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AD" w:rsidRPr="00D824AD" w:rsidRDefault="00D824AD" w:rsidP="00D824A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D824AD">
        <w:rPr>
          <w:b/>
          <w:noProof/>
          <w:kern w:val="1"/>
          <w:sz w:val="32"/>
          <w:szCs w:val="32"/>
          <w:lang w:eastAsia="cs-CZ"/>
        </w:rPr>
        <w:t>EU peníze školám – Základní škola Choltice, okres Pardubice</w:t>
      </w:r>
    </w:p>
    <w:p w:rsidR="00D824AD" w:rsidRPr="00D824AD" w:rsidRDefault="00D824AD" w:rsidP="00D824A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</w:p>
    <w:p w:rsidR="00D824AD" w:rsidRPr="00D824AD" w:rsidRDefault="00D824AD" w:rsidP="00D824A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D824AD">
        <w:rPr>
          <w:b/>
          <w:noProof/>
          <w:kern w:val="1"/>
          <w:sz w:val="32"/>
          <w:szCs w:val="32"/>
          <w:lang w:eastAsia="cs-CZ"/>
        </w:rPr>
        <w:t>Projekt „Učíme se pro život“</w:t>
      </w:r>
    </w:p>
    <w:p w:rsidR="00D824AD" w:rsidRPr="00D824AD" w:rsidRDefault="00D824AD" w:rsidP="00D824A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D824AD" w:rsidRPr="00D824AD" w:rsidRDefault="00D824AD" w:rsidP="00D824A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  <w:r w:rsidRPr="00D824AD">
        <w:rPr>
          <w:noProof/>
          <w:kern w:val="1"/>
          <w:lang w:eastAsia="cs-CZ" w:bidi="ar-SA"/>
        </w:rPr>
        <w:drawing>
          <wp:inline distT="0" distB="0" distL="0" distR="0" wp14:anchorId="3355E398" wp14:editId="01091537">
            <wp:extent cx="5760398" cy="1114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24AD" w:rsidRPr="00D824AD" w:rsidRDefault="00D824AD" w:rsidP="00D824A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D824AD" w:rsidRPr="00D824AD" w:rsidRDefault="00D824AD" w:rsidP="00D824A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Název: Finanční gramotnost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Šablona: VI/2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Pořadové číslo: FG 1</w:t>
      </w:r>
      <w:r w:rsidR="005B5B21">
        <w:rPr>
          <w:rFonts w:eastAsia="Times New Roman" w:cs="Times New Roman"/>
          <w:b/>
          <w:bCs/>
          <w:color w:val="000000"/>
        </w:rPr>
        <w:t>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Autor: Mgr. Božena </w:t>
      </w:r>
      <w:proofErr w:type="spellStart"/>
      <w:r>
        <w:rPr>
          <w:rFonts w:eastAsia="Times New Roman" w:cs="Times New Roman"/>
          <w:b/>
          <w:bCs/>
          <w:color w:val="000000"/>
        </w:rPr>
        <w:t>Špilínková</w:t>
      </w:r>
      <w:proofErr w:type="spellEnd"/>
      <w:r>
        <w:rPr>
          <w:rFonts w:eastAsia="Times New Roman" w:cs="Times New Roman"/>
          <w:b/>
          <w:bCs/>
          <w:color w:val="000000"/>
        </w:rPr>
        <w:t>, ZŠ Choltice</w:t>
      </w:r>
    </w:p>
    <w:p w:rsidR="00A45416" w:rsidRDefault="005B5B21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Datum: 11</w:t>
      </w:r>
      <w:r w:rsidR="00A45416">
        <w:rPr>
          <w:rFonts w:eastAsia="Times New Roman" w:cs="Times New Roman"/>
          <w:b/>
          <w:bCs/>
          <w:color w:val="000000"/>
        </w:rPr>
        <w:t>. 1. 2012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Třída: 8.</w:t>
      </w: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1. Téma</w:t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  <w:t>Peníze, placení, cenné papíry</w:t>
      </w:r>
    </w:p>
    <w:p w:rsidR="00A45416" w:rsidRPr="00A45416" w:rsidRDefault="00A45416" w:rsidP="00A45416">
      <w:pPr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 w:rsidR="005B5B21">
        <w:rPr>
          <w:rFonts w:eastAsia="Times New Roman" w:cs="Times New Roman"/>
          <w:bCs/>
          <w:color w:val="000000"/>
          <w:sz w:val="32"/>
          <w:szCs w:val="32"/>
        </w:rPr>
        <w:t>Hotovostní placení</w:t>
      </w:r>
    </w:p>
    <w:p w:rsidR="00A45416" w:rsidRDefault="00A45416" w:rsidP="00A4541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Klíčová slova</w:t>
      </w:r>
    </w:p>
    <w:p w:rsidR="00A45416" w:rsidRDefault="005B5B21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Poštovní poukázky, SIPO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</w:p>
    <w:p w:rsidR="00A45416" w:rsidRDefault="00742307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Seznámit se s funkcí SIPO</w:t>
      </w:r>
    </w:p>
    <w:p w:rsidR="00A45416" w:rsidRDefault="00742307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Porozumět typům složenek a umět je vyplnit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Základní pojmy</w:t>
      </w:r>
    </w:p>
    <w:p w:rsid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5B5B21" w:rsidRPr="00742307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  <w:r w:rsidRPr="00742307">
        <w:rPr>
          <w:rFonts w:eastAsia="Times New Roman" w:cs="Times New Roman"/>
          <w:b/>
          <w:color w:val="000000"/>
          <w:sz w:val="23"/>
          <w:szCs w:val="23"/>
        </w:rPr>
        <w:t>Hotovostní placení</w:t>
      </w:r>
    </w:p>
    <w:p w:rsidR="005B5B21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Občané platí za běžné nákupy zpravidla hotovými penězi (případně bezhotovostně platební kartou).</w:t>
      </w:r>
    </w:p>
    <w:p w:rsidR="005B5B21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Při běžném placení v obchodech nebo podnicích služeb je dobré převzít a zkontrolovat doklad o prodeji (paragon). Doklad je třeba uložit pro případnou reklamaci.</w:t>
      </w:r>
    </w:p>
    <w:p w:rsidR="005B5B21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5B5B21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lastRenderedPageBreak/>
        <w:t>Podnikatelé používají hotovostní placení výjimečně. Platí mezi sebou zpravidla větší částky, neplatí ihned při dodání zboží nebo služeb. Od roku 2004 musí být platby větších částek (nad 15 000 EUR a pro tuzemské platby ekvivalent v Kč podle aktuálního úředního kurzu) podle zákona prováděny bezhotovostně.</w:t>
      </w:r>
    </w:p>
    <w:p w:rsidR="005B5B21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F172FA" w:rsidRDefault="005B5B21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Hotovostní placení se uskutečňuje při platbách „z ruky do ruky“ (v obchodech, při placení služeb obyvatelstvem)</w:t>
      </w:r>
      <w:r w:rsidR="00F172FA">
        <w:rPr>
          <w:rFonts w:eastAsia="Times New Roman" w:cs="Times New Roman"/>
          <w:color w:val="000000"/>
          <w:sz w:val="23"/>
          <w:szCs w:val="23"/>
        </w:rPr>
        <w:t xml:space="preserve"> nebo prostřednictvím dokladů: šeků, poštovních poukázek, dokladů bank pro vklady na účty a dokladů pro výběry z účtů. Při výběru nebo vkladu větších částek se vyplňuje tzv. výčetka platidel. Poznamenejme, že výběr peněz na přepážce v bance bývá nevýhodný, protože banky si často účtují poměrně vysoký poplatek.</w:t>
      </w:r>
    </w:p>
    <w:p w:rsidR="00F172FA" w:rsidRDefault="00F172F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F172FA" w:rsidRDefault="00F172F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Se zdokonalováním bankovních služeb některé banky už vyplňování těchto dokladů nevyžadují a vyřídí příslušné náležitosti přímo s klientem na pokladně.</w:t>
      </w:r>
    </w:p>
    <w:p w:rsidR="00F172FA" w:rsidRDefault="00F172F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5B5B21" w:rsidRPr="00A45416" w:rsidRDefault="00F172F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noProof/>
          <w:color w:val="000000"/>
          <w:sz w:val="23"/>
          <w:szCs w:val="23"/>
          <w:lang w:eastAsia="cs-CZ" w:bidi="ar-SA"/>
        </w:rPr>
        <w:drawing>
          <wp:inline distT="0" distB="0" distL="0" distR="0">
            <wp:extent cx="5867400" cy="3051278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420" cy="305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166" w:rsidRPr="00920166" w:rsidRDefault="00920166" w:rsidP="0092016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920166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BN 978-80-87063-13-2, str. 32</w:t>
      </w:r>
    </w:p>
    <w:p w:rsidR="00A4541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F172FA" w:rsidRP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  <w:r w:rsidRPr="00F172FA">
        <w:rPr>
          <w:rFonts w:eastAsia="Times New Roman" w:cs="Times New Roman"/>
          <w:b/>
          <w:bCs/>
          <w:color w:val="000000"/>
          <w:kern w:val="0"/>
          <w:lang w:eastAsia="cs-CZ" w:bidi="ar-SA"/>
        </w:rPr>
        <w:t>Poštovní poukázky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Poštovní poukázky se při hotovostních platbách používají často při platbách mezi podnikateli a obyvatelstvem. Placení zprostředkuje Česká pošta, </w:t>
      </w:r>
      <w:proofErr w:type="spellStart"/>
      <w:proofErr w:type="gramStart"/>
      <w:r>
        <w:rPr>
          <w:rFonts w:eastAsia="Times New Roman" w:cs="Times New Roman"/>
          <w:bCs/>
          <w:color w:val="000000"/>
          <w:kern w:val="0"/>
          <w:lang w:eastAsia="cs-CZ" w:bidi="ar-SA"/>
        </w:rPr>
        <w:t>s.p</w:t>
      </w:r>
      <w:proofErr w:type="spellEnd"/>
      <w:r>
        <w:rPr>
          <w:rFonts w:eastAsia="Times New Roman" w:cs="Times New Roman"/>
          <w:bCs/>
          <w:color w:val="000000"/>
          <w:kern w:val="0"/>
          <w:lang w:eastAsia="cs-CZ" w:bidi="ar-SA"/>
        </w:rPr>
        <w:t>.</w:t>
      </w:r>
      <w:proofErr w:type="gramEnd"/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Používají se různé druhy podle poštovních předpisů: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F172FA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Poukázka A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se používá pro odeslání hotovosti na účet v bance. Platí tak občané různým organizacím například pojistné, nájemné, obědy ve škole…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F172FA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Poukázka A – doklad V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 se používá velmi často. Firmy, které jsou příjemci peněz, uzavírají s poštou smlouvu, na jejímž základě jim pošta fakturuje cenu za tuto službu. Odesílatel za tuto službu neplatí.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F172FA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Poukázka B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slouží k proplacení hotovosti z účtu u bank. Občané tak dostávají například přeplatky elektřiny, plynu, žáci peníze od rodičů z jejich účtu. Na poukázce je vytištěn plátce – odesílatel peněz. Částku v hotovosti si vybírá příjemce na poště. Musí se prokázat průkazem totožnosti.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F172FA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Poukázka C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slouží k proplacení peněz zaslaných hotově od jiného plátce. Nemá předtištěné údaje o plátci ani o příjemci.</w:t>
      </w:r>
    </w:p>
    <w:p w:rsidR="00F172FA" w:rsidRDefault="00F172FA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F172FA" w:rsidRPr="00784CE6" w:rsidRDefault="00F172FA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lastRenderedPageBreak/>
        <w:drawing>
          <wp:inline distT="0" distB="0" distL="0" distR="0">
            <wp:extent cx="5286375" cy="2464712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228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E6" w:rsidRDefault="00B161D3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noProof/>
          <w:color w:val="000000"/>
          <w:kern w:val="0"/>
          <w:sz w:val="32"/>
          <w:szCs w:val="32"/>
          <w:lang w:eastAsia="cs-CZ" w:bidi="ar-SA"/>
        </w:rPr>
        <w:drawing>
          <wp:inline distT="0" distB="0" distL="0" distR="0">
            <wp:extent cx="5760720" cy="2894549"/>
            <wp:effectExtent l="0" t="0" r="0" b="127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9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166" w:rsidRPr="00920166" w:rsidRDefault="00920166" w:rsidP="0092016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920166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920166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BN 978-80-87063-13-2, str. 33</w:t>
      </w: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B161D3" w:rsidRDefault="00B161D3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B161D3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Česká pošta poskytuje také </w:t>
      </w:r>
      <w:r w:rsidRPr="00B161D3">
        <w:rPr>
          <w:rFonts w:eastAsia="Times New Roman" w:cs="Times New Roman"/>
          <w:b/>
          <w:bCs/>
          <w:color w:val="000000"/>
          <w:kern w:val="0"/>
          <w:lang w:eastAsia="cs-CZ" w:bidi="ar-SA"/>
        </w:rPr>
        <w:t>službu SIPO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.</w:t>
      </w:r>
    </w:p>
    <w:p w:rsidR="00B161D3" w:rsidRDefault="00B161D3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SIPO umožňuje provádět všechny pravidelné platby (voda, plyn, nájem, pojistné, elektřina) jednou platbou na základě přiděleného spojovacího čísla. Platbu lze uskutečnit:</w:t>
      </w:r>
    </w:p>
    <w:p w:rsidR="00B161D3" w:rsidRDefault="00B161D3" w:rsidP="00B161D3">
      <w:pPr>
        <w:pStyle w:val="Odstavecseseznamem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B161D3">
        <w:rPr>
          <w:rFonts w:eastAsia="Times New Roman" w:cs="Times New Roman"/>
          <w:bCs/>
          <w:color w:val="000000"/>
          <w:kern w:val="0"/>
          <w:lang w:eastAsia="cs-CZ" w:bidi="ar-SA"/>
        </w:rPr>
        <w:t>bezhotovostně inkasem z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 </w:t>
      </w:r>
      <w:r w:rsidRPr="00B161D3">
        <w:rPr>
          <w:rFonts w:eastAsia="Times New Roman" w:cs="Times New Roman"/>
          <w:bCs/>
          <w:color w:val="000000"/>
          <w:kern w:val="0"/>
          <w:lang w:eastAsia="cs-CZ" w:bidi="ar-SA"/>
        </w:rPr>
        <w:t>účtu</w:t>
      </w:r>
    </w:p>
    <w:p w:rsidR="00B161D3" w:rsidRDefault="00B161D3" w:rsidP="00B161D3">
      <w:pPr>
        <w:pStyle w:val="Odstavecseseznamem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B161D3">
        <w:rPr>
          <w:rFonts w:eastAsia="Times New Roman" w:cs="Times New Roman"/>
          <w:bCs/>
          <w:color w:val="000000"/>
          <w:kern w:val="0"/>
          <w:lang w:eastAsia="cs-CZ" w:bidi="ar-SA"/>
        </w:rPr>
        <w:t>jednorázovým příkazem k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 </w:t>
      </w:r>
      <w:r w:rsidRPr="00B161D3">
        <w:rPr>
          <w:rFonts w:eastAsia="Times New Roman" w:cs="Times New Roman"/>
          <w:bCs/>
          <w:color w:val="000000"/>
          <w:kern w:val="0"/>
          <w:lang w:eastAsia="cs-CZ" w:bidi="ar-SA"/>
        </w:rPr>
        <w:t>úhradě</w:t>
      </w:r>
    </w:p>
    <w:p w:rsidR="00B161D3" w:rsidRDefault="00B161D3" w:rsidP="00B161D3">
      <w:pPr>
        <w:pStyle w:val="Odstavecseseznamem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hotově u přepážky na poště</w:t>
      </w:r>
    </w:p>
    <w:p w:rsidR="00B161D3" w:rsidRDefault="00B161D3" w:rsidP="00B161D3">
      <w:pPr>
        <w:pStyle w:val="Odstavecseseznamem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u doručovatele</w:t>
      </w:r>
    </w:p>
    <w:p w:rsidR="00B161D3" w:rsidRDefault="00B161D3" w:rsidP="00B161D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B161D3" w:rsidRPr="00B161D3" w:rsidRDefault="00B161D3" w:rsidP="00B161D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lastRenderedPageBreak/>
        <w:drawing>
          <wp:inline distT="0" distB="0" distL="0" distR="0">
            <wp:extent cx="5760720" cy="2808852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8C" w:rsidRPr="0061338C" w:rsidRDefault="0061338C" w:rsidP="0061338C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61338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61338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61338C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61338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SBN 978-80-87063-13-2, str.</w:t>
      </w:r>
      <w:bookmarkStart w:id="0" w:name="_GoBack"/>
      <w:bookmarkEnd w:id="0"/>
      <w:r w:rsidRPr="0061338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34.</w:t>
      </w:r>
    </w:p>
    <w:p w:rsidR="00B161D3" w:rsidRPr="0061338C" w:rsidRDefault="00B161D3" w:rsidP="0061338C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6. Cvičení</w:t>
      </w:r>
    </w:p>
    <w:p w:rsidR="00784CE6" w:rsidRPr="004B0E33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  <w:r w:rsidRPr="004B0E33"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  <w:t xml:space="preserve">Cvičení 1: 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41545" w:rsidRDefault="00B161D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Společné vyplnění různých typů složenek, které si žáci na doporučení učitele sami donesou.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A45416" w:rsidRPr="00784CE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 xml:space="preserve">7. Pomůcky, zdroje a odkazy </w:t>
      </w:r>
    </w:p>
    <w:p w:rsidR="00A4541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</w:p>
    <w:p w:rsidR="004B0E33" w:rsidRDefault="00A45416" w:rsidP="00B161D3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</w:t>
      </w:r>
      <w:r w:rsidR="004B0E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I</w:t>
      </w:r>
      <w:r w:rsidR="00B161D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SBN 978-80-87063-13-2, str. 32-34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</w:t>
      </w:r>
    </w:p>
    <w:p w:rsidR="00B161D3" w:rsidRPr="00B161D3" w:rsidRDefault="00B161D3" w:rsidP="00B161D3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Složenky různých typů vyzvednuté na České poště, </w:t>
      </w:r>
      <w:proofErr w:type="spellStart"/>
      <w:proofErr w:type="gram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s.p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</w:t>
      </w:r>
      <w:proofErr w:type="gramEnd"/>
    </w:p>
    <w:p w:rsidR="004B0E33" w:rsidRPr="004B0E33" w:rsidRDefault="004B0E33" w:rsidP="00B161D3">
      <w:pPr>
        <w:widowControl/>
        <w:suppressAutoHyphens w:val="0"/>
        <w:autoSpaceDE w:val="0"/>
        <w:autoSpaceDN w:val="0"/>
        <w:adjustRightInd w:val="0"/>
        <w:ind w:left="36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Pr="004777A3" w:rsidRDefault="004777A3" w:rsidP="004777A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8. Poznámky</w:t>
      </w:r>
    </w:p>
    <w:p w:rsidR="001C6A74" w:rsidRDefault="001C6A74"/>
    <w:sectPr w:rsidR="001C6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01B7"/>
    <w:multiLevelType w:val="hybridMultilevel"/>
    <w:tmpl w:val="DFBE1B8A"/>
    <w:lvl w:ilvl="0" w:tplc="BB8C6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A19745B"/>
    <w:multiLevelType w:val="hybridMultilevel"/>
    <w:tmpl w:val="B8286C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6551E"/>
    <w:multiLevelType w:val="hybridMultilevel"/>
    <w:tmpl w:val="F5BA7D48"/>
    <w:lvl w:ilvl="0" w:tplc="3B98AA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643604"/>
    <w:multiLevelType w:val="hybridMultilevel"/>
    <w:tmpl w:val="79A2A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AD69DA"/>
    <w:multiLevelType w:val="hybridMultilevel"/>
    <w:tmpl w:val="068A5656"/>
    <w:lvl w:ilvl="0" w:tplc="81C28C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544AB"/>
    <w:multiLevelType w:val="hybridMultilevel"/>
    <w:tmpl w:val="B0B0FA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373EC"/>
    <w:multiLevelType w:val="hybridMultilevel"/>
    <w:tmpl w:val="9C3C203A"/>
    <w:lvl w:ilvl="0" w:tplc="E4AC1AB2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16"/>
    <w:rsid w:val="001C6A74"/>
    <w:rsid w:val="004777A3"/>
    <w:rsid w:val="004B0E33"/>
    <w:rsid w:val="005B5B21"/>
    <w:rsid w:val="0061338C"/>
    <w:rsid w:val="00742307"/>
    <w:rsid w:val="00781772"/>
    <w:rsid w:val="00784CE6"/>
    <w:rsid w:val="00920166"/>
    <w:rsid w:val="00A45416"/>
    <w:rsid w:val="00B161D3"/>
    <w:rsid w:val="00BF36E6"/>
    <w:rsid w:val="00D41545"/>
    <w:rsid w:val="00D824AD"/>
    <w:rsid w:val="00F1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Choltice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6</cp:revision>
  <dcterms:created xsi:type="dcterms:W3CDTF">2011-12-10T18:51:00Z</dcterms:created>
  <dcterms:modified xsi:type="dcterms:W3CDTF">2012-09-16T09:03:00Z</dcterms:modified>
</cp:coreProperties>
</file>