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66C6" w:rsidRDefault="00112DA5" w:rsidP="00B466C6">
      <w:pPr>
        <w:jc w:val="center"/>
        <w:rPr>
          <w:b/>
        </w:rPr>
      </w:pPr>
      <w:r>
        <w:rPr>
          <w:b/>
          <w:noProof/>
          <w:lang w:eastAsia="cs-CZ"/>
        </w:rPr>
        <w:drawing>
          <wp:inline distT="0" distB="0" distL="0" distR="0">
            <wp:extent cx="5981065" cy="1476375"/>
            <wp:effectExtent l="19050" t="0" r="635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065" cy="1476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466C6" w:rsidRDefault="00B466C6" w:rsidP="00B466C6">
      <w:pPr>
        <w:jc w:val="center"/>
        <w:rPr>
          <w:b/>
        </w:rPr>
      </w:pPr>
    </w:p>
    <w:p w:rsidR="00B466C6" w:rsidRDefault="00B466C6" w:rsidP="00B466C6">
      <w:pPr>
        <w:jc w:val="center"/>
        <w:rPr>
          <w:b/>
        </w:rPr>
      </w:pPr>
    </w:p>
    <w:tbl>
      <w:tblPr>
        <w:tblW w:w="9075" w:type="dxa"/>
        <w:jc w:val="center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B466C6" w:rsidRPr="009243F0" w:rsidTr="00925138">
        <w:trPr>
          <w:trHeight w:val="564"/>
          <w:jc w:val="center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466C6" w:rsidRPr="009243F0" w:rsidRDefault="00B466C6" w:rsidP="00925138">
            <w:pPr>
              <w:spacing w:after="0"/>
              <w:rPr>
                <w:rFonts w:ascii="Times New Roman" w:hAnsi="Times New Roman"/>
                <w:b/>
              </w:rPr>
            </w:pPr>
            <w:r w:rsidRPr="009243F0">
              <w:rPr>
                <w:rFonts w:ascii="Times New Roman" w:hAnsi="Times New Roman"/>
                <w:b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466C6" w:rsidRPr="009243F0" w:rsidRDefault="00B466C6" w:rsidP="00925138">
            <w:pPr>
              <w:spacing w:after="0"/>
              <w:rPr>
                <w:rFonts w:ascii="Times New Roman" w:hAnsi="Times New Roman"/>
                <w:b/>
              </w:rPr>
            </w:pPr>
            <w:r w:rsidRPr="009243F0">
              <w:rPr>
                <w:rFonts w:ascii="Times New Roman" w:hAnsi="Times New Roman"/>
                <w:b/>
              </w:rPr>
              <w:t>Gymnázium, střední odborná škola, střední odborné učiliště a vyšší odborná škola, Hořice</w:t>
            </w:r>
          </w:p>
        </w:tc>
      </w:tr>
      <w:tr w:rsidR="00B466C6" w:rsidRPr="009243F0" w:rsidTr="00925138">
        <w:trPr>
          <w:trHeight w:val="567"/>
          <w:jc w:val="center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466C6" w:rsidRPr="009243F0" w:rsidRDefault="00B466C6" w:rsidP="00925138">
            <w:pPr>
              <w:spacing w:after="0"/>
              <w:rPr>
                <w:rFonts w:ascii="Times New Roman" w:hAnsi="Times New Roman"/>
                <w:b/>
              </w:rPr>
            </w:pPr>
            <w:r w:rsidRPr="009243F0">
              <w:rPr>
                <w:rFonts w:ascii="Times New Roman" w:hAnsi="Times New Roman"/>
                <w:b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466C6" w:rsidRPr="009243F0" w:rsidRDefault="00B466C6" w:rsidP="00925138">
            <w:pPr>
              <w:spacing w:after="0"/>
              <w:rPr>
                <w:rFonts w:ascii="Times New Roman" w:hAnsi="Times New Roman"/>
              </w:rPr>
            </w:pPr>
            <w:r w:rsidRPr="009243F0">
              <w:rPr>
                <w:rFonts w:ascii="Times New Roman" w:hAnsi="Times New Roman"/>
              </w:rPr>
              <w:t>CZ.1.07/1.5.00/34.0873</w:t>
            </w:r>
          </w:p>
        </w:tc>
      </w:tr>
      <w:tr w:rsidR="00B466C6" w:rsidRPr="009243F0" w:rsidTr="00925138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466C6" w:rsidRPr="009243F0" w:rsidRDefault="00B466C6" w:rsidP="00925138">
            <w:pPr>
              <w:spacing w:after="0"/>
              <w:rPr>
                <w:rFonts w:ascii="Times New Roman" w:hAnsi="Times New Roman"/>
                <w:b/>
              </w:rPr>
            </w:pPr>
            <w:r w:rsidRPr="009243F0">
              <w:rPr>
                <w:rFonts w:ascii="Times New Roman" w:hAnsi="Times New Roman"/>
                <w:b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466C6" w:rsidRPr="009243F0" w:rsidRDefault="00B466C6" w:rsidP="00925138">
            <w:pPr>
              <w:spacing w:after="0"/>
              <w:rPr>
                <w:rFonts w:ascii="Times New Roman" w:hAnsi="Times New Roman"/>
              </w:rPr>
            </w:pPr>
            <w:r w:rsidRPr="009243F0">
              <w:rPr>
                <w:rFonts w:ascii="Times New Roman" w:hAnsi="Times New Roman"/>
              </w:rPr>
              <w:t>VY_32_INOVACE_07.02.</w:t>
            </w:r>
            <w:r w:rsidR="00E01E43">
              <w:rPr>
                <w:rFonts w:ascii="Times New Roman" w:hAnsi="Times New Roman"/>
              </w:rPr>
              <w:t>20</w:t>
            </w:r>
          </w:p>
          <w:p w:rsidR="00B466C6" w:rsidRPr="009243F0" w:rsidRDefault="00B466C6" w:rsidP="00B466C6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Domino – občanské soudní řízení</w:t>
            </w:r>
          </w:p>
        </w:tc>
      </w:tr>
      <w:tr w:rsidR="00B466C6" w:rsidRPr="009243F0" w:rsidTr="00925138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466C6" w:rsidRPr="009243F0" w:rsidRDefault="00B466C6" w:rsidP="00925138">
            <w:pPr>
              <w:spacing w:after="0"/>
              <w:rPr>
                <w:rFonts w:ascii="Times New Roman" w:hAnsi="Times New Roman"/>
                <w:b/>
              </w:rPr>
            </w:pPr>
            <w:r w:rsidRPr="009243F0">
              <w:rPr>
                <w:rFonts w:ascii="Times New Roman" w:hAnsi="Times New Roman"/>
                <w:b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466C6" w:rsidRPr="009243F0" w:rsidRDefault="00B466C6" w:rsidP="00925138">
            <w:pPr>
              <w:spacing w:after="0"/>
              <w:rPr>
                <w:rFonts w:ascii="Times New Roman" w:hAnsi="Times New Roman"/>
              </w:rPr>
            </w:pPr>
            <w:r w:rsidRPr="009243F0">
              <w:rPr>
                <w:rFonts w:ascii="Times New Roman" w:hAnsi="Times New Roman"/>
              </w:rPr>
              <w:t>Ing. Tomáš Horák</w:t>
            </w:r>
          </w:p>
        </w:tc>
      </w:tr>
      <w:tr w:rsidR="00B466C6" w:rsidRPr="009243F0" w:rsidTr="00925138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466C6" w:rsidRPr="009243F0" w:rsidRDefault="00B466C6" w:rsidP="00925138">
            <w:pPr>
              <w:spacing w:after="0"/>
              <w:rPr>
                <w:rFonts w:ascii="Times New Roman" w:hAnsi="Times New Roman"/>
                <w:b/>
              </w:rPr>
            </w:pPr>
            <w:r w:rsidRPr="009243F0">
              <w:rPr>
                <w:rFonts w:ascii="Times New Roman" w:hAnsi="Times New Roman"/>
                <w:b/>
              </w:rPr>
              <w:t>Tematická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466C6" w:rsidRPr="009243F0" w:rsidRDefault="00B466C6" w:rsidP="00925138">
            <w:pPr>
              <w:spacing w:after="0"/>
              <w:rPr>
                <w:rFonts w:ascii="Times New Roman" w:hAnsi="Times New Roman"/>
              </w:rPr>
            </w:pPr>
            <w:r w:rsidRPr="009243F0">
              <w:rPr>
                <w:rFonts w:ascii="Times New Roman" w:hAnsi="Times New Roman"/>
              </w:rPr>
              <w:t>Základy práva na SOŠ</w:t>
            </w:r>
          </w:p>
        </w:tc>
      </w:tr>
      <w:tr w:rsidR="00B466C6" w:rsidRPr="009243F0" w:rsidTr="00925138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466C6" w:rsidRPr="009243F0" w:rsidRDefault="00B466C6" w:rsidP="00925138">
            <w:pPr>
              <w:spacing w:after="0"/>
              <w:rPr>
                <w:rFonts w:ascii="Times New Roman" w:hAnsi="Times New Roman"/>
                <w:b/>
              </w:rPr>
            </w:pPr>
            <w:r w:rsidRPr="009243F0">
              <w:rPr>
                <w:rFonts w:ascii="Times New Roman" w:hAnsi="Times New Roman"/>
                <w:b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466C6" w:rsidRPr="009243F0" w:rsidRDefault="00E01E43" w:rsidP="0092513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čtvrtý</w:t>
            </w:r>
          </w:p>
        </w:tc>
      </w:tr>
      <w:tr w:rsidR="00B466C6" w:rsidRPr="009243F0" w:rsidTr="00925138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466C6" w:rsidRPr="009243F0" w:rsidRDefault="00B466C6" w:rsidP="00925138">
            <w:pPr>
              <w:spacing w:after="0"/>
              <w:rPr>
                <w:rFonts w:ascii="Times New Roman" w:hAnsi="Times New Roman"/>
                <w:b/>
              </w:rPr>
            </w:pPr>
            <w:r w:rsidRPr="009243F0">
              <w:rPr>
                <w:rFonts w:ascii="Times New Roman" w:hAnsi="Times New Roman"/>
                <w:b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466C6" w:rsidRPr="009243F0" w:rsidRDefault="00E01E43" w:rsidP="0092513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listopad 2013</w:t>
            </w:r>
          </w:p>
        </w:tc>
      </w:tr>
      <w:tr w:rsidR="00B466C6" w:rsidRPr="009243F0" w:rsidTr="00925138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466C6" w:rsidRPr="009243F0" w:rsidRDefault="00B466C6" w:rsidP="00925138">
            <w:pPr>
              <w:spacing w:after="0"/>
              <w:rPr>
                <w:rFonts w:ascii="Times New Roman" w:hAnsi="Times New Roman"/>
                <w:b/>
              </w:rPr>
            </w:pPr>
            <w:r w:rsidRPr="009243F0">
              <w:rPr>
                <w:rFonts w:ascii="Times New Roman" w:hAnsi="Times New Roman"/>
                <w:b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466C6" w:rsidRPr="009243F0" w:rsidRDefault="00B466C6" w:rsidP="00B466C6">
            <w:pPr>
              <w:spacing w:after="0"/>
              <w:rPr>
                <w:rFonts w:ascii="Times New Roman" w:hAnsi="Times New Roman"/>
              </w:rPr>
            </w:pPr>
            <w:r w:rsidRPr="009243F0">
              <w:rPr>
                <w:rFonts w:ascii="Times New Roman" w:hAnsi="Times New Roman"/>
              </w:rPr>
              <w:t xml:space="preserve">Souhrnné opakování pojmů </w:t>
            </w:r>
            <w:r>
              <w:rPr>
                <w:rFonts w:ascii="Times New Roman" w:hAnsi="Times New Roman"/>
              </w:rPr>
              <w:t>z občanského soudního řízení</w:t>
            </w:r>
            <w:r w:rsidRPr="009243F0">
              <w:rPr>
                <w:rFonts w:ascii="Times New Roman" w:hAnsi="Times New Roman"/>
              </w:rPr>
              <w:t xml:space="preserve"> formou hry - domino.</w:t>
            </w:r>
          </w:p>
        </w:tc>
      </w:tr>
      <w:tr w:rsidR="00B466C6" w:rsidRPr="009243F0" w:rsidTr="00925138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466C6" w:rsidRPr="009243F0" w:rsidRDefault="00B466C6" w:rsidP="00925138">
            <w:pPr>
              <w:spacing w:after="0"/>
              <w:rPr>
                <w:rFonts w:ascii="Times New Roman" w:hAnsi="Times New Roman"/>
                <w:b/>
              </w:rPr>
            </w:pPr>
            <w:r w:rsidRPr="009243F0">
              <w:rPr>
                <w:rFonts w:ascii="Times New Roman" w:hAnsi="Times New Roman"/>
                <w:b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466C6" w:rsidRPr="009243F0" w:rsidRDefault="00B466C6" w:rsidP="00925138">
            <w:pPr>
              <w:spacing w:after="0"/>
              <w:rPr>
                <w:rFonts w:ascii="Times New Roman" w:hAnsi="Times New Roman"/>
              </w:rPr>
            </w:pPr>
            <w:r w:rsidRPr="009243F0">
              <w:rPr>
                <w:rFonts w:ascii="Times New Roman" w:hAnsi="Times New Roman"/>
              </w:rPr>
              <w:t xml:space="preserve">Materiál slouží k opakování </w:t>
            </w:r>
            <w:r>
              <w:rPr>
                <w:rFonts w:ascii="Times New Roman" w:hAnsi="Times New Roman"/>
              </w:rPr>
              <w:t>znalostí z občanského soudního řízení</w:t>
            </w:r>
            <w:r w:rsidRPr="009243F0">
              <w:rPr>
                <w:rFonts w:ascii="Times New Roman" w:hAnsi="Times New Roman"/>
              </w:rPr>
              <w:t xml:space="preserve"> formou hry – domino. Studenti skládají kartičky tak, aby jednotlivé pojmy na sebe navazovaly. Správným výsledkem je vytvořený kruh, pojmy na sebe navazují jediným správným způsobem.</w:t>
            </w:r>
          </w:p>
        </w:tc>
      </w:tr>
    </w:tbl>
    <w:p w:rsidR="00B466C6" w:rsidRDefault="00B466C6" w:rsidP="00C81FAF">
      <w:pPr>
        <w:rPr>
          <w:b/>
          <w:sz w:val="24"/>
        </w:rPr>
      </w:pPr>
    </w:p>
    <w:p w:rsidR="00B466C6" w:rsidRDefault="00B466C6" w:rsidP="00C81FAF">
      <w:pPr>
        <w:rPr>
          <w:b/>
          <w:sz w:val="24"/>
        </w:rPr>
      </w:pPr>
    </w:p>
    <w:p w:rsidR="00B466C6" w:rsidRDefault="00B466C6" w:rsidP="00C81FAF">
      <w:pPr>
        <w:rPr>
          <w:b/>
          <w:sz w:val="24"/>
        </w:rPr>
        <w:sectPr w:rsidR="00B466C6" w:rsidSect="00CD00FB">
          <w:pgSz w:w="11906" w:h="16838"/>
          <w:pgMar w:top="709" w:right="397" w:bottom="397" w:left="397" w:header="708" w:footer="708" w:gutter="0"/>
          <w:cols w:space="708"/>
          <w:docGrid w:linePitch="360"/>
        </w:sectPr>
      </w:pPr>
    </w:p>
    <w:p w:rsidR="00C81FAF" w:rsidRDefault="00C81FAF" w:rsidP="00C81FAF">
      <w:pPr>
        <w:rPr>
          <w:b/>
          <w:sz w:val="24"/>
        </w:rPr>
      </w:pPr>
      <w:r>
        <w:rPr>
          <w:b/>
          <w:sz w:val="24"/>
        </w:rPr>
        <w:lastRenderedPageBreak/>
        <w:t xml:space="preserve">Domino – </w:t>
      </w:r>
      <w:r w:rsidR="001C2376">
        <w:rPr>
          <w:b/>
          <w:sz w:val="24"/>
        </w:rPr>
        <w:t>občanské soudní řízení</w:t>
      </w:r>
    </w:p>
    <w:p w:rsidR="00C81FAF" w:rsidRDefault="00C81FAF" w:rsidP="00C81FAF">
      <w:pPr>
        <w:rPr>
          <w:sz w:val="24"/>
        </w:rPr>
      </w:pPr>
      <w:r>
        <w:pict>
          <v:group id="_x0000_s1026" style="position:absolute;margin-left:272.65pt;margin-top:7.95pt;width:67.5pt;height:3.75pt;z-index:251657216" coordorigin="5400,1545" coordsize="1350,75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27" type="#_x0000_t32" style="position:absolute;left:5400;top:1545;width:1350;height:0;flip:y" o:connectortype="straight"/>
            <v:shape id="_x0000_s1028" type="#_x0000_t32" style="position:absolute;left:5400;top:1620;width:1350;height:0;flip:y" o:connectortype="straight"/>
          </v:group>
        </w:pict>
      </w:r>
      <w:r>
        <w:rPr>
          <w:sz w:val="24"/>
        </w:rPr>
        <w:t>Návod: Kartičky rozstříhejte v místech, kde je dvojlinka (                           ), a poté domino můžete skládat. Na kartičku směrem vlevo či vpravo navazuje vždy jen jedna možnost. Všechny správně sestavené kartičky domina vytvoří kruh (ovál, spojení začátku s koncem).</w:t>
      </w:r>
    </w:p>
    <w:p w:rsidR="00C81FAF" w:rsidRDefault="00C81FAF" w:rsidP="00C81FAF">
      <w:pPr>
        <w:rPr>
          <w:sz w:val="24"/>
        </w:rPr>
      </w:pPr>
      <w:r>
        <w:rPr>
          <w:sz w:val="24"/>
        </w:rPr>
        <w:t xml:space="preserve">Doporučení: </w:t>
      </w:r>
    </w:p>
    <w:p w:rsidR="00C81FAF" w:rsidRDefault="00C81FAF" w:rsidP="00C81FAF">
      <w:pPr>
        <w:numPr>
          <w:ilvl w:val="0"/>
          <w:numId w:val="3"/>
        </w:numPr>
        <w:rPr>
          <w:sz w:val="24"/>
        </w:rPr>
      </w:pPr>
      <w:r>
        <w:rPr>
          <w:sz w:val="24"/>
        </w:rPr>
        <w:t>z důvodu větší životnosti kartiček, tak je vytisknout na tvrdší papír nebo obyčejný papír, ale před rozstříháním zalaminovat</w:t>
      </w:r>
    </w:p>
    <w:p w:rsidR="00C81FAF" w:rsidRDefault="00C81FAF" w:rsidP="00C81FAF">
      <w:pPr>
        <w:numPr>
          <w:ilvl w:val="0"/>
          <w:numId w:val="3"/>
        </w:numPr>
        <w:rPr>
          <w:sz w:val="24"/>
        </w:rPr>
      </w:pPr>
      <w:r>
        <w:rPr>
          <w:sz w:val="24"/>
        </w:rPr>
        <w:t>pro větší poutavost, tak vytisknout kartičky na barevný papír</w:t>
      </w:r>
    </w:p>
    <w:p w:rsidR="00C81FAF" w:rsidRDefault="00C81FAF" w:rsidP="00C81FAF">
      <w:pPr>
        <w:ind w:left="1080"/>
        <w:rPr>
          <w:sz w:val="24"/>
        </w:rPr>
      </w:pPr>
    </w:p>
    <w:p w:rsidR="00C81FAF" w:rsidRDefault="00C81FAF"/>
    <w:p w:rsidR="00C81FAF" w:rsidRDefault="00C81FAF">
      <w:pPr>
        <w:sectPr w:rsidR="00C81FAF" w:rsidSect="00FF72AA">
          <w:pgSz w:w="11906" w:h="16838"/>
          <w:pgMar w:top="397" w:right="397" w:bottom="397" w:left="397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single" w:sz="4" w:space="0" w:color="auto"/>
        </w:tblBorders>
        <w:tblLook w:val="04A0"/>
      </w:tblPr>
      <w:tblGrid>
        <w:gridCol w:w="2813"/>
        <w:gridCol w:w="2813"/>
        <w:gridCol w:w="2813"/>
        <w:gridCol w:w="2813"/>
      </w:tblGrid>
      <w:tr w:rsidR="00643A2B" w:rsidRPr="00FF72AA" w:rsidTr="00C81FAF">
        <w:trPr>
          <w:trHeight w:val="1701"/>
        </w:trPr>
        <w:tc>
          <w:tcPr>
            <w:tcW w:w="2813" w:type="dxa"/>
            <w:vAlign w:val="center"/>
          </w:tcPr>
          <w:p w:rsidR="009B06AB" w:rsidRDefault="009B06AB" w:rsidP="009B06AB">
            <w:pPr>
              <w:numPr>
                <w:ilvl w:val="0"/>
                <w:numId w:val="8"/>
              </w:numPr>
              <w:spacing w:after="0" w:line="240" w:lineRule="auto"/>
            </w:pPr>
            <w:r>
              <w:lastRenderedPageBreak/>
              <w:t>Svědecká výpověď</w:t>
            </w:r>
          </w:p>
          <w:p w:rsidR="009B06AB" w:rsidRDefault="009B06AB" w:rsidP="009B06AB">
            <w:pPr>
              <w:numPr>
                <w:ilvl w:val="0"/>
                <w:numId w:val="8"/>
              </w:numPr>
              <w:spacing w:after="0" w:line="240" w:lineRule="auto"/>
            </w:pPr>
            <w:r>
              <w:t>Znalecký posudek</w:t>
            </w:r>
          </w:p>
          <w:p w:rsidR="009B06AB" w:rsidRDefault="009B06AB" w:rsidP="009B06AB">
            <w:pPr>
              <w:numPr>
                <w:ilvl w:val="0"/>
                <w:numId w:val="8"/>
              </w:numPr>
              <w:spacing w:after="0" w:line="240" w:lineRule="auto"/>
            </w:pPr>
            <w:r>
              <w:t>Listiny</w:t>
            </w:r>
          </w:p>
          <w:p w:rsidR="009B06AB" w:rsidRDefault="009B06AB" w:rsidP="009B06AB">
            <w:pPr>
              <w:numPr>
                <w:ilvl w:val="0"/>
                <w:numId w:val="8"/>
              </w:numPr>
              <w:spacing w:after="0" w:line="240" w:lineRule="auto"/>
            </w:pPr>
            <w:r>
              <w:t>Ohledání věci</w:t>
            </w:r>
          </w:p>
          <w:p w:rsidR="00FF72AA" w:rsidRPr="00FF72AA" w:rsidRDefault="009B06AB" w:rsidP="009B06AB">
            <w:pPr>
              <w:numPr>
                <w:ilvl w:val="0"/>
                <w:numId w:val="8"/>
              </w:numPr>
              <w:spacing w:after="0" w:line="240" w:lineRule="auto"/>
            </w:pPr>
            <w:r>
              <w:t>Výslech účastníka řízení</w:t>
            </w:r>
          </w:p>
        </w:tc>
        <w:tc>
          <w:tcPr>
            <w:tcW w:w="2813" w:type="dxa"/>
            <w:tcBorders>
              <w:right w:val="double" w:sz="4" w:space="0" w:color="auto"/>
            </w:tcBorders>
            <w:vAlign w:val="center"/>
          </w:tcPr>
          <w:p w:rsidR="00FF72AA" w:rsidRPr="00FF72AA" w:rsidRDefault="009B06AB" w:rsidP="007657AC">
            <w:pPr>
              <w:spacing w:after="0" w:line="240" w:lineRule="auto"/>
              <w:jc w:val="center"/>
            </w:pPr>
            <w:r>
              <w:t>Žalobce nebo-li</w:t>
            </w:r>
          </w:p>
        </w:tc>
        <w:tc>
          <w:tcPr>
            <w:tcW w:w="2813" w:type="dxa"/>
            <w:tcBorders>
              <w:left w:val="double" w:sz="4" w:space="0" w:color="auto"/>
            </w:tcBorders>
            <w:vAlign w:val="center"/>
          </w:tcPr>
          <w:p w:rsidR="00FF72AA" w:rsidRPr="00FF72AA" w:rsidRDefault="009B06AB" w:rsidP="00180084">
            <w:pPr>
              <w:spacing w:after="0" w:line="240" w:lineRule="auto"/>
              <w:jc w:val="center"/>
            </w:pPr>
            <w:r>
              <w:t>navrhovatel</w:t>
            </w:r>
          </w:p>
        </w:tc>
        <w:tc>
          <w:tcPr>
            <w:tcW w:w="2813" w:type="dxa"/>
            <w:vAlign w:val="center"/>
          </w:tcPr>
          <w:p w:rsidR="009B06AB" w:rsidRDefault="009B06AB" w:rsidP="007657AC">
            <w:pPr>
              <w:spacing w:after="0" w:line="240" w:lineRule="auto"/>
              <w:jc w:val="center"/>
            </w:pPr>
            <w:r>
              <w:t xml:space="preserve">Důvody nemožnosti </w:t>
            </w:r>
          </w:p>
          <w:p w:rsidR="00FF72AA" w:rsidRPr="00FF72AA" w:rsidRDefault="009B06AB" w:rsidP="007657AC">
            <w:pPr>
              <w:spacing w:after="0" w:line="240" w:lineRule="auto"/>
              <w:jc w:val="center"/>
            </w:pPr>
            <w:r>
              <w:t>zahájení řízení:</w:t>
            </w:r>
          </w:p>
        </w:tc>
      </w:tr>
      <w:tr w:rsidR="00643A2B" w:rsidRPr="00FF72AA" w:rsidTr="00C81FAF">
        <w:trPr>
          <w:trHeight w:val="1701"/>
        </w:trPr>
        <w:tc>
          <w:tcPr>
            <w:tcW w:w="2813" w:type="dxa"/>
            <w:vAlign w:val="center"/>
          </w:tcPr>
          <w:p w:rsidR="00FF72AA" w:rsidRDefault="009B06AB" w:rsidP="009B06AB">
            <w:pPr>
              <w:numPr>
                <w:ilvl w:val="0"/>
                <w:numId w:val="9"/>
              </w:numPr>
              <w:spacing w:after="0" w:line="240" w:lineRule="auto"/>
            </w:pPr>
            <w:r>
              <w:t xml:space="preserve"> O dané věci bylo pravomocně rozhodnuto</w:t>
            </w:r>
          </w:p>
          <w:p w:rsidR="009B06AB" w:rsidRDefault="009B06AB" w:rsidP="009B06AB">
            <w:pPr>
              <w:numPr>
                <w:ilvl w:val="0"/>
                <w:numId w:val="9"/>
              </w:numPr>
              <w:spacing w:after="0" w:line="240" w:lineRule="auto"/>
            </w:pPr>
            <w:r>
              <w:t>Mezi týmiž účastníky v téže věci u 2 soudů</w:t>
            </w:r>
          </w:p>
          <w:p w:rsidR="009B06AB" w:rsidRPr="00FF72AA" w:rsidRDefault="009B06AB" w:rsidP="009B06AB">
            <w:pPr>
              <w:numPr>
                <w:ilvl w:val="0"/>
                <w:numId w:val="9"/>
              </w:numPr>
              <w:spacing w:after="0" w:line="240" w:lineRule="auto"/>
            </w:pPr>
            <w:r>
              <w:t>Řízení je promlčeno nebo úplně zaniklo</w:t>
            </w:r>
          </w:p>
        </w:tc>
        <w:tc>
          <w:tcPr>
            <w:tcW w:w="2813" w:type="dxa"/>
            <w:tcBorders>
              <w:right w:val="double" w:sz="4" w:space="0" w:color="auto"/>
            </w:tcBorders>
            <w:vAlign w:val="center"/>
          </w:tcPr>
          <w:p w:rsidR="00FF72AA" w:rsidRPr="00FF72AA" w:rsidRDefault="009B06AB" w:rsidP="00CE2F0C">
            <w:pPr>
              <w:spacing w:after="0" w:line="240" w:lineRule="auto"/>
              <w:jc w:val="center"/>
            </w:pPr>
            <w:r>
              <w:t>Varianty rozhodnutí odvolacího soudu:</w:t>
            </w:r>
          </w:p>
        </w:tc>
        <w:tc>
          <w:tcPr>
            <w:tcW w:w="2813" w:type="dxa"/>
            <w:tcBorders>
              <w:left w:val="double" w:sz="4" w:space="0" w:color="auto"/>
            </w:tcBorders>
            <w:vAlign w:val="center"/>
          </w:tcPr>
          <w:p w:rsidR="00FF72AA" w:rsidRDefault="009B06AB" w:rsidP="009B06AB">
            <w:pPr>
              <w:numPr>
                <w:ilvl w:val="0"/>
                <w:numId w:val="15"/>
              </w:numPr>
              <w:spacing w:after="0" w:line="240" w:lineRule="auto"/>
            </w:pPr>
            <w:r>
              <w:t>Potvrdí rozhodnutí soudu 1. stupně</w:t>
            </w:r>
          </w:p>
          <w:p w:rsidR="009B06AB" w:rsidRDefault="009B06AB" w:rsidP="009B06AB">
            <w:pPr>
              <w:numPr>
                <w:ilvl w:val="0"/>
                <w:numId w:val="15"/>
              </w:numPr>
              <w:spacing w:after="0" w:line="240" w:lineRule="auto"/>
            </w:pPr>
            <w:r>
              <w:t>Pozmění rozhodnutí soudu 1. stupně</w:t>
            </w:r>
          </w:p>
          <w:p w:rsidR="009B06AB" w:rsidRPr="00FF72AA" w:rsidRDefault="0065067C" w:rsidP="009B06AB">
            <w:pPr>
              <w:numPr>
                <w:ilvl w:val="0"/>
                <w:numId w:val="15"/>
              </w:numPr>
              <w:spacing w:after="0" w:line="240" w:lineRule="auto"/>
            </w:pPr>
            <w:r>
              <w:t>Zruší rozhodnutí soudu 1. s</w:t>
            </w:r>
            <w:r w:rsidR="009B06AB">
              <w:t>tupně (nové řízení)</w:t>
            </w:r>
          </w:p>
        </w:tc>
        <w:tc>
          <w:tcPr>
            <w:tcW w:w="2813" w:type="dxa"/>
            <w:vAlign w:val="center"/>
          </w:tcPr>
          <w:p w:rsidR="00FF72AA" w:rsidRPr="00FF72AA" w:rsidRDefault="009B06AB" w:rsidP="007657AC">
            <w:pPr>
              <w:spacing w:after="0" w:line="240" w:lineRule="auto"/>
              <w:jc w:val="center"/>
            </w:pPr>
            <w:r>
              <w:t>Procesní způsobilost</w:t>
            </w:r>
          </w:p>
        </w:tc>
      </w:tr>
      <w:tr w:rsidR="00643A2B" w:rsidRPr="00FF72AA" w:rsidTr="00C81FAF">
        <w:trPr>
          <w:trHeight w:val="1701"/>
        </w:trPr>
        <w:tc>
          <w:tcPr>
            <w:tcW w:w="2813" w:type="dxa"/>
            <w:vAlign w:val="center"/>
          </w:tcPr>
          <w:p w:rsidR="00FF72AA" w:rsidRPr="00FF72AA" w:rsidRDefault="009B06AB" w:rsidP="007657AC">
            <w:pPr>
              <w:spacing w:after="0" w:line="240" w:lineRule="auto"/>
              <w:jc w:val="center"/>
            </w:pPr>
            <w:r>
              <w:t>Je způsobilost, aby účastník mohl v řízení vystupovat sám, sám jednat (způsobilost k právním úkonům)</w:t>
            </w:r>
          </w:p>
        </w:tc>
        <w:tc>
          <w:tcPr>
            <w:tcW w:w="2813" w:type="dxa"/>
            <w:tcBorders>
              <w:right w:val="double" w:sz="4" w:space="0" w:color="auto"/>
            </w:tcBorders>
            <w:vAlign w:val="center"/>
          </w:tcPr>
          <w:p w:rsidR="00FF72AA" w:rsidRPr="00FF72AA" w:rsidRDefault="009B06AB" w:rsidP="00CE2F0C">
            <w:pPr>
              <w:spacing w:after="0" w:line="240" w:lineRule="auto"/>
              <w:jc w:val="center"/>
            </w:pPr>
            <w:r>
              <w:t>Obnova řízení</w:t>
            </w:r>
          </w:p>
        </w:tc>
        <w:tc>
          <w:tcPr>
            <w:tcW w:w="2813" w:type="dxa"/>
            <w:tcBorders>
              <w:left w:val="double" w:sz="4" w:space="0" w:color="auto"/>
            </w:tcBorders>
            <w:vAlign w:val="center"/>
          </w:tcPr>
          <w:p w:rsidR="00180084" w:rsidRPr="00FF72AA" w:rsidRDefault="009B06AB" w:rsidP="005178A9">
            <w:pPr>
              <w:spacing w:after="0" w:line="240" w:lineRule="auto"/>
              <w:jc w:val="center"/>
            </w:pPr>
            <w:r>
              <w:t>Mimořádný opravný prostředek</w:t>
            </w:r>
          </w:p>
        </w:tc>
        <w:tc>
          <w:tcPr>
            <w:tcW w:w="2813" w:type="dxa"/>
            <w:vAlign w:val="center"/>
          </w:tcPr>
          <w:p w:rsidR="00FF72AA" w:rsidRPr="00FF72AA" w:rsidRDefault="009B06AB" w:rsidP="007657AC">
            <w:pPr>
              <w:spacing w:after="0" w:line="240" w:lineRule="auto"/>
              <w:jc w:val="center"/>
            </w:pPr>
            <w:r>
              <w:t>Žalobní petit</w:t>
            </w:r>
          </w:p>
        </w:tc>
      </w:tr>
      <w:tr w:rsidR="00643A2B" w:rsidRPr="00FF72AA" w:rsidTr="00C81FAF">
        <w:trPr>
          <w:trHeight w:val="1701"/>
        </w:trPr>
        <w:tc>
          <w:tcPr>
            <w:tcW w:w="2813" w:type="dxa"/>
            <w:vAlign w:val="center"/>
          </w:tcPr>
          <w:p w:rsidR="009B06AB" w:rsidRDefault="009B06AB" w:rsidP="00180084">
            <w:pPr>
              <w:spacing w:after="0" w:line="240" w:lineRule="auto"/>
              <w:jc w:val="center"/>
            </w:pPr>
            <w:r>
              <w:t xml:space="preserve">Požadavek žalobce, jak má soud rozhodnout </w:t>
            </w:r>
          </w:p>
          <w:p w:rsidR="00FF72AA" w:rsidRPr="00FF72AA" w:rsidRDefault="009B06AB" w:rsidP="009B06AB">
            <w:pPr>
              <w:spacing w:after="0" w:line="240" w:lineRule="auto"/>
              <w:jc w:val="center"/>
            </w:pPr>
            <w:r>
              <w:t>(jak, co, do kdy, kde, …)</w:t>
            </w:r>
          </w:p>
        </w:tc>
        <w:tc>
          <w:tcPr>
            <w:tcW w:w="2813" w:type="dxa"/>
            <w:tcBorders>
              <w:right w:val="double" w:sz="4" w:space="0" w:color="auto"/>
            </w:tcBorders>
            <w:vAlign w:val="center"/>
          </w:tcPr>
          <w:p w:rsidR="00FF72AA" w:rsidRPr="00FF72AA" w:rsidRDefault="00180084" w:rsidP="007657AC">
            <w:pPr>
              <w:spacing w:after="0" w:line="240" w:lineRule="auto"/>
              <w:jc w:val="center"/>
            </w:pPr>
            <w:r>
              <w:t>Úvodní věta rozsudku</w:t>
            </w:r>
          </w:p>
        </w:tc>
        <w:tc>
          <w:tcPr>
            <w:tcW w:w="2813" w:type="dxa"/>
            <w:tcBorders>
              <w:left w:val="double" w:sz="4" w:space="0" w:color="auto"/>
            </w:tcBorders>
            <w:vAlign w:val="center"/>
          </w:tcPr>
          <w:p w:rsidR="00FF72AA" w:rsidRPr="00FF72AA" w:rsidRDefault="00180084" w:rsidP="00180084">
            <w:pPr>
              <w:spacing w:after="0" w:line="240" w:lineRule="auto"/>
              <w:jc w:val="center"/>
            </w:pPr>
            <w:r>
              <w:t>Jménem republiky</w:t>
            </w:r>
          </w:p>
        </w:tc>
        <w:tc>
          <w:tcPr>
            <w:tcW w:w="2813" w:type="dxa"/>
            <w:vAlign w:val="center"/>
          </w:tcPr>
          <w:p w:rsidR="00FF72AA" w:rsidRPr="00FF72AA" w:rsidRDefault="009B06AB" w:rsidP="00F30E4F">
            <w:pPr>
              <w:spacing w:after="0" w:line="240" w:lineRule="auto"/>
              <w:jc w:val="center"/>
            </w:pPr>
            <w:r>
              <w:t>Právní subjektivita</w:t>
            </w:r>
          </w:p>
        </w:tc>
      </w:tr>
      <w:tr w:rsidR="00643A2B" w:rsidRPr="00FF72AA" w:rsidTr="00C81FAF">
        <w:trPr>
          <w:trHeight w:val="1701"/>
        </w:trPr>
        <w:tc>
          <w:tcPr>
            <w:tcW w:w="2813" w:type="dxa"/>
            <w:vAlign w:val="center"/>
          </w:tcPr>
          <w:p w:rsidR="00FF72AA" w:rsidRPr="00FF72AA" w:rsidRDefault="009B06AB" w:rsidP="007657AC">
            <w:pPr>
              <w:spacing w:after="0" w:line="240" w:lineRule="auto"/>
              <w:jc w:val="center"/>
            </w:pPr>
            <w:r>
              <w:t>Je způsobilost, být účastníkem soudního řízení (způsobilost k právům a povinnostem)</w:t>
            </w:r>
          </w:p>
        </w:tc>
        <w:tc>
          <w:tcPr>
            <w:tcW w:w="2813" w:type="dxa"/>
            <w:tcBorders>
              <w:right w:val="double" w:sz="4" w:space="0" w:color="auto"/>
            </w:tcBorders>
            <w:vAlign w:val="center"/>
          </w:tcPr>
          <w:p w:rsidR="00FF72AA" w:rsidRPr="00FF72AA" w:rsidRDefault="004A640F" w:rsidP="007C1A7C">
            <w:pPr>
              <w:spacing w:after="0" w:line="240" w:lineRule="auto"/>
              <w:jc w:val="center"/>
            </w:pPr>
            <w:r>
              <w:t>Druhy rozhodnutí soudu</w:t>
            </w:r>
            <w:r w:rsidR="009B06AB">
              <w:t>:</w:t>
            </w:r>
          </w:p>
        </w:tc>
        <w:tc>
          <w:tcPr>
            <w:tcW w:w="2813" w:type="dxa"/>
            <w:tcBorders>
              <w:left w:val="double" w:sz="4" w:space="0" w:color="auto"/>
            </w:tcBorders>
            <w:vAlign w:val="center"/>
          </w:tcPr>
          <w:p w:rsidR="00FF72AA" w:rsidRDefault="004A640F" w:rsidP="00C81FAF">
            <w:pPr>
              <w:spacing w:after="0" w:line="240" w:lineRule="auto"/>
              <w:jc w:val="center"/>
            </w:pPr>
            <w:r>
              <w:t xml:space="preserve">* </w:t>
            </w:r>
            <w:r w:rsidR="00CE2F0C">
              <w:t>Platební rozkaz</w:t>
            </w:r>
          </w:p>
          <w:p w:rsidR="004A640F" w:rsidRDefault="004A640F" w:rsidP="004A640F">
            <w:pPr>
              <w:spacing w:after="0" w:line="240" w:lineRule="auto"/>
              <w:jc w:val="center"/>
            </w:pPr>
            <w:r>
              <w:t>* Usnesení</w:t>
            </w:r>
          </w:p>
          <w:p w:rsidR="004A640F" w:rsidRPr="00FF72AA" w:rsidRDefault="004A640F" w:rsidP="004A640F">
            <w:pPr>
              <w:spacing w:after="0" w:line="240" w:lineRule="auto"/>
              <w:jc w:val="center"/>
            </w:pPr>
            <w:r>
              <w:t>* Rozsudek</w:t>
            </w:r>
          </w:p>
        </w:tc>
        <w:tc>
          <w:tcPr>
            <w:tcW w:w="2813" w:type="dxa"/>
            <w:vAlign w:val="center"/>
          </w:tcPr>
          <w:p w:rsidR="00FF72AA" w:rsidRPr="00FF72AA" w:rsidRDefault="009B06AB" w:rsidP="007657AC">
            <w:pPr>
              <w:spacing w:after="0" w:line="240" w:lineRule="auto"/>
              <w:jc w:val="center"/>
            </w:pPr>
            <w:r>
              <w:t>Činnosti advokáta:</w:t>
            </w:r>
          </w:p>
        </w:tc>
      </w:tr>
      <w:tr w:rsidR="00643A2B" w:rsidRPr="00FF72AA" w:rsidTr="00C81FAF">
        <w:trPr>
          <w:trHeight w:val="1701"/>
        </w:trPr>
        <w:tc>
          <w:tcPr>
            <w:tcW w:w="2813" w:type="dxa"/>
            <w:vAlign w:val="center"/>
          </w:tcPr>
          <w:p w:rsidR="00FF72AA" w:rsidRDefault="009B06AB" w:rsidP="009B06AB">
            <w:pPr>
              <w:numPr>
                <w:ilvl w:val="0"/>
                <w:numId w:val="12"/>
              </w:numPr>
              <w:spacing w:after="0" w:line="240" w:lineRule="auto"/>
            </w:pPr>
            <w:r>
              <w:t>Sepisování listin, smluv, dokumentů</w:t>
            </w:r>
          </w:p>
          <w:p w:rsidR="009B06AB" w:rsidRDefault="009B06AB" w:rsidP="009B06AB">
            <w:pPr>
              <w:numPr>
                <w:ilvl w:val="0"/>
                <w:numId w:val="12"/>
              </w:numPr>
              <w:spacing w:after="0" w:line="240" w:lineRule="auto"/>
            </w:pPr>
            <w:r>
              <w:t>Právní poradenství</w:t>
            </w:r>
          </w:p>
          <w:p w:rsidR="009B06AB" w:rsidRDefault="009B06AB" w:rsidP="009B06AB">
            <w:pPr>
              <w:numPr>
                <w:ilvl w:val="0"/>
                <w:numId w:val="12"/>
              </w:numPr>
              <w:spacing w:after="0" w:line="240" w:lineRule="auto"/>
            </w:pPr>
            <w:r>
              <w:t>Zastupování klienta v OSŘ nebo TŘ</w:t>
            </w:r>
          </w:p>
          <w:p w:rsidR="009B06AB" w:rsidRPr="00FF72AA" w:rsidRDefault="009B06AB" w:rsidP="009B06AB">
            <w:pPr>
              <w:numPr>
                <w:ilvl w:val="0"/>
                <w:numId w:val="12"/>
              </w:numPr>
              <w:spacing w:after="0" w:line="240" w:lineRule="auto"/>
            </w:pPr>
            <w:r>
              <w:t>Právní analýzy</w:t>
            </w:r>
          </w:p>
        </w:tc>
        <w:tc>
          <w:tcPr>
            <w:tcW w:w="2813" w:type="dxa"/>
            <w:tcBorders>
              <w:right w:val="double" w:sz="4" w:space="0" w:color="auto"/>
            </w:tcBorders>
            <w:vAlign w:val="center"/>
          </w:tcPr>
          <w:p w:rsidR="00FF72AA" w:rsidRPr="00FF72AA" w:rsidRDefault="009B06AB" w:rsidP="007657AC">
            <w:pPr>
              <w:spacing w:after="0" w:line="240" w:lineRule="auto"/>
              <w:jc w:val="center"/>
            </w:pPr>
            <w:r>
              <w:t>Odvolání</w:t>
            </w:r>
          </w:p>
        </w:tc>
        <w:tc>
          <w:tcPr>
            <w:tcW w:w="2813" w:type="dxa"/>
            <w:tcBorders>
              <w:left w:val="double" w:sz="4" w:space="0" w:color="auto"/>
            </w:tcBorders>
            <w:vAlign w:val="center"/>
          </w:tcPr>
          <w:p w:rsidR="00FF72AA" w:rsidRPr="00FF72AA" w:rsidRDefault="009B06AB" w:rsidP="007657AC">
            <w:pPr>
              <w:spacing w:after="0" w:line="240" w:lineRule="auto"/>
              <w:jc w:val="center"/>
            </w:pPr>
            <w:r>
              <w:t>Řádný opravný prostředek proti rozsudku</w:t>
            </w:r>
          </w:p>
        </w:tc>
        <w:tc>
          <w:tcPr>
            <w:tcW w:w="2813" w:type="dxa"/>
            <w:vAlign w:val="center"/>
          </w:tcPr>
          <w:p w:rsidR="00FF72AA" w:rsidRPr="00FF72AA" w:rsidRDefault="009B06AB" w:rsidP="009B06AB">
            <w:pPr>
              <w:spacing w:after="0" w:line="240" w:lineRule="auto"/>
              <w:jc w:val="center"/>
            </w:pPr>
            <w:r>
              <w:t>Varianty zahájení OSŘ:</w:t>
            </w:r>
          </w:p>
        </w:tc>
      </w:tr>
      <w:tr w:rsidR="00643A2B" w:rsidRPr="00FF72AA" w:rsidTr="00C81FAF">
        <w:trPr>
          <w:trHeight w:val="1701"/>
        </w:trPr>
        <w:tc>
          <w:tcPr>
            <w:tcW w:w="2813" w:type="dxa"/>
            <w:vAlign w:val="center"/>
          </w:tcPr>
          <w:p w:rsidR="00FF72AA" w:rsidRDefault="009B06AB" w:rsidP="009B06AB">
            <w:pPr>
              <w:numPr>
                <w:ilvl w:val="0"/>
                <w:numId w:val="7"/>
              </w:numPr>
              <w:spacing w:after="0" w:line="240" w:lineRule="auto"/>
            </w:pPr>
            <w:r>
              <w:t>Na návrh (žalobce podá žalobu k soudu)</w:t>
            </w:r>
          </w:p>
          <w:p w:rsidR="009B06AB" w:rsidRPr="007657AC" w:rsidRDefault="009B06AB" w:rsidP="009B06AB">
            <w:pPr>
              <w:numPr>
                <w:ilvl w:val="0"/>
                <w:numId w:val="7"/>
              </w:numPr>
              <w:spacing w:after="0" w:line="240" w:lineRule="auto"/>
            </w:pPr>
            <w:r>
              <w:t>Bez návrhu (řízení iniciuje soud)</w:t>
            </w:r>
          </w:p>
        </w:tc>
        <w:tc>
          <w:tcPr>
            <w:tcW w:w="2813" w:type="dxa"/>
            <w:tcBorders>
              <w:right w:val="double" w:sz="4" w:space="0" w:color="auto"/>
            </w:tcBorders>
            <w:vAlign w:val="center"/>
          </w:tcPr>
          <w:p w:rsidR="00FF72AA" w:rsidRPr="00FF72AA" w:rsidRDefault="009B06AB" w:rsidP="007657AC">
            <w:pPr>
              <w:spacing w:after="0" w:line="240" w:lineRule="auto"/>
              <w:jc w:val="center"/>
            </w:pPr>
            <w:r>
              <w:t>Účastníci řízení:</w:t>
            </w:r>
          </w:p>
        </w:tc>
        <w:tc>
          <w:tcPr>
            <w:tcW w:w="2813" w:type="dxa"/>
            <w:tcBorders>
              <w:left w:val="double" w:sz="4" w:space="0" w:color="auto"/>
            </w:tcBorders>
            <w:vAlign w:val="center"/>
          </w:tcPr>
          <w:p w:rsidR="00FF72AA" w:rsidRDefault="009B06AB" w:rsidP="009B06AB">
            <w:pPr>
              <w:numPr>
                <w:ilvl w:val="0"/>
                <w:numId w:val="4"/>
              </w:numPr>
              <w:spacing w:after="0" w:line="240" w:lineRule="auto"/>
            </w:pPr>
            <w:r>
              <w:t>Žalobce</w:t>
            </w:r>
          </w:p>
          <w:p w:rsidR="009B06AB" w:rsidRPr="00FF72AA" w:rsidRDefault="009B06AB" w:rsidP="009B06AB">
            <w:pPr>
              <w:numPr>
                <w:ilvl w:val="0"/>
                <w:numId w:val="4"/>
              </w:numPr>
              <w:spacing w:after="0" w:line="240" w:lineRule="auto"/>
            </w:pPr>
            <w:r>
              <w:t>Žalovaný</w:t>
            </w:r>
          </w:p>
        </w:tc>
        <w:tc>
          <w:tcPr>
            <w:tcW w:w="2813" w:type="dxa"/>
            <w:vAlign w:val="center"/>
          </w:tcPr>
          <w:p w:rsidR="00FF72AA" w:rsidRPr="00FF72AA" w:rsidRDefault="009B06AB" w:rsidP="007657AC">
            <w:pPr>
              <w:spacing w:after="0" w:line="240" w:lineRule="auto"/>
              <w:jc w:val="center"/>
            </w:pPr>
            <w:r>
              <w:t>Platební rozkaz</w:t>
            </w:r>
          </w:p>
        </w:tc>
      </w:tr>
      <w:tr w:rsidR="00643A2B" w:rsidRPr="00FF72AA" w:rsidTr="00C81FAF">
        <w:trPr>
          <w:trHeight w:val="1701"/>
        </w:trPr>
        <w:tc>
          <w:tcPr>
            <w:tcW w:w="2813" w:type="dxa"/>
            <w:vAlign w:val="center"/>
          </w:tcPr>
          <w:p w:rsidR="009B06AB" w:rsidRDefault="009B06AB" w:rsidP="009B06AB">
            <w:pPr>
              <w:spacing w:after="0" w:line="240" w:lineRule="auto"/>
              <w:jc w:val="center"/>
            </w:pPr>
            <w:r>
              <w:t>V žalobě jde o zaplacení finanční částky a jsou všechny důkazy jednoznačné, dostačující.</w:t>
            </w:r>
          </w:p>
          <w:p w:rsidR="009B06AB" w:rsidRPr="00FF72AA" w:rsidRDefault="009B06AB" w:rsidP="009B06AB">
            <w:pPr>
              <w:spacing w:after="0" w:line="240" w:lineRule="auto"/>
              <w:jc w:val="center"/>
            </w:pPr>
            <w:r>
              <w:t>Plat. r. vydává samosoudce bez veřejného jednání.</w:t>
            </w:r>
          </w:p>
        </w:tc>
        <w:tc>
          <w:tcPr>
            <w:tcW w:w="2813" w:type="dxa"/>
            <w:tcBorders>
              <w:right w:val="double" w:sz="4" w:space="0" w:color="auto"/>
            </w:tcBorders>
            <w:vAlign w:val="center"/>
          </w:tcPr>
          <w:p w:rsidR="00FF72AA" w:rsidRPr="00FF72AA" w:rsidRDefault="009B06AB" w:rsidP="007657AC">
            <w:pPr>
              <w:spacing w:after="0" w:line="240" w:lineRule="auto"/>
              <w:jc w:val="center"/>
            </w:pPr>
            <w:r>
              <w:t>Čeho se může žalobce domáhat:</w:t>
            </w:r>
          </w:p>
        </w:tc>
        <w:tc>
          <w:tcPr>
            <w:tcW w:w="2813" w:type="dxa"/>
            <w:tcBorders>
              <w:left w:val="double" w:sz="4" w:space="0" w:color="auto"/>
            </w:tcBorders>
            <w:vAlign w:val="center"/>
          </w:tcPr>
          <w:p w:rsidR="009B06AB" w:rsidRDefault="009B06AB" w:rsidP="009B06AB">
            <w:pPr>
              <w:numPr>
                <w:ilvl w:val="0"/>
                <w:numId w:val="6"/>
              </w:numPr>
              <w:spacing w:after="0" w:line="240" w:lineRule="auto"/>
            </w:pPr>
            <w:r>
              <w:t>Rozhodnutí na plnění</w:t>
            </w:r>
          </w:p>
          <w:p w:rsidR="00FF72AA" w:rsidRDefault="009B06AB" w:rsidP="009B06AB">
            <w:pPr>
              <w:numPr>
                <w:ilvl w:val="0"/>
                <w:numId w:val="6"/>
              </w:numPr>
              <w:spacing w:after="0" w:line="240" w:lineRule="auto"/>
            </w:pPr>
            <w:r>
              <w:t>Rozhodnutí o osobním stavu</w:t>
            </w:r>
          </w:p>
          <w:p w:rsidR="009B06AB" w:rsidRPr="00FF72AA" w:rsidRDefault="009B06AB" w:rsidP="009B06AB">
            <w:pPr>
              <w:numPr>
                <w:ilvl w:val="0"/>
                <w:numId w:val="6"/>
              </w:numPr>
              <w:spacing w:after="0" w:line="240" w:lineRule="auto"/>
            </w:pPr>
            <w:r>
              <w:t>Určovací žaloba (je nebo není právní vztah platný)</w:t>
            </w:r>
          </w:p>
        </w:tc>
        <w:tc>
          <w:tcPr>
            <w:tcW w:w="2813" w:type="dxa"/>
            <w:vAlign w:val="center"/>
          </w:tcPr>
          <w:p w:rsidR="00FF72AA" w:rsidRPr="00FF72AA" w:rsidRDefault="009B06AB" w:rsidP="007657AC">
            <w:pPr>
              <w:spacing w:after="0" w:line="240" w:lineRule="auto"/>
              <w:jc w:val="center"/>
            </w:pPr>
            <w:r>
              <w:t>Dokazování</w:t>
            </w:r>
          </w:p>
        </w:tc>
      </w:tr>
      <w:tr w:rsidR="00876761" w:rsidRPr="00FF72AA" w:rsidTr="00C81FAF">
        <w:trPr>
          <w:trHeight w:val="1701"/>
        </w:trPr>
        <w:tc>
          <w:tcPr>
            <w:tcW w:w="2813" w:type="dxa"/>
            <w:vAlign w:val="center"/>
          </w:tcPr>
          <w:p w:rsidR="00876761" w:rsidRDefault="009B06AB" w:rsidP="00876761">
            <w:pPr>
              <w:spacing w:after="0" w:line="240" w:lineRule="auto"/>
              <w:jc w:val="center"/>
            </w:pPr>
            <w:r>
              <w:t>Je předvádění důkazů u soudu, které navrhli účastníci (zástupci účastníků) nebo je zajistil soud</w:t>
            </w:r>
          </w:p>
        </w:tc>
        <w:tc>
          <w:tcPr>
            <w:tcW w:w="2813" w:type="dxa"/>
            <w:tcBorders>
              <w:right w:val="double" w:sz="4" w:space="0" w:color="auto"/>
            </w:tcBorders>
            <w:vAlign w:val="center"/>
          </w:tcPr>
          <w:p w:rsidR="009B06AB" w:rsidRDefault="009B06AB" w:rsidP="000C4C06">
            <w:pPr>
              <w:spacing w:after="0" w:line="240" w:lineRule="auto"/>
              <w:jc w:val="center"/>
            </w:pPr>
            <w:r>
              <w:t xml:space="preserve">Osoby zúčastněné </w:t>
            </w:r>
          </w:p>
          <w:p w:rsidR="00876761" w:rsidRPr="00FF72AA" w:rsidRDefault="009B06AB" w:rsidP="000C4C06">
            <w:pPr>
              <w:spacing w:after="0" w:line="240" w:lineRule="auto"/>
              <w:jc w:val="center"/>
            </w:pPr>
            <w:r>
              <w:t>na řízení:</w:t>
            </w:r>
          </w:p>
        </w:tc>
        <w:tc>
          <w:tcPr>
            <w:tcW w:w="2813" w:type="dxa"/>
            <w:tcBorders>
              <w:left w:val="double" w:sz="4" w:space="0" w:color="auto"/>
            </w:tcBorders>
            <w:vAlign w:val="center"/>
          </w:tcPr>
          <w:p w:rsidR="00876761" w:rsidRDefault="009B06AB" w:rsidP="009B06AB">
            <w:pPr>
              <w:numPr>
                <w:ilvl w:val="0"/>
                <w:numId w:val="5"/>
              </w:numPr>
              <w:spacing w:after="0" w:line="240" w:lineRule="auto"/>
            </w:pPr>
            <w:r>
              <w:t>Svědek</w:t>
            </w:r>
          </w:p>
          <w:p w:rsidR="009B06AB" w:rsidRDefault="009B06AB" w:rsidP="009B06AB">
            <w:pPr>
              <w:numPr>
                <w:ilvl w:val="0"/>
                <w:numId w:val="5"/>
              </w:numPr>
              <w:spacing w:after="0" w:line="240" w:lineRule="auto"/>
            </w:pPr>
            <w:r>
              <w:t>Soudní znalec</w:t>
            </w:r>
          </w:p>
          <w:p w:rsidR="009B06AB" w:rsidRDefault="009B06AB" w:rsidP="009B06AB">
            <w:pPr>
              <w:numPr>
                <w:ilvl w:val="0"/>
                <w:numId w:val="5"/>
              </w:numPr>
              <w:spacing w:after="0" w:line="240" w:lineRule="auto"/>
            </w:pPr>
            <w:r>
              <w:t>Soudce</w:t>
            </w:r>
          </w:p>
          <w:p w:rsidR="009B06AB" w:rsidRDefault="009B06AB" w:rsidP="009B06AB">
            <w:pPr>
              <w:numPr>
                <w:ilvl w:val="0"/>
                <w:numId w:val="5"/>
              </w:numPr>
              <w:spacing w:after="0" w:line="240" w:lineRule="auto"/>
            </w:pPr>
            <w:r>
              <w:t>Tlumočník</w:t>
            </w:r>
          </w:p>
          <w:p w:rsidR="009B06AB" w:rsidRDefault="009B06AB" w:rsidP="009B06AB">
            <w:pPr>
              <w:numPr>
                <w:ilvl w:val="0"/>
                <w:numId w:val="5"/>
              </w:numPr>
              <w:spacing w:after="0" w:line="240" w:lineRule="auto"/>
            </w:pPr>
            <w:r>
              <w:t>Státní zástupce</w:t>
            </w:r>
          </w:p>
          <w:p w:rsidR="009B06AB" w:rsidRDefault="009B06AB" w:rsidP="009B06AB">
            <w:pPr>
              <w:numPr>
                <w:ilvl w:val="0"/>
                <w:numId w:val="5"/>
              </w:numPr>
              <w:spacing w:after="0" w:line="240" w:lineRule="auto"/>
            </w:pPr>
            <w:r>
              <w:t>Zástupce organizace</w:t>
            </w:r>
          </w:p>
        </w:tc>
        <w:tc>
          <w:tcPr>
            <w:tcW w:w="2813" w:type="dxa"/>
            <w:vAlign w:val="center"/>
          </w:tcPr>
          <w:p w:rsidR="00876761" w:rsidRPr="007C1A7C" w:rsidRDefault="009B06AB" w:rsidP="007657AC">
            <w:pPr>
              <w:spacing w:after="0" w:line="240" w:lineRule="auto"/>
              <w:jc w:val="center"/>
            </w:pPr>
            <w:r>
              <w:t>Rozsudek</w:t>
            </w:r>
          </w:p>
        </w:tc>
      </w:tr>
    </w:tbl>
    <w:p w:rsidR="00582BFD" w:rsidRDefault="00582BFD"/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single" w:sz="4" w:space="0" w:color="auto"/>
        </w:tblBorders>
        <w:tblLook w:val="04A0"/>
      </w:tblPr>
      <w:tblGrid>
        <w:gridCol w:w="2813"/>
        <w:gridCol w:w="2813"/>
        <w:gridCol w:w="2813"/>
        <w:gridCol w:w="2813"/>
      </w:tblGrid>
      <w:tr w:rsidR="009B06AB" w:rsidRPr="00FF72AA" w:rsidTr="009B06AB">
        <w:trPr>
          <w:trHeight w:val="1701"/>
        </w:trPr>
        <w:tc>
          <w:tcPr>
            <w:tcW w:w="2813" w:type="dxa"/>
            <w:vAlign w:val="center"/>
          </w:tcPr>
          <w:p w:rsidR="009B06AB" w:rsidRPr="00FF72AA" w:rsidRDefault="009B06AB" w:rsidP="009B06AB">
            <w:pPr>
              <w:spacing w:after="0" w:line="240" w:lineRule="auto"/>
              <w:jc w:val="center"/>
            </w:pPr>
            <w:r>
              <w:lastRenderedPageBreak/>
              <w:t>rozhodnutí vydané na konci řízení, = rozhodnutí ve věci samé, soud vyřešil věc uvedenou v žalobním petitu</w:t>
            </w:r>
          </w:p>
        </w:tc>
        <w:tc>
          <w:tcPr>
            <w:tcW w:w="2813" w:type="dxa"/>
            <w:tcBorders>
              <w:right w:val="double" w:sz="4" w:space="0" w:color="auto"/>
            </w:tcBorders>
            <w:vAlign w:val="center"/>
          </w:tcPr>
          <w:p w:rsidR="009B06AB" w:rsidRPr="00FF72AA" w:rsidRDefault="009B06AB" w:rsidP="009B06AB">
            <w:pPr>
              <w:spacing w:after="0" w:line="240" w:lineRule="auto"/>
              <w:jc w:val="center"/>
            </w:pPr>
            <w:r>
              <w:t>Dovolání</w:t>
            </w:r>
          </w:p>
        </w:tc>
        <w:tc>
          <w:tcPr>
            <w:tcW w:w="2813" w:type="dxa"/>
            <w:tcBorders>
              <w:left w:val="double" w:sz="4" w:space="0" w:color="auto"/>
            </w:tcBorders>
            <w:vAlign w:val="center"/>
          </w:tcPr>
          <w:p w:rsidR="009B06AB" w:rsidRPr="00FF72AA" w:rsidRDefault="009B06AB" w:rsidP="009B06AB">
            <w:pPr>
              <w:spacing w:after="0" w:line="240" w:lineRule="auto"/>
              <w:jc w:val="center"/>
            </w:pPr>
            <w:r>
              <w:t>Mimořádný opravný prostředek</w:t>
            </w:r>
          </w:p>
        </w:tc>
        <w:tc>
          <w:tcPr>
            <w:tcW w:w="2813" w:type="dxa"/>
            <w:vAlign w:val="center"/>
          </w:tcPr>
          <w:p w:rsidR="009B06AB" w:rsidRPr="00FF72AA" w:rsidRDefault="001C2376" w:rsidP="009B06AB">
            <w:pPr>
              <w:spacing w:after="0" w:line="240" w:lineRule="auto"/>
              <w:jc w:val="center"/>
            </w:pPr>
            <w:r>
              <w:t>Činnosti notáře:</w:t>
            </w:r>
          </w:p>
        </w:tc>
      </w:tr>
      <w:tr w:rsidR="009B06AB" w:rsidRPr="00FF72AA" w:rsidTr="009B06AB">
        <w:trPr>
          <w:trHeight w:val="1701"/>
        </w:trPr>
        <w:tc>
          <w:tcPr>
            <w:tcW w:w="2813" w:type="dxa"/>
            <w:vAlign w:val="center"/>
          </w:tcPr>
          <w:p w:rsidR="001C2376" w:rsidRDefault="001C2376" w:rsidP="001C2376">
            <w:pPr>
              <w:numPr>
                <w:ilvl w:val="0"/>
                <w:numId w:val="13"/>
              </w:numPr>
              <w:spacing w:after="0" w:line="240" w:lineRule="auto"/>
            </w:pPr>
            <w:r>
              <w:t>Právní poradenství</w:t>
            </w:r>
          </w:p>
          <w:p w:rsidR="001C2376" w:rsidRDefault="001C2376" w:rsidP="001C2376">
            <w:pPr>
              <w:numPr>
                <w:ilvl w:val="0"/>
                <w:numId w:val="13"/>
              </w:numPr>
              <w:spacing w:after="0" w:line="240" w:lineRule="auto"/>
            </w:pPr>
            <w:r>
              <w:t>Sepisování listin, smluv</w:t>
            </w:r>
          </w:p>
          <w:p w:rsidR="001C2376" w:rsidRDefault="001C2376" w:rsidP="001C2376">
            <w:pPr>
              <w:numPr>
                <w:ilvl w:val="0"/>
                <w:numId w:val="13"/>
              </w:numPr>
              <w:spacing w:after="0" w:line="240" w:lineRule="auto"/>
            </w:pPr>
            <w:r>
              <w:t>Ověřování pravosti listin, podpisů,…</w:t>
            </w:r>
          </w:p>
          <w:p w:rsidR="009B06AB" w:rsidRPr="00FF72AA" w:rsidRDefault="001C2376" w:rsidP="001C2376">
            <w:pPr>
              <w:numPr>
                <w:ilvl w:val="0"/>
                <w:numId w:val="13"/>
              </w:numPr>
              <w:spacing w:after="0" w:line="240" w:lineRule="auto"/>
            </w:pPr>
            <w:r>
              <w:t>Dohled nad průběhem soutěží, valných hromad</w:t>
            </w:r>
          </w:p>
        </w:tc>
        <w:tc>
          <w:tcPr>
            <w:tcW w:w="2813" w:type="dxa"/>
            <w:tcBorders>
              <w:right w:val="double" w:sz="4" w:space="0" w:color="auto"/>
            </w:tcBorders>
            <w:vAlign w:val="center"/>
          </w:tcPr>
          <w:p w:rsidR="009B06AB" w:rsidRPr="00FF72AA" w:rsidRDefault="009B06AB" w:rsidP="009B06AB">
            <w:pPr>
              <w:spacing w:after="0" w:line="240" w:lineRule="auto"/>
              <w:jc w:val="center"/>
            </w:pPr>
            <w:r>
              <w:t>Usnesení</w:t>
            </w:r>
          </w:p>
        </w:tc>
        <w:tc>
          <w:tcPr>
            <w:tcW w:w="2813" w:type="dxa"/>
            <w:tcBorders>
              <w:left w:val="double" w:sz="4" w:space="0" w:color="auto"/>
            </w:tcBorders>
            <w:vAlign w:val="center"/>
          </w:tcPr>
          <w:p w:rsidR="009B06AB" w:rsidRDefault="009B06AB" w:rsidP="009B06AB">
            <w:pPr>
              <w:spacing w:after="0" w:line="240" w:lineRule="auto"/>
              <w:jc w:val="center"/>
            </w:pPr>
            <w:r>
              <w:t xml:space="preserve">Procesní rozhodnutí, vydáváno během řízení </w:t>
            </w:r>
          </w:p>
          <w:p w:rsidR="009B06AB" w:rsidRPr="00FF72AA" w:rsidRDefault="009B06AB" w:rsidP="009B06AB">
            <w:pPr>
              <w:spacing w:after="0" w:line="240" w:lineRule="auto"/>
              <w:jc w:val="center"/>
            </w:pPr>
            <w:r>
              <w:t>(př. odročení pro předvolání nového znalce, svědka, …)</w:t>
            </w:r>
          </w:p>
        </w:tc>
        <w:tc>
          <w:tcPr>
            <w:tcW w:w="2813" w:type="dxa"/>
            <w:vAlign w:val="center"/>
          </w:tcPr>
          <w:p w:rsidR="009B06AB" w:rsidRPr="00FF72AA" w:rsidRDefault="001C2376" w:rsidP="009B06AB">
            <w:pPr>
              <w:spacing w:after="0" w:line="240" w:lineRule="auto"/>
              <w:jc w:val="center"/>
            </w:pPr>
            <w:r>
              <w:t>Odvolání probíhá u</w:t>
            </w:r>
          </w:p>
        </w:tc>
      </w:tr>
      <w:tr w:rsidR="009B06AB" w:rsidRPr="00FF72AA" w:rsidTr="009B06AB">
        <w:trPr>
          <w:trHeight w:val="1701"/>
        </w:trPr>
        <w:tc>
          <w:tcPr>
            <w:tcW w:w="2813" w:type="dxa"/>
            <w:vAlign w:val="center"/>
          </w:tcPr>
          <w:p w:rsidR="009B06AB" w:rsidRPr="00FF72AA" w:rsidRDefault="001C2376" w:rsidP="001C2376">
            <w:pPr>
              <w:spacing w:after="0" w:line="240" w:lineRule="auto"/>
              <w:jc w:val="center"/>
            </w:pPr>
            <w:r>
              <w:t>soudu vyššího stupně</w:t>
            </w:r>
          </w:p>
        </w:tc>
        <w:tc>
          <w:tcPr>
            <w:tcW w:w="2813" w:type="dxa"/>
            <w:tcBorders>
              <w:right w:val="double" w:sz="4" w:space="0" w:color="auto"/>
            </w:tcBorders>
            <w:vAlign w:val="center"/>
          </w:tcPr>
          <w:p w:rsidR="009B06AB" w:rsidRPr="003B1898" w:rsidRDefault="009B06AB" w:rsidP="009B06AB">
            <w:pPr>
              <w:spacing w:after="0" w:line="240" w:lineRule="auto"/>
              <w:jc w:val="center"/>
            </w:pPr>
            <w:r w:rsidRPr="003B1898">
              <w:t>Řádný opravný prostředek</w:t>
            </w:r>
          </w:p>
          <w:p w:rsidR="009B06AB" w:rsidRPr="003B1898" w:rsidRDefault="009B06AB" w:rsidP="009B06AB">
            <w:pPr>
              <w:spacing w:after="0" w:line="240" w:lineRule="auto"/>
              <w:jc w:val="center"/>
            </w:pPr>
            <w:r w:rsidRPr="003B1898">
              <w:t xml:space="preserve"> je možné použít</w:t>
            </w:r>
          </w:p>
        </w:tc>
        <w:tc>
          <w:tcPr>
            <w:tcW w:w="2813" w:type="dxa"/>
            <w:tcBorders>
              <w:left w:val="double" w:sz="4" w:space="0" w:color="auto"/>
            </w:tcBorders>
            <w:vAlign w:val="center"/>
          </w:tcPr>
          <w:p w:rsidR="009B06AB" w:rsidRPr="003B1898" w:rsidRDefault="009B06AB" w:rsidP="009B06AB">
            <w:pPr>
              <w:spacing w:after="0" w:line="240" w:lineRule="auto"/>
              <w:jc w:val="center"/>
            </w:pPr>
            <w:r w:rsidRPr="003B1898">
              <w:t>Pokud rozhodnutí ještě nenabylo právní moci</w:t>
            </w:r>
          </w:p>
        </w:tc>
        <w:tc>
          <w:tcPr>
            <w:tcW w:w="2813" w:type="dxa"/>
            <w:vAlign w:val="center"/>
          </w:tcPr>
          <w:p w:rsidR="009B06AB" w:rsidRPr="00FF72AA" w:rsidRDefault="009B06AB" w:rsidP="009B06AB">
            <w:pPr>
              <w:spacing w:after="0" w:line="240" w:lineRule="auto"/>
              <w:jc w:val="center"/>
            </w:pPr>
            <w:r>
              <w:t>Délka odvolací doby v OSŘ</w:t>
            </w:r>
          </w:p>
        </w:tc>
      </w:tr>
      <w:tr w:rsidR="009B06AB" w:rsidRPr="00FF72AA" w:rsidTr="009B06AB">
        <w:trPr>
          <w:trHeight w:val="1701"/>
        </w:trPr>
        <w:tc>
          <w:tcPr>
            <w:tcW w:w="2813" w:type="dxa"/>
            <w:vAlign w:val="center"/>
          </w:tcPr>
          <w:p w:rsidR="009B06AB" w:rsidRPr="00FF72AA" w:rsidRDefault="009B06AB" w:rsidP="009B06AB">
            <w:pPr>
              <w:spacing w:after="0" w:line="240" w:lineRule="auto"/>
              <w:jc w:val="center"/>
            </w:pPr>
            <w:r>
              <w:t>15 dnů</w:t>
            </w:r>
          </w:p>
        </w:tc>
        <w:tc>
          <w:tcPr>
            <w:tcW w:w="2813" w:type="dxa"/>
            <w:tcBorders>
              <w:right w:val="double" w:sz="4" w:space="0" w:color="auto"/>
            </w:tcBorders>
            <w:vAlign w:val="center"/>
          </w:tcPr>
          <w:p w:rsidR="009B06AB" w:rsidRPr="00FF72AA" w:rsidRDefault="009B06AB" w:rsidP="009B06AB">
            <w:pPr>
              <w:spacing w:after="0" w:line="240" w:lineRule="auto"/>
              <w:jc w:val="center"/>
            </w:pPr>
            <w:r>
              <w:t>Odpor</w:t>
            </w:r>
          </w:p>
        </w:tc>
        <w:tc>
          <w:tcPr>
            <w:tcW w:w="2813" w:type="dxa"/>
            <w:tcBorders>
              <w:left w:val="double" w:sz="4" w:space="0" w:color="auto"/>
            </w:tcBorders>
            <w:vAlign w:val="center"/>
          </w:tcPr>
          <w:p w:rsidR="009B06AB" w:rsidRPr="00FF72AA" w:rsidRDefault="009B06AB" w:rsidP="009B06AB">
            <w:pPr>
              <w:spacing w:after="0" w:line="240" w:lineRule="auto"/>
              <w:jc w:val="center"/>
            </w:pPr>
            <w:r>
              <w:t>Řádný opravný prostředek proti platebnímu rozkazu</w:t>
            </w:r>
          </w:p>
        </w:tc>
        <w:tc>
          <w:tcPr>
            <w:tcW w:w="2813" w:type="dxa"/>
            <w:vAlign w:val="center"/>
          </w:tcPr>
          <w:p w:rsidR="009B06AB" w:rsidRPr="00FF72AA" w:rsidRDefault="001C2376" w:rsidP="009B06AB">
            <w:pPr>
              <w:spacing w:after="0" w:line="240" w:lineRule="auto"/>
              <w:jc w:val="center"/>
            </w:pPr>
            <w:r>
              <w:t>Obsahové části rozsudku</w:t>
            </w:r>
          </w:p>
        </w:tc>
      </w:tr>
      <w:tr w:rsidR="009B06AB" w:rsidRPr="00FF72AA" w:rsidTr="009B06AB">
        <w:trPr>
          <w:trHeight w:val="1701"/>
        </w:trPr>
        <w:tc>
          <w:tcPr>
            <w:tcW w:w="2813" w:type="dxa"/>
            <w:vAlign w:val="center"/>
          </w:tcPr>
          <w:p w:rsidR="001C2376" w:rsidRDefault="001C2376" w:rsidP="001C2376">
            <w:pPr>
              <w:numPr>
                <w:ilvl w:val="0"/>
                <w:numId w:val="14"/>
              </w:numPr>
              <w:spacing w:after="0" w:line="240" w:lineRule="auto"/>
              <w:ind w:left="714" w:hanging="357"/>
            </w:pPr>
            <w:r>
              <w:t>výrok</w:t>
            </w:r>
          </w:p>
          <w:p w:rsidR="001C2376" w:rsidRDefault="001C2376" w:rsidP="001C2376">
            <w:pPr>
              <w:numPr>
                <w:ilvl w:val="0"/>
                <w:numId w:val="14"/>
              </w:numPr>
              <w:spacing w:after="0" w:line="240" w:lineRule="auto"/>
              <w:ind w:left="714" w:hanging="357"/>
            </w:pPr>
            <w:r>
              <w:t>odůvodnění</w:t>
            </w:r>
          </w:p>
          <w:p w:rsidR="009B06AB" w:rsidRPr="00FF72AA" w:rsidRDefault="001C2376" w:rsidP="001C2376">
            <w:pPr>
              <w:numPr>
                <w:ilvl w:val="0"/>
                <w:numId w:val="13"/>
              </w:numPr>
              <w:spacing w:after="0" w:line="240" w:lineRule="auto"/>
              <w:ind w:left="714" w:hanging="357"/>
            </w:pPr>
            <w:r>
              <w:t>poučení o odvolání</w:t>
            </w:r>
          </w:p>
        </w:tc>
        <w:tc>
          <w:tcPr>
            <w:tcW w:w="2813" w:type="dxa"/>
            <w:tcBorders>
              <w:right w:val="double" w:sz="4" w:space="0" w:color="auto"/>
            </w:tcBorders>
            <w:vAlign w:val="center"/>
          </w:tcPr>
          <w:p w:rsidR="009B06AB" w:rsidRPr="003B1898" w:rsidRDefault="009B06AB" w:rsidP="009B06AB">
            <w:pPr>
              <w:spacing w:after="0" w:line="240" w:lineRule="auto"/>
              <w:jc w:val="center"/>
            </w:pPr>
            <w:r w:rsidRPr="003B1898">
              <w:t xml:space="preserve">Mimořádný opravný prostředek </w:t>
            </w:r>
          </w:p>
          <w:p w:rsidR="009B06AB" w:rsidRPr="003B1898" w:rsidRDefault="009B06AB" w:rsidP="009B06AB">
            <w:pPr>
              <w:spacing w:after="0" w:line="240" w:lineRule="auto"/>
              <w:jc w:val="center"/>
            </w:pPr>
            <w:r w:rsidRPr="003B1898">
              <w:t>je možné použít</w:t>
            </w:r>
          </w:p>
        </w:tc>
        <w:tc>
          <w:tcPr>
            <w:tcW w:w="2813" w:type="dxa"/>
            <w:tcBorders>
              <w:left w:val="double" w:sz="4" w:space="0" w:color="auto"/>
            </w:tcBorders>
            <w:vAlign w:val="center"/>
          </w:tcPr>
          <w:p w:rsidR="009B06AB" w:rsidRPr="003B1898" w:rsidRDefault="009B06AB" w:rsidP="009B06AB">
            <w:pPr>
              <w:spacing w:after="0" w:line="240" w:lineRule="auto"/>
              <w:jc w:val="center"/>
            </w:pPr>
            <w:r w:rsidRPr="003B1898">
              <w:t xml:space="preserve">Pokud rozhodnutí již </w:t>
            </w:r>
          </w:p>
          <w:p w:rsidR="009B06AB" w:rsidRPr="003B1898" w:rsidRDefault="009B06AB" w:rsidP="009B06AB">
            <w:pPr>
              <w:spacing w:after="0" w:line="240" w:lineRule="auto"/>
              <w:jc w:val="center"/>
            </w:pPr>
            <w:r w:rsidRPr="003B1898">
              <w:t>nabylo právní moci</w:t>
            </w:r>
          </w:p>
        </w:tc>
        <w:tc>
          <w:tcPr>
            <w:tcW w:w="2813" w:type="dxa"/>
            <w:vAlign w:val="center"/>
          </w:tcPr>
          <w:p w:rsidR="009B06AB" w:rsidRPr="00FF72AA" w:rsidRDefault="00B75E3B" w:rsidP="009B06AB">
            <w:pPr>
              <w:spacing w:after="0" w:line="240" w:lineRule="auto"/>
              <w:jc w:val="center"/>
            </w:pPr>
            <w:r>
              <w:t>Odvolání zasíláme</w:t>
            </w:r>
          </w:p>
        </w:tc>
      </w:tr>
      <w:tr w:rsidR="00B75E3B" w:rsidRPr="00FF72AA" w:rsidTr="009B06AB">
        <w:trPr>
          <w:trHeight w:val="1701"/>
        </w:trPr>
        <w:tc>
          <w:tcPr>
            <w:tcW w:w="2813" w:type="dxa"/>
            <w:vAlign w:val="center"/>
          </w:tcPr>
          <w:p w:rsidR="00B75E3B" w:rsidRDefault="00B75E3B" w:rsidP="00B75E3B">
            <w:pPr>
              <w:spacing w:after="0" w:line="240" w:lineRule="auto"/>
              <w:jc w:val="center"/>
            </w:pPr>
            <w:r>
              <w:t>soudu, který rozhodnutí vydal</w:t>
            </w:r>
          </w:p>
        </w:tc>
        <w:tc>
          <w:tcPr>
            <w:tcW w:w="2813" w:type="dxa"/>
            <w:tcBorders>
              <w:right w:val="double" w:sz="4" w:space="0" w:color="auto"/>
            </w:tcBorders>
            <w:vAlign w:val="center"/>
          </w:tcPr>
          <w:p w:rsidR="00B75E3B" w:rsidRPr="003B1898" w:rsidRDefault="00B75E3B" w:rsidP="00B75E3B">
            <w:pPr>
              <w:spacing w:after="0" w:line="240" w:lineRule="auto"/>
              <w:jc w:val="center"/>
            </w:pPr>
            <w:r>
              <w:t>Rozhodnutí je vykonatelné,</w:t>
            </w:r>
          </w:p>
        </w:tc>
        <w:tc>
          <w:tcPr>
            <w:tcW w:w="2813" w:type="dxa"/>
            <w:tcBorders>
              <w:left w:val="double" w:sz="4" w:space="0" w:color="auto"/>
            </w:tcBorders>
            <w:vAlign w:val="center"/>
          </w:tcPr>
          <w:p w:rsidR="00B75E3B" w:rsidRPr="003B1898" w:rsidRDefault="00B75E3B" w:rsidP="00B75E3B">
            <w:pPr>
              <w:spacing w:after="0" w:line="240" w:lineRule="auto"/>
              <w:jc w:val="center"/>
            </w:pPr>
            <w:r>
              <w:t>pokud účastník (zpravidla žalovaný) nesplnil soudem stanovenou povinnost ve lhůtě na plnění</w:t>
            </w:r>
          </w:p>
        </w:tc>
        <w:tc>
          <w:tcPr>
            <w:tcW w:w="2813" w:type="dxa"/>
            <w:vAlign w:val="center"/>
          </w:tcPr>
          <w:p w:rsidR="00B75E3B" w:rsidRDefault="001C2376" w:rsidP="00B75E3B">
            <w:pPr>
              <w:spacing w:after="0" w:line="240" w:lineRule="auto"/>
              <w:jc w:val="center"/>
            </w:pPr>
            <w:r>
              <w:t>Žalova</w:t>
            </w:r>
            <w:r w:rsidR="00112DA5">
              <w:t>ný nebo</w:t>
            </w:r>
            <w:r>
              <w:t>li</w:t>
            </w:r>
          </w:p>
        </w:tc>
      </w:tr>
      <w:tr w:rsidR="00B75E3B" w:rsidRPr="00FF72AA" w:rsidTr="009B06AB">
        <w:trPr>
          <w:trHeight w:val="1701"/>
        </w:trPr>
        <w:tc>
          <w:tcPr>
            <w:tcW w:w="2813" w:type="dxa"/>
            <w:vAlign w:val="center"/>
          </w:tcPr>
          <w:p w:rsidR="00B75E3B" w:rsidRDefault="001C2376" w:rsidP="001C2376">
            <w:pPr>
              <w:spacing w:after="0" w:line="240" w:lineRule="auto"/>
              <w:jc w:val="center"/>
            </w:pPr>
            <w:r>
              <w:t>odpůrce</w:t>
            </w:r>
          </w:p>
        </w:tc>
        <w:tc>
          <w:tcPr>
            <w:tcW w:w="2813" w:type="dxa"/>
            <w:tcBorders>
              <w:right w:val="double" w:sz="4" w:space="0" w:color="auto"/>
            </w:tcBorders>
            <w:vAlign w:val="center"/>
          </w:tcPr>
          <w:p w:rsidR="00B75E3B" w:rsidRPr="003B1898" w:rsidRDefault="001C2376" w:rsidP="009B06AB">
            <w:pPr>
              <w:spacing w:after="0" w:line="240" w:lineRule="auto"/>
              <w:jc w:val="center"/>
            </w:pPr>
            <w:r>
              <w:t>Rozhodnutí je pravomocné,</w:t>
            </w:r>
          </w:p>
        </w:tc>
        <w:tc>
          <w:tcPr>
            <w:tcW w:w="2813" w:type="dxa"/>
            <w:tcBorders>
              <w:left w:val="double" w:sz="4" w:space="0" w:color="auto"/>
            </w:tcBorders>
            <w:vAlign w:val="center"/>
          </w:tcPr>
          <w:p w:rsidR="00B75E3B" w:rsidRPr="003B1898" w:rsidRDefault="001C2376" w:rsidP="009B06AB">
            <w:pPr>
              <w:spacing w:after="0" w:line="240" w:lineRule="auto"/>
              <w:jc w:val="center"/>
            </w:pPr>
            <w:r>
              <w:t>pokud se žádný účastník neodvolal nebo vzal odvolání zpět nebo se vzdal práva na odvolání nebo proti rozhodnutí nelze podat odvolání.</w:t>
            </w:r>
          </w:p>
        </w:tc>
        <w:tc>
          <w:tcPr>
            <w:tcW w:w="2813" w:type="dxa"/>
            <w:vAlign w:val="center"/>
          </w:tcPr>
          <w:p w:rsidR="00B75E3B" w:rsidRDefault="001C2376" w:rsidP="009B06AB">
            <w:pPr>
              <w:spacing w:after="0" w:line="240" w:lineRule="auto"/>
              <w:jc w:val="center"/>
            </w:pPr>
            <w:r>
              <w:t>Důkazy:</w:t>
            </w:r>
          </w:p>
        </w:tc>
      </w:tr>
    </w:tbl>
    <w:p w:rsidR="009B06AB" w:rsidRDefault="009B06AB"/>
    <w:sectPr w:rsidR="009B06AB" w:rsidSect="00FF72AA">
      <w:pgSz w:w="11906" w:h="16838"/>
      <w:pgMar w:top="397" w:right="397" w:bottom="397" w:left="39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321EB"/>
    <w:multiLevelType w:val="hybridMultilevel"/>
    <w:tmpl w:val="FA264F40"/>
    <w:lvl w:ilvl="0" w:tplc="040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A434D2E"/>
    <w:multiLevelType w:val="hybridMultilevel"/>
    <w:tmpl w:val="27985612"/>
    <w:lvl w:ilvl="0" w:tplc="040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FA5626D"/>
    <w:multiLevelType w:val="hybridMultilevel"/>
    <w:tmpl w:val="5D0E4A62"/>
    <w:lvl w:ilvl="0" w:tplc="040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9550639"/>
    <w:multiLevelType w:val="hybridMultilevel"/>
    <w:tmpl w:val="963C2246"/>
    <w:lvl w:ilvl="0" w:tplc="040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4">
    <w:nsid w:val="233E2B13"/>
    <w:multiLevelType w:val="hybridMultilevel"/>
    <w:tmpl w:val="D05ACD7C"/>
    <w:lvl w:ilvl="0" w:tplc="0EA64E5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453696"/>
    <w:multiLevelType w:val="hybridMultilevel"/>
    <w:tmpl w:val="B9161806"/>
    <w:lvl w:ilvl="0" w:tplc="E44CD33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46D6C64"/>
    <w:multiLevelType w:val="hybridMultilevel"/>
    <w:tmpl w:val="E37C99A0"/>
    <w:lvl w:ilvl="0" w:tplc="040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1273239"/>
    <w:multiLevelType w:val="hybridMultilevel"/>
    <w:tmpl w:val="EBF010F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192449D"/>
    <w:multiLevelType w:val="hybridMultilevel"/>
    <w:tmpl w:val="DA2079D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52D0E29"/>
    <w:multiLevelType w:val="hybridMultilevel"/>
    <w:tmpl w:val="BA1C41AE"/>
    <w:lvl w:ilvl="0" w:tplc="040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54494D52"/>
    <w:multiLevelType w:val="hybridMultilevel"/>
    <w:tmpl w:val="6E3A3A82"/>
    <w:lvl w:ilvl="0" w:tplc="3A982F7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B0B7648"/>
    <w:multiLevelType w:val="hybridMultilevel"/>
    <w:tmpl w:val="E6981408"/>
    <w:lvl w:ilvl="0" w:tplc="E44CD33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BBC6031"/>
    <w:multiLevelType w:val="hybridMultilevel"/>
    <w:tmpl w:val="FF1C7994"/>
    <w:lvl w:ilvl="0" w:tplc="040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72F14BF1"/>
    <w:multiLevelType w:val="hybridMultilevel"/>
    <w:tmpl w:val="4B3A82F0"/>
    <w:lvl w:ilvl="0" w:tplc="040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12"/>
  </w:num>
  <w:num w:numId="6">
    <w:abstractNumId w:val="0"/>
  </w:num>
  <w:num w:numId="7">
    <w:abstractNumId w:val="9"/>
  </w:num>
  <w:num w:numId="8">
    <w:abstractNumId w:val="6"/>
  </w:num>
  <w:num w:numId="9">
    <w:abstractNumId w:val="13"/>
  </w:num>
  <w:num w:numId="10">
    <w:abstractNumId w:val="5"/>
  </w:num>
  <w:num w:numId="11">
    <w:abstractNumId w:val="11"/>
  </w:num>
  <w:num w:numId="12">
    <w:abstractNumId w:val="3"/>
  </w:num>
  <w:num w:numId="13">
    <w:abstractNumId w:val="2"/>
  </w:num>
  <w:num w:numId="14">
    <w:abstractNumId w:val="8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drawingGridHorizontalSpacing w:val="110"/>
  <w:displayHorizontalDrawingGridEvery w:val="2"/>
  <w:characterSpacingControl w:val="doNotCompress"/>
  <w:compat/>
  <w:rsids>
    <w:rsidRoot w:val="00FF72AA"/>
    <w:rsid w:val="000C4C06"/>
    <w:rsid w:val="00112DA5"/>
    <w:rsid w:val="00180084"/>
    <w:rsid w:val="001C2376"/>
    <w:rsid w:val="00227E9F"/>
    <w:rsid w:val="0034145C"/>
    <w:rsid w:val="0047449F"/>
    <w:rsid w:val="004A640F"/>
    <w:rsid w:val="005178A9"/>
    <w:rsid w:val="00544856"/>
    <w:rsid w:val="00574A19"/>
    <w:rsid w:val="00582BFD"/>
    <w:rsid w:val="00626D08"/>
    <w:rsid w:val="00643A2B"/>
    <w:rsid w:val="00645F62"/>
    <w:rsid w:val="0065067C"/>
    <w:rsid w:val="006F7869"/>
    <w:rsid w:val="007657AC"/>
    <w:rsid w:val="007C1A7C"/>
    <w:rsid w:val="00876761"/>
    <w:rsid w:val="00925138"/>
    <w:rsid w:val="009B06AB"/>
    <w:rsid w:val="00A31F2D"/>
    <w:rsid w:val="00B466C6"/>
    <w:rsid w:val="00B75E3B"/>
    <w:rsid w:val="00BC34F3"/>
    <w:rsid w:val="00C81FAF"/>
    <w:rsid w:val="00CD00FB"/>
    <w:rsid w:val="00CE2F0C"/>
    <w:rsid w:val="00D00780"/>
    <w:rsid w:val="00E01E43"/>
    <w:rsid w:val="00ED6C40"/>
    <w:rsid w:val="00F30E4F"/>
    <w:rsid w:val="00FA4B5B"/>
    <w:rsid w:val="00FF72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7"/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82BFD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F72A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708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37FFAE-B5D1-4632-B121-0F9BFF2E6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580</Words>
  <Characters>3422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Hořice</Company>
  <LinksUpToDate>false</LinksUpToDate>
  <CharactersWithSpaces>3995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Gymnázium a SOŠ</dc:creator>
  <cp:keywords/>
  <cp:lastModifiedBy>Dum</cp:lastModifiedBy>
  <cp:revision>2</cp:revision>
  <dcterms:created xsi:type="dcterms:W3CDTF">2014-05-06T11:49:00Z</dcterms:created>
  <dcterms:modified xsi:type="dcterms:W3CDTF">2014-05-06T11:49:00Z</dcterms:modified>
</cp:coreProperties>
</file>