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2B045F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EU peníze školám – Základní škola Choltice, okres Pardubice</w:t>
      </w:r>
    </w:p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</w:p>
    <w:p w:rsidR="002B045F" w:rsidRPr="002B045F" w:rsidRDefault="002B045F" w:rsidP="002B045F">
      <w:pPr>
        <w:widowControl w:val="0"/>
        <w:tabs>
          <w:tab w:val="center" w:pos="4536"/>
          <w:tab w:val="right" w:pos="9072"/>
        </w:tabs>
        <w:suppressAutoHyphens/>
        <w:jc w:val="center"/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</w:pPr>
      <w:r w:rsidRPr="002B045F">
        <w:rPr>
          <w:rFonts w:eastAsia="Lucida Sans Unicode" w:cs="Mangal"/>
          <w:b/>
          <w:noProof/>
          <w:kern w:val="1"/>
          <w:sz w:val="32"/>
          <w:szCs w:val="32"/>
          <w:lang w:eastAsia="cs-CZ" w:bidi="hi-IN"/>
        </w:rPr>
        <w:t>Projekt „Učíme se pro život“</w:t>
      </w: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2B045F" w:rsidRPr="002B045F" w:rsidRDefault="004E105C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  <w:r>
        <w:rPr>
          <w:rFonts w:eastAsia="Lucida Sans Unicode" w:cs="Mangal"/>
          <w:noProof/>
          <w:kern w:val="1"/>
          <w:lang w:eastAsia="cs-CZ"/>
        </w:rPr>
        <w:drawing>
          <wp:inline distT="0" distB="0" distL="0" distR="0">
            <wp:extent cx="5759450" cy="111252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29305" b="278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112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2B045F" w:rsidRPr="002B045F" w:rsidRDefault="002B045F" w:rsidP="002B045F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1"/>
          <w:lang w:eastAsia="hi-IN" w:bidi="hi-IN"/>
        </w:rPr>
      </w:pP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Název: Finanční gramotnost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Šablona: VI/2</w:t>
      </w:r>
    </w:p>
    <w:p w:rsidR="00F7037B" w:rsidRPr="00F7037B" w:rsidRDefault="006B13DA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Pořadové číslo: FG 21</w:t>
      </w:r>
    </w:p>
    <w:p w:rsidR="00F7037B" w:rsidRPr="00F7037B" w:rsidRDefault="00F7037B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lang w:eastAsia="hi-IN" w:bidi="hi-IN"/>
        </w:rPr>
        <w:t>Autor: Mgr. Božena Špilínková, ZŠ Choltice</w:t>
      </w:r>
    </w:p>
    <w:p w:rsidR="00F7037B" w:rsidRPr="00F7037B" w:rsidRDefault="00833F72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 xml:space="preserve">Datum: </w:t>
      </w:r>
      <w:r w:rsidR="006B13DA">
        <w:rPr>
          <w:rFonts w:eastAsia="Times New Roman"/>
          <w:b/>
          <w:bCs/>
          <w:color w:val="000000"/>
          <w:kern w:val="2"/>
          <w:lang w:eastAsia="hi-IN" w:bidi="hi-IN"/>
        </w:rPr>
        <w:t>25</w:t>
      </w:r>
      <w:r w:rsidR="001F409A">
        <w:rPr>
          <w:rFonts w:eastAsia="Times New Roman"/>
          <w:b/>
          <w:bCs/>
          <w:color w:val="000000"/>
          <w:kern w:val="2"/>
          <w:lang w:eastAsia="hi-IN" w:bidi="hi-IN"/>
        </w:rPr>
        <w:t>. 3. 2013</w:t>
      </w:r>
    </w:p>
    <w:p w:rsidR="00F7037B" w:rsidRPr="00F7037B" w:rsidRDefault="00DE78AF" w:rsidP="00F7037B">
      <w:pPr>
        <w:widowControl w:val="0"/>
        <w:suppressAutoHyphens/>
        <w:autoSpaceDE w:val="0"/>
        <w:spacing w:line="360" w:lineRule="auto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>Třída: 9</w:t>
      </w:r>
      <w:r w:rsidR="00F7037B" w:rsidRPr="00F7037B">
        <w:rPr>
          <w:rFonts w:eastAsia="Times New Roman"/>
          <w:b/>
          <w:bCs/>
          <w:color w:val="000000"/>
          <w:kern w:val="2"/>
          <w:lang w:eastAsia="hi-IN" w:bidi="hi-IN"/>
        </w:rPr>
        <w:t>.</w:t>
      </w:r>
    </w:p>
    <w:p w:rsidR="00F7037B" w:rsidRDefault="00F7037B" w:rsidP="00F7037B"/>
    <w:p w:rsidR="00F7037B" w:rsidRDefault="00F7037B" w:rsidP="00F7037B">
      <w:pPr>
        <w:widowControl w:val="0"/>
        <w:suppressAutoHyphens/>
        <w:autoSpaceDE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  <w:r w:rsidRPr="00F7037B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1. Té</w:t>
      </w:r>
      <w:r w:rsidR="00242FA1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ma</w:t>
      </w:r>
      <w:r w:rsidR="00242FA1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 w:rsidR="00661F93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Finanční plánování</w:t>
      </w:r>
    </w:p>
    <w:p w:rsidR="008447E0" w:rsidRPr="008447E0" w:rsidRDefault="008447E0" w:rsidP="00F7037B">
      <w:pPr>
        <w:widowControl w:val="0"/>
        <w:suppressAutoHyphens/>
        <w:autoSpaceDE w:val="0"/>
        <w:jc w:val="both"/>
        <w:rPr>
          <w:rFonts w:eastAsia="Times New Roman"/>
          <w:bCs/>
          <w:color w:val="000000"/>
          <w:kern w:val="2"/>
          <w:sz w:val="32"/>
          <w:szCs w:val="3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ab/>
      </w:r>
      <w:r w:rsidR="006B13DA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t>Ochrana spotřebitele – práva spotřebitele</w:t>
      </w:r>
    </w:p>
    <w:p w:rsidR="00CB0B65" w:rsidRPr="00F7037B" w:rsidRDefault="00DE50BB" w:rsidP="00A778A4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2. Vyučovací předmět, doporučená věková kategorie 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Finanční gramotnost, 2. stupeň ZŠ</w:t>
      </w:r>
    </w:p>
    <w:p w:rsidR="00F7037B" w:rsidRDefault="00F7037B" w:rsidP="00F7037B">
      <w:pPr>
        <w:pStyle w:val="Default"/>
        <w:jc w:val="both"/>
        <w:rPr>
          <w:sz w:val="23"/>
          <w:szCs w:val="23"/>
        </w:rPr>
      </w:pPr>
    </w:p>
    <w:p w:rsidR="00F7037B" w:rsidRDefault="00F7037B" w:rsidP="00F7037B">
      <w:pPr>
        <w:pStyle w:val="Default"/>
        <w:jc w:val="both"/>
        <w:rPr>
          <w:b/>
          <w:bCs/>
          <w:sz w:val="32"/>
          <w:szCs w:val="32"/>
        </w:rPr>
      </w:pPr>
      <w:r w:rsidRPr="001F48C1">
        <w:rPr>
          <w:b/>
          <w:bCs/>
          <w:sz w:val="32"/>
          <w:szCs w:val="32"/>
        </w:rPr>
        <w:t>3. Klíčová slova</w:t>
      </w:r>
    </w:p>
    <w:p w:rsidR="00BF14C4" w:rsidRDefault="00DB7285" w:rsidP="00B67022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práva spotřebitele, ochrana spotřebitele, lhůta na rozmyšlenou, podmínky reklamace, ochrana práv spotřebitele v EU</w:t>
      </w:r>
    </w:p>
    <w:p w:rsidR="00DB7285" w:rsidRPr="00BF14C4" w:rsidRDefault="00DB7285" w:rsidP="00B67022">
      <w:pPr>
        <w:pStyle w:val="Default"/>
        <w:jc w:val="both"/>
        <w:rPr>
          <w:sz w:val="23"/>
          <w:szCs w:val="23"/>
        </w:rPr>
      </w:pPr>
    </w:p>
    <w:p w:rsidR="00B67022" w:rsidRDefault="00B67022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4. Cíle </w:t>
      </w:r>
    </w:p>
    <w:p w:rsidR="00CB0B65" w:rsidRDefault="00CB0B65" w:rsidP="00A778A4">
      <w:pPr>
        <w:jc w:val="both"/>
      </w:pPr>
    </w:p>
    <w:p w:rsidR="008B0EB0" w:rsidRDefault="00DB7285" w:rsidP="006B13DA">
      <w:pPr>
        <w:numPr>
          <w:ilvl w:val="0"/>
          <w:numId w:val="1"/>
        </w:numPr>
        <w:jc w:val="both"/>
      </w:pPr>
      <w:r>
        <w:t>Charakterizovat základní práva spotřebitele</w:t>
      </w:r>
    </w:p>
    <w:p w:rsidR="00DB7285" w:rsidRDefault="00DB7285" w:rsidP="006B13DA">
      <w:pPr>
        <w:numPr>
          <w:ilvl w:val="0"/>
          <w:numId w:val="1"/>
        </w:numPr>
        <w:jc w:val="both"/>
      </w:pPr>
      <w:r>
        <w:t xml:space="preserve">Zaměřit se na tuto problematiku mimo jiné i z pohledu EU </w:t>
      </w:r>
    </w:p>
    <w:p w:rsidR="00A934D1" w:rsidRDefault="00A934D1" w:rsidP="00210B91">
      <w:pPr>
        <w:ind w:left="720"/>
        <w:jc w:val="both"/>
      </w:pPr>
    </w:p>
    <w:p w:rsidR="00FF5DC4" w:rsidRDefault="00FF5DC4" w:rsidP="00E92047">
      <w:pPr>
        <w:jc w:val="both"/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982885" w:rsidRDefault="00982885" w:rsidP="00B67022">
      <w:pPr>
        <w:pStyle w:val="Default"/>
        <w:jc w:val="both"/>
        <w:rPr>
          <w:b/>
          <w:bCs/>
          <w:sz w:val="32"/>
          <w:szCs w:val="32"/>
        </w:rPr>
      </w:pPr>
    </w:p>
    <w:p w:rsidR="00B67022" w:rsidRDefault="00DE78AF" w:rsidP="00B67022">
      <w:pPr>
        <w:pStyle w:val="Default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5. Základní pojmy</w:t>
      </w:r>
    </w:p>
    <w:p w:rsidR="00EA5B23" w:rsidRPr="001F409A" w:rsidRDefault="00EA5B23" w:rsidP="00B67022">
      <w:pPr>
        <w:pStyle w:val="Default"/>
        <w:jc w:val="both"/>
        <w:rPr>
          <w:kern w:val="1"/>
          <w:sz w:val="23"/>
          <w:szCs w:val="23"/>
        </w:rPr>
      </w:pPr>
    </w:p>
    <w:p w:rsidR="006B13DA" w:rsidRPr="006B13D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Nejlepší ochranou spotřebitele je znalost vlastních práv. Základními právy spotř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ebitele </w:t>
      </w:r>
      <w:r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jsou:</w:t>
      </w:r>
    </w:p>
    <w:p w:rsidR="006B13D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804B2A" w:rsidRPr="00804B2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804B2A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1. Právo na bezpeč</w:t>
      </w:r>
      <w:r w:rsidR="00804B2A" w:rsidRPr="00804B2A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nost</w:t>
      </w:r>
    </w:p>
    <w:p w:rsidR="00804B2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6B13DA" w:rsidRPr="006B13D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N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ikdo nesmí prodávat ani nabízet nebezpečné výrobky. Ale</w:t>
      </w:r>
      <w:r w:rsid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nejen to, prodávající musí zajistit takové hygienické a další podmínky potřebné pro prodej</w:t>
      </w:r>
      <w:r w:rsid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zboží, aby garantoval jejich zdravotní nezávadnost (např. potraviny musejí být skladovány</w:t>
      </w:r>
      <w:r w:rsid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hygienicky, při předepsaných teplotách).</w:t>
      </w:r>
    </w:p>
    <w:p w:rsidR="006B13D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6B13DA" w:rsidRPr="00804B2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804B2A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2. Právo na informace o výrobku (službě)</w:t>
      </w:r>
    </w:p>
    <w:p w:rsidR="00804B2A" w:rsidRPr="006B13D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39548E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jaké jsou vlastnosti výrobků či charakter poskytovaných služeb;</w:t>
      </w:r>
    </w:p>
    <w:p w:rsidR="006B13DA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jak výrobek používat a udržovat;</w:t>
      </w:r>
    </w:p>
    <w:p w:rsidR="006B13DA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jaká nebezpečí by mohla doprovázet použití výrobku (pokud je třeba, aby při užívání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výrobku byla dodržena zvláštní pravidla, je prodávající povinen spotřebitele s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nimi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seznámit). Jednoduše řečeno, prodávající by nám měl předvést, jak se s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výrobkem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zachází;</w:t>
      </w:r>
    </w:p>
    <w:p w:rsidR="006B13DA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řádné označení vlastností zboží na obalu nebo etiketě – materiálové složení, technické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parametry, hmotnost, velikost výrobku, u potravinářských výrobků též údaje o datu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spotřeby či minimální trvanlivosti;</w:t>
      </w:r>
    </w:p>
    <w:p w:rsidR="006B13DA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řádné označení cenou (vzpomeňme si na zboží v tržnicích…).</w:t>
      </w:r>
    </w:p>
    <w:p w:rsidR="0039548E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804B2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804B2A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3 Právo na informace o podmínkách reklamace zboží</w:t>
      </w:r>
    </w:p>
    <w:p w:rsidR="00804B2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6B13DA" w:rsidRPr="006B13D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- t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yto informace musejí být přístupné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 každé provozovně.</w:t>
      </w:r>
    </w:p>
    <w:p w:rsidR="0039548E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804B2A" w:rsidRPr="00804B2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  <w:r w:rsidRPr="00804B2A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4. Ochrana spotřebitele v případě smluv sjednávaných mi</w:t>
      </w:r>
      <w:r w:rsidR="00804B2A" w:rsidRPr="00804B2A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mo provozovnu dodavatele</w:t>
      </w:r>
    </w:p>
    <w:p w:rsidR="00804B2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135646" w:rsidRPr="006B13DA" w:rsidRDefault="00804B2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odomní obchod, teleshopping, zásilkové obchody a internetové obchody. Hlavním bodem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je </w:t>
      </w:r>
      <w:r w:rsidR="006B13DA" w:rsidRPr="00804B2A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lhůta na rozmyšlenou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. V jejím rámci lze zboží vrátit zpět bez nutnosti zdůvodňovat rozhodnutí.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Dodavatel musí kromě písemného upozornění na možnost tohoto odstoupení od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smlouvy ještě před uskutečněním prodeje informovat zákazníka o přesném názvu podniku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(firmě), adrese, ceně včetně souvisejících poplatků, zárukách a možnostech reklamace.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Pokud tak učiní, je lhůta na rozmyšlenou 14 dní od okamžiku převzetí zboží; pokud něco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opomene, prodlužuje se na 3 měsíce.</w:t>
      </w:r>
    </w:p>
    <w:p w:rsidR="006B13DA" w:rsidRPr="006B13D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6B13DA" w:rsidRPr="00BA1750" w:rsidRDefault="006B13DA" w:rsidP="00804B2A">
      <w:pPr>
        <w:autoSpaceDE w:val="0"/>
        <w:autoSpaceDN w:val="0"/>
        <w:adjustRightInd w:val="0"/>
        <w:jc w:val="both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  <w:r w:rsidRPr="00BA1750"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  <w:t>Na co nezapomenout při nákupu</w:t>
      </w:r>
    </w:p>
    <w:p w:rsidR="0039548E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6B13DA" w:rsidRDefault="006B13DA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Abychom tato práva mohli uplatnit, nezapomeneme při nákupu (zejména oblečení, spotřební</w:t>
      </w:r>
      <w:r w:rsidR="0039548E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ch </w:t>
      </w:r>
      <w:r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předmětů atd.) na:</w:t>
      </w:r>
    </w:p>
    <w:p w:rsidR="0039548E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6B13DA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potvrzený paragon či pokladní blok s jasným datem prodeje,</w:t>
      </w:r>
    </w:p>
    <w:p w:rsidR="006B13DA" w:rsidRPr="006B13DA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potvrzený záruční list,</w:t>
      </w:r>
    </w:p>
    <w:p w:rsidR="006B13DA" w:rsidRPr="009067D6" w:rsidRDefault="0039548E" w:rsidP="00804B2A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- </w:t>
      </w:r>
      <w:r w:rsidR="006B13DA" w:rsidRPr="006B13DA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seznámení se s reklamačním řádem.</w:t>
      </w:r>
    </w:p>
    <w:p w:rsidR="00135646" w:rsidRPr="00BA1750" w:rsidRDefault="00135646" w:rsidP="009067D6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DB7285" w:rsidRDefault="00DB7285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</w:p>
    <w:p w:rsidR="00BA1750" w:rsidRPr="00BA1750" w:rsidRDefault="00BA1750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</w:pPr>
      <w:r w:rsidRPr="00BA1750">
        <w:rPr>
          <w:rFonts w:eastAsia="Times New Roman"/>
          <w:b/>
          <w:color w:val="000000"/>
          <w:kern w:val="1"/>
          <w:sz w:val="23"/>
          <w:szCs w:val="23"/>
          <w:u w:val="single"/>
          <w:lang w:eastAsia="hi-IN" w:bidi="hi-IN"/>
        </w:rPr>
        <w:lastRenderedPageBreak/>
        <w:t>Ochrana práv spotřebitele v EU</w:t>
      </w:r>
    </w:p>
    <w:p w:rsidR="00BA1750" w:rsidRPr="00BA1750" w:rsidRDefault="00BA1750" w:rsidP="00BA1750">
      <w:pPr>
        <w:spacing w:before="30" w:after="30" w:line="210" w:lineRule="atLeast"/>
        <w:outlineLvl w:val="2"/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</w:pPr>
    </w:p>
    <w:p w:rsidR="00BA1750" w:rsidRDefault="00BA1750" w:rsidP="00BA1750">
      <w:pPr>
        <w:spacing w:before="30" w:after="30" w:line="210" w:lineRule="atLeast"/>
        <w:jc w:val="both"/>
        <w:outlineLvl w:val="2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Jaká mám práva jako spotřebitel na trhu EU?</w:t>
      </w:r>
    </w:p>
    <w:p w:rsidR="00BA1750" w:rsidRPr="00BA1750" w:rsidRDefault="00BA1750" w:rsidP="00BA1750">
      <w:pPr>
        <w:spacing w:before="30" w:after="30" w:line="210" w:lineRule="atLeast"/>
        <w:jc w:val="both"/>
        <w:outlineLvl w:val="2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BA1750" w:rsidRPr="00BA1750" w:rsidRDefault="00BA1750" w:rsidP="00BA1750">
      <w:pPr>
        <w:spacing w:before="30" w:after="240" w:line="210" w:lineRule="atLeast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Ochrana spotřebitele je jedním ze stěžejních témat, kterými se Komise </w:t>
      </w:r>
      <w:r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EU </w:t>
      </w: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zabývá při uskutečňování svého strategického cíle - </w:t>
      </w:r>
      <w:r w:rsidRPr="00BA1750">
        <w:rPr>
          <w:rFonts w:eastAsia="Times New Roman"/>
          <w:color w:val="000000"/>
          <w:kern w:val="1"/>
          <w:sz w:val="23"/>
          <w:szCs w:val="23"/>
          <w:u w:val="single"/>
          <w:lang w:eastAsia="hi-IN" w:bidi="hi-IN"/>
        </w:rPr>
        <w:t>zlepšování kvality života evropských občanů</w:t>
      </w: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. V rámci provádění této politiky připravuje návrhy zákonodárných a jiných opatření a začleňuje ochranu spotřebitelů do ostatních politik EU. Při jejich provádění podporuje činnost organizací na ochranu spotřebitele a větší zapojení zástupců spotřebitelů do rozhodovacího procesu. Cílem je </w:t>
      </w:r>
      <w:r w:rsidRPr="00114F5F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zajistit stejnou úroveň ochrany </w:t>
      </w: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ve všech členských i kandidátských zemích.</w:t>
      </w:r>
    </w:p>
    <w:p w:rsidR="007D50C4" w:rsidRPr="00BA1750" w:rsidRDefault="007D50C4" w:rsidP="00BA1750">
      <w:pPr>
        <w:pStyle w:val="Normlnweb"/>
        <w:spacing w:before="30" w:beforeAutospacing="0" w:after="240" w:afterAutospacing="0" w:line="210" w:lineRule="atLeast"/>
        <w:jc w:val="both"/>
        <w:rPr>
          <w:color w:val="000000"/>
          <w:kern w:val="1"/>
          <w:sz w:val="23"/>
          <w:szCs w:val="23"/>
          <w:lang w:eastAsia="hi-IN" w:bidi="hi-IN"/>
        </w:rPr>
      </w:pPr>
      <w:r w:rsidRPr="00BA1750">
        <w:rPr>
          <w:color w:val="000000"/>
          <w:kern w:val="1"/>
          <w:sz w:val="23"/>
          <w:szCs w:val="23"/>
          <w:lang w:eastAsia="hi-IN" w:bidi="hi-IN"/>
        </w:rPr>
        <w:t>Evropská komise, s cílem seznámit občany s jejich spotřebitelskými právy, zveřejnila</w:t>
      </w:r>
      <w:r w:rsidRPr="00BA1750">
        <w:rPr>
          <w:kern w:val="1"/>
          <w:sz w:val="23"/>
          <w:szCs w:val="23"/>
          <w:lang w:eastAsia="hi-IN" w:bidi="hi-IN"/>
        </w:rPr>
        <w:t> </w:t>
      </w:r>
      <w:hyperlink r:id="rId6" w:tooltip="&quot;Deset základních pravidel&quot;" w:history="1">
        <w:r w:rsidRPr="00114F5F">
          <w:rPr>
            <w:b/>
            <w:kern w:val="1"/>
            <w:sz w:val="23"/>
            <w:szCs w:val="23"/>
            <w:u w:val="single"/>
            <w:lang w:eastAsia="hi-IN" w:bidi="hi-IN"/>
          </w:rPr>
          <w:t>"Deset základních pravidel"</w:t>
        </w:r>
      </w:hyperlink>
      <w:r w:rsidRPr="00114F5F">
        <w:rPr>
          <w:b/>
          <w:kern w:val="1"/>
          <w:sz w:val="23"/>
          <w:szCs w:val="23"/>
          <w:u w:val="single"/>
          <w:lang w:eastAsia="hi-IN" w:bidi="hi-IN"/>
        </w:rPr>
        <w:t> </w:t>
      </w:r>
      <w:r w:rsidRPr="00BA1750">
        <w:rPr>
          <w:color w:val="000000"/>
          <w:kern w:val="1"/>
          <w:sz w:val="23"/>
          <w:szCs w:val="23"/>
          <w:lang w:eastAsia="hi-IN" w:bidi="hi-IN"/>
        </w:rPr>
        <w:t>ochrany spotřebitele v Evropské unii: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1.  Nakupujte</w:t>
      </w:r>
      <w:r w:rsidR="004E105C">
        <w:rPr>
          <w:b/>
          <w:color w:val="000000"/>
          <w:kern w:val="1"/>
          <w:sz w:val="23"/>
          <w:szCs w:val="23"/>
          <w:lang w:eastAsia="hi-IN" w:bidi="hi-IN"/>
        </w:rPr>
        <w:t>,</w:t>
      </w:r>
      <w:r w:rsidRPr="00114F5F">
        <w:rPr>
          <w:b/>
          <w:color w:val="000000"/>
          <w:kern w:val="1"/>
          <w:sz w:val="23"/>
          <w:szCs w:val="23"/>
          <w:lang w:eastAsia="hi-IN" w:bidi="hi-IN"/>
        </w:rPr>
        <w:t xml:space="preserve"> co chcete, kde chcete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2.  Pokud je zboží vadné, vraťte ho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3.  Vysoké standardy v oblasti bezpečnosti potravin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4.  Informujte se o tom, co jíte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5.  Smlouvy musí být vůči zákazníkům férové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6.  Spotřebitelé mohou někdy měnit svá rozhodnutí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7.  Možnost jednoduššího porovnání cen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8.  Spotřebitelé nemají dostávat zavádějící informace</w:t>
      </w:r>
    </w:p>
    <w:p w:rsidR="007D50C4" w:rsidRPr="00114F5F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9.  Ochrana spotřebitele během dovolené</w:t>
      </w:r>
    </w:p>
    <w:p w:rsidR="007D50C4" w:rsidRDefault="007D50C4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  <w:r w:rsidRPr="00114F5F">
        <w:rPr>
          <w:b/>
          <w:color w:val="000000"/>
          <w:kern w:val="1"/>
          <w:sz w:val="23"/>
          <w:szCs w:val="23"/>
          <w:lang w:eastAsia="hi-IN" w:bidi="hi-IN"/>
        </w:rPr>
        <w:t>10. Účinné urovnávání přeshraničních sporů</w:t>
      </w:r>
    </w:p>
    <w:p w:rsidR="0066429A" w:rsidRPr="00114F5F" w:rsidRDefault="0066429A" w:rsidP="007D50C4">
      <w:pPr>
        <w:pStyle w:val="Normlnweb"/>
        <w:spacing w:before="30" w:beforeAutospacing="0" w:after="240" w:afterAutospacing="0" w:line="210" w:lineRule="atLeast"/>
        <w:jc w:val="center"/>
        <w:rPr>
          <w:b/>
          <w:color w:val="000000"/>
          <w:kern w:val="1"/>
          <w:sz w:val="23"/>
          <w:szCs w:val="23"/>
          <w:lang w:eastAsia="hi-IN" w:bidi="hi-IN"/>
        </w:rPr>
      </w:pPr>
    </w:p>
    <w:p w:rsidR="007D50C4" w:rsidRPr="00114F5F" w:rsidRDefault="007D50C4" w:rsidP="00114F5F">
      <w:pPr>
        <w:pStyle w:val="Normlnweb"/>
        <w:spacing w:before="30" w:beforeAutospacing="0" w:after="240" w:afterAutospacing="0" w:line="210" w:lineRule="atLeast"/>
        <w:jc w:val="both"/>
        <w:rPr>
          <w:color w:val="000000"/>
          <w:kern w:val="1"/>
          <w:sz w:val="23"/>
          <w:szCs w:val="23"/>
          <w:u w:val="single"/>
          <w:lang w:eastAsia="hi-IN" w:bidi="hi-IN"/>
        </w:rPr>
      </w:pPr>
      <w:r w:rsidRPr="00BA1750">
        <w:rPr>
          <w:color w:val="000000"/>
          <w:kern w:val="1"/>
          <w:sz w:val="23"/>
          <w:szCs w:val="23"/>
          <w:lang w:eastAsia="hi-IN" w:bidi="hi-IN"/>
        </w:rPr>
        <w:t xml:space="preserve">Evropská komise si vytyčila v oblasti spotřebitelské politiky a ochrany spotřebitele </w:t>
      </w:r>
      <w:r w:rsidRPr="00114F5F">
        <w:rPr>
          <w:color w:val="000000"/>
          <w:kern w:val="1"/>
          <w:sz w:val="23"/>
          <w:szCs w:val="23"/>
          <w:u w:val="single"/>
          <w:lang w:eastAsia="hi-IN" w:bidi="hi-IN"/>
        </w:rPr>
        <w:t>dva hlavní cíle pro </w:t>
      </w:r>
      <w:hyperlink r:id="rId7" w:tooltip="období 2007 – 2013" w:history="1">
        <w:r w:rsidRPr="00114F5F">
          <w:rPr>
            <w:color w:val="000000"/>
            <w:kern w:val="1"/>
            <w:sz w:val="23"/>
            <w:szCs w:val="23"/>
            <w:u w:val="single"/>
            <w:lang w:eastAsia="hi-IN" w:bidi="hi-IN"/>
          </w:rPr>
          <w:t>období 2007 – 2013</w:t>
        </w:r>
      </w:hyperlink>
      <w:r w:rsidRPr="00114F5F">
        <w:rPr>
          <w:color w:val="000000"/>
          <w:kern w:val="1"/>
          <w:sz w:val="23"/>
          <w:szCs w:val="23"/>
          <w:u w:val="single"/>
          <w:lang w:eastAsia="hi-IN" w:bidi="hi-IN"/>
        </w:rPr>
        <w:t>:</w:t>
      </w:r>
    </w:p>
    <w:p w:rsidR="007D50C4" w:rsidRDefault="007D50C4" w:rsidP="00114F5F">
      <w:pPr>
        <w:numPr>
          <w:ilvl w:val="0"/>
          <w:numId w:val="10"/>
        </w:numPr>
        <w:spacing w:line="210" w:lineRule="atLeast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Zajistit vysokou úroveň ochrany spotřebitele, zejména prostřednictvím</w:t>
      </w:r>
      <w:r w:rsidRPr="00114F5F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Pr="00114F5F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kvalitnějších dokladů, lepších konzultací a lepšího zastupování</w:t>
      </w: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 zájmů</w:t>
      </w:r>
      <w:r w:rsidRPr="00114F5F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spotřebitelů.</w:t>
      </w:r>
    </w:p>
    <w:p w:rsidR="0066429A" w:rsidRPr="00BA1750" w:rsidRDefault="0066429A" w:rsidP="0066429A">
      <w:pPr>
        <w:spacing w:line="210" w:lineRule="atLeast"/>
        <w:ind w:left="36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7D50C4" w:rsidRPr="00BA1750" w:rsidRDefault="007D50C4" w:rsidP="00114F5F">
      <w:pPr>
        <w:numPr>
          <w:ilvl w:val="0"/>
          <w:numId w:val="10"/>
        </w:numPr>
        <w:spacing w:line="210" w:lineRule="atLeast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114F5F">
        <w:rPr>
          <w:rFonts w:eastAsia="Times New Roman"/>
          <w:b/>
          <w:color w:val="000000"/>
          <w:kern w:val="1"/>
          <w:sz w:val="23"/>
          <w:szCs w:val="23"/>
          <w:lang w:eastAsia="hi-IN" w:bidi="hi-IN"/>
        </w:rPr>
        <w:t>Zajistit účinnou aplikaci právních předpisů</w:t>
      </w:r>
      <w:r w:rsidRPr="00114F5F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 </w:t>
      </w:r>
      <w:r w:rsidRPr="00BA1750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v oblasti ochrany spotřebitele, především prostřednictvím spolupráce při jejich vymáhání, poskytování informací, vzdělávání a prostřednictvím právních prostředků nápravy.</w:t>
      </w:r>
    </w:p>
    <w:p w:rsidR="00135646" w:rsidRPr="00114F5F" w:rsidRDefault="00135646" w:rsidP="00114F5F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135646" w:rsidRDefault="00135646" w:rsidP="009067D6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135646" w:rsidRDefault="00135646" w:rsidP="009067D6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DB7285" w:rsidRDefault="00DB7285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DB7285" w:rsidRDefault="00DB7285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DB7285" w:rsidRDefault="00DB7285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F97578" w:rsidRDefault="00D336FD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  <w:r w:rsidRPr="00D336FD"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  <w:lastRenderedPageBreak/>
        <w:t>6. Cvičení</w:t>
      </w:r>
    </w:p>
    <w:p w:rsidR="006B68F7" w:rsidRDefault="006B68F7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sz w:val="32"/>
          <w:szCs w:val="32"/>
          <w:lang w:eastAsia="hi-IN" w:bidi="hi-IN"/>
        </w:rPr>
      </w:pPr>
    </w:p>
    <w:p w:rsidR="006B68F7" w:rsidRDefault="006B68F7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 w:rsidRPr="006B68F7">
        <w:rPr>
          <w:rFonts w:eastAsia="Times New Roman"/>
          <w:b/>
          <w:bCs/>
          <w:color w:val="000000"/>
          <w:kern w:val="2"/>
          <w:lang w:eastAsia="hi-IN" w:bidi="hi-IN"/>
        </w:rPr>
        <w:t>Cvičení 1:</w:t>
      </w:r>
    </w:p>
    <w:p w:rsidR="006B68F7" w:rsidRDefault="006B68F7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</w:p>
    <w:p w:rsidR="006B68F7" w:rsidRDefault="006B68F7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  <w:r>
        <w:rPr>
          <w:rFonts w:eastAsia="Times New Roman"/>
          <w:b/>
          <w:bCs/>
          <w:color w:val="000000"/>
          <w:kern w:val="2"/>
          <w:lang w:eastAsia="hi-IN" w:bidi="hi-IN"/>
        </w:rPr>
        <w:t xml:space="preserve">Žáci </w:t>
      </w:r>
      <w:r w:rsidR="001020C4">
        <w:rPr>
          <w:rFonts w:eastAsia="Times New Roman"/>
          <w:b/>
          <w:bCs/>
          <w:color w:val="000000"/>
          <w:kern w:val="2"/>
          <w:lang w:eastAsia="hi-IN" w:bidi="hi-IN"/>
        </w:rPr>
        <w:t>si na internetu sami vyhledají příručku „Ochrana spotřebitele v Evropské unie – Deset hlavních zásad“ a každý z nich (popřípadě ve dvojicích) charakterizují jednu zásadu dle textu v příručce.</w:t>
      </w:r>
    </w:p>
    <w:p w:rsidR="001020C4" w:rsidRDefault="001020C4" w:rsidP="00A62DB4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kern w:val="2"/>
          <w:lang w:eastAsia="hi-IN" w:bidi="hi-IN"/>
        </w:rPr>
      </w:pPr>
    </w:p>
    <w:p w:rsidR="001020C4" w:rsidRPr="001020C4" w:rsidRDefault="001020C4" w:rsidP="00A62DB4">
      <w:pPr>
        <w:autoSpaceDE w:val="0"/>
        <w:autoSpaceDN w:val="0"/>
        <w:adjustRightInd w:val="0"/>
        <w:jc w:val="both"/>
        <w:rPr>
          <w:rFonts w:eastAsia="Times New Roman"/>
          <w:lang w:eastAsia="cs-CZ"/>
        </w:rPr>
      </w:pPr>
      <w:r w:rsidRPr="001020C4">
        <w:rPr>
          <w:rFonts w:eastAsia="Times New Roman"/>
          <w:bCs/>
          <w:color w:val="000000"/>
          <w:kern w:val="2"/>
          <w:lang w:eastAsia="hi-IN" w:bidi="hi-IN"/>
        </w:rPr>
        <w:t>Příručka je dostupná na odkaze:</w:t>
      </w:r>
    </w:p>
    <w:p w:rsidR="0012615D" w:rsidRDefault="006B68F7" w:rsidP="00F6460B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hyperlink r:id="rId8" w:history="1">
        <w:r w:rsidRPr="00A95FE5">
          <w:rPr>
            <w:rStyle w:val="Hypertextovodkaz"/>
            <w:rFonts w:eastAsia="Times New Roman"/>
            <w:kern w:val="1"/>
            <w:sz w:val="23"/>
            <w:szCs w:val="23"/>
            <w:lang w:eastAsia="hi-IN" w:bidi="hi-IN"/>
          </w:rPr>
          <w:t>http://ec.europa.eu/consumers/cons_info/10principles/cz.pdf</w:t>
        </w:r>
      </w:hyperlink>
    </w:p>
    <w:p w:rsidR="006B68F7" w:rsidRPr="006B68F7" w:rsidRDefault="006B68F7" w:rsidP="00F6460B">
      <w:pPr>
        <w:autoSpaceDE w:val="0"/>
        <w:autoSpaceDN w:val="0"/>
        <w:adjustRightInd w:val="0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</w:p>
    <w:p w:rsidR="00B67022" w:rsidRPr="00DC4A57" w:rsidRDefault="00B67022" w:rsidP="00F97578">
      <w:pPr>
        <w:autoSpaceDE w:val="0"/>
        <w:autoSpaceDN w:val="0"/>
        <w:adjustRightInd w:val="0"/>
        <w:jc w:val="both"/>
        <w:rPr>
          <w:b/>
          <w:u w:val="single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 xml:space="preserve">7. Pomůcky, zdroje a odkazy </w:t>
      </w:r>
    </w:p>
    <w:p w:rsidR="001C0882" w:rsidRPr="001C0882" w:rsidRDefault="001C0882" w:rsidP="00F97578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6B68F7" w:rsidRPr="00034814" w:rsidRDefault="00DC4A57" w:rsidP="00034814">
      <w:pPr>
        <w:widowControl w:val="0"/>
        <w:numPr>
          <w:ilvl w:val="0"/>
          <w:numId w:val="2"/>
        </w:numPr>
        <w:suppressAutoHyphens/>
        <w:autoSpaceDE w:val="0"/>
        <w:spacing w:after="200" w:line="276" w:lineRule="auto"/>
        <w:jc w:val="both"/>
        <w:rPr>
          <w:rFonts w:eastAsia="Times New Roman"/>
          <w:color w:val="000000"/>
          <w:kern w:val="1"/>
          <w:sz w:val="23"/>
          <w:szCs w:val="23"/>
          <w:lang w:eastAsia="hi-IN" w:bidi="hi-IN"/>
        </w:rPr>
      </w:pPr>
      <w:r w:rsidRPr="00DC4A57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Klínský, P. a kol.: </w:t>
      </w:r>
      <w:r w:rsidRPr="00DC4A57">
        <w:rPr>
          <w:rFonts w:eastAsia="Times New Roman"/>
          <w:i/>
          <w:iCs/>
          <w:color w:val="000000"/>
          <w:kern w:val="1"/>
          <w:sz w:val="23"/>
          <w:szCs w:val="23"/>
          <w:lang w:eastAsia="hi-IN" w:bidi="hi-IN"/>
        </w:rPr>
        <w:t>Finanční gramotnost. Obsah a příklady z praxe škol</w:t>
      </w:r>
      <w:r w:rsidRPr="00DC4A57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. Národní ústav odborného vzdělávání, Praha 2008. ISB</w:t>
      </w:r>
      <w:r w:rsidR="0012615D">
        <w:rPr>
          <w:rFonts w:eastAsia="Times New Roman"/>
          <w:color w:val="000000"/>
          <w:kern w:val="1"/>
          <w:sz w:val="23"/>
          <w:szCs w:val="23"/>
          <w:lang w:eastAsia="hi-IN" w:bidi="hi-IN"/>
        </w:rPr>
        <w:t xml:space="preserve">N 978-80-87063-13-2, str. </w:t>
      </w:r>
      <w:r w:rsidR="00034814">
        <w:rPr>
          <w:rFonts w:eastAsia="Times New Roman"/>
          <w:color w:val="000000"/>
          <w:kern w:val="1"/>
          <w:sz w:val="23"/>
          <w:szCs w:val="23"/>
          <w:lang w:eastAsia="hi-IN" w:bidi="hi-IN"/>
        </w:rPr>
        <w:t>88 - 89</w:t>
      </w:r>
    </w:p>
    <w:p w:rsidR="00BA1750" w:rsidRDefault="00BA1750" w:rsidP="00BA00D3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  <w:hyperlink r:id="rId9" w:history="1">
        <w:r w:rsidRPr="00A95FE5">
          <w:rPr>
            <w:rStyle w:val="Hypertextovodkaz"/>
            <w:rFonts w:eastAsia="Times New Roman"/>
            <w:sz w:val="23"/>
            <w:szCs w:val="23"/>
            <w:lang w:eastAsia="cs-CZ"/>
          </w:rPr>
          <w:t>http://ec.europa.eu/ceskarepublika/service/consumer/index_cs.htm</w:t>
        </w:r>
      </w:hyperlink>
    </w:p>
    <w:p w:rsidR="00BA1750" w:rsidRDefault="00BA1750" w:rsidP="006B68F7">
      <w:pPr>
        <w:widowControl w:val="0"/>
        <w:suppressAutoHyphens/>
        <w:autoSpaceDE w:val="0"/>
        <w:autoSpaceDN w:val="0"/>
        <w:adjustRightInd w:val="0"/>
        <w:ind w:left="72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982885" w:rsidRDefault="00982885" w:rsidP="00D1710F">
      <w:pPr>
        <w:widowControl w:val="0"/>
        <w:suppressAutoHyphens/>
        <w:autoSpaceDE w:val="0"/>
        <w:autoSpaceDN w:val="0"/>
        <w:adjustRightInd w:val="0"/>
        <w:contextualSpacing/>
        <w:jc w:val="both"/>
        <w:rPr>
          <w:rFonts w:eastAsia="Times New Roman"/>
          <w:color w:val="000000"/>
          <w:sz w:val="23"/>
          <w:szCs w:val="23"/>
          <w:lang w:eastAsia="cs-CZ"/>
        </w:rPr>
      </w:pPr>
    </w:p>
    <w:p w:rsidR="00BA00D3" w:rsidRDefault="00BA00D3" w:rsidP="00BA00D3">
      <w:pPr>
        <w:pStyle w:val="Odstavecseseznamem"/>
        <w:rPr>
          <w:rFonts w:eastAsia="Times New Roman"/>
          <w:color w:val="000000"/>
          <w:sz w:val="23"/>
          <w:szCs w:val="23"/>
          <w:lang w:eastAsia="cs-CZ"/>
        </w:rPr>
      </w:pPr>
    </w:p>
    <w:p w:rsidR="00982885" w:rsidRDefault="00982885" w:rsidP="00D1710F">
      <w:pPr>
        <w:pStyle w:val="Odstavecseseznamem"/>
        <w:ind w:left="0"/>
        <w:rPr>
          <w:rFonts w:eastAsia="Times New Roman"/>
          <w:color w:val="000000"/>
          <w:sz w:val="23"/>
          <w:szCs w:val="23"/>
          <w:lang w:eastAsia="cs-CZ"/>
        </w:rPr>
      </w:pPr>
    </w:p>
    <w:p w:rsidR="00CB0B65" w:rsidRDefault="00B67022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  <w:r w:rsidRPr="00B67022">
        <w:rPr>
          <w:rFonts w:eastAsia="Times New Roman"/>
          <w:b/>
          <w:bCs/>
          <w:color w:val="000000"/>
          <w:sz w:val="32"/>
          <w:szCs w:val="32"/>
          <w:lang w:eastAsia="cs-CZ"/>
        </w:rPr>
        <w:t>8. Poznámky</w:t>
      </w:r>
    </w:p>
    <w:p w:rsidR="00AD6357" w:rsidRDefault="00AD6357" w:rsidP="00F97578">
      <w:pPr>
        <w:autoSpaceDE w:val="0"/>
        <w:autoSpaceDN w:val="0"/>
        <w:adjustRightInd w:val="0"/>
        <w:jc w:val="both"/>
        <w:rPr>
          <w:rFonts w:eastAsia="Times New Roman"/>
          <w:b/>
          <w:bCs/>
          <w:color w:val="000000"/>
          <w:sz w:val="32"/>
          <w:szCs w:val="32"/>
          <w:lang w:eastAsia="cs-CZ"/>
        </w:rPr>
      </w:pPr>
    </w:p>
    <w:sectPr w:rsidR="00AD6357" w:rsidSect="00A134A3">
      <w:type w:val="continuous"/>
      <w:pgSz w:w="11905" w:h="16837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4A0"/>
    <w:multiLevelType w:val="hybridMultilevel"/>
    <w:tmpl w:val="FC74791C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A437BA"/>
    <w:multiLevelType w:val="multilevel"/>
    <w:tmpl w:val="29E24FF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3A09C4"/>
    <w:multiLevelType w:val="hybridMultilevel"/>
    <w:tmpl w:val="5C523C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B7056"/>
    <w:multiLevelType w:val="hybridMultilevel"/>
    <w:tmpl w:val="E1B8CC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2C6047"/>
    <w:multiLevelType w:val="hybridMultilevel"/>
    <w:tmpl w:val="3C2CEE6A"/>
    <w:lvl w:ilvl="0" w:tplc="3A72A64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6783C92"/>
    <w:multiLevelType w:val="hybridMultilevel"/>
    <w:tmpl w:val="A8E26AF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EE0855"/>
    <w:multiLevelType w:val="hybridMultilevel"/>
    <w:tmpl w:val="938843B0"/>
    <w:lvl w:ilvl="0" w:tplc="68027370">
      <w:start w:val="1"/>
      <w:numFmt w:val="bullet"/>
      <w:lvlText w:val="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B143C5E"/>
    <w:multiLevelType w:val="hybridMultilevel"/>
    <w:tmpl w:val="C89EFE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EB614F"/>
    <w:multiLevelType w:val="hybridMultilevel"/>
    <w:tmpl w:val="180E4C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EF5064"/>
    <w:multiLevelType w:val="hybridMultilevel"/>
    <w:tmpl w:val="726858C2"/>
    <w:lvl w:ilvl="0" w:tplc="805A78A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7"/>
  </w:num>
  <w:num w:numId="5">
    <w:abstractNumId w:val="2"/>
  </w:num>
  <w:num w:numId="6">
    <w:abstractNumId w:val="8"/>
  </w:num>
  <w:num w:numId="7">
    <w:abstractNumId w:val="4"/>
  </w:num>
  <w:num w:numId="8">
    <w:abstractNumId w:val="6"/>
  </w:num>
  <w:num w:numId="9">
    <w:abstractNumId w:val="3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drawingGridHorizontalSpacing w:val="120"/>
  <w:displayHorizontalDrawingGridEvery w:val="0"/>
  <w:displayVerticalDrawingGridEvery w:val="2"/>
  <w:noPunctuationKerning/>
  <w:characterSpacingControl w:val="doNotCompress"/>
  <w:compat>
    <w:useFELayout/>
  </w:compat>
  <w:rsids>
    <w:rsidRoot w:val="003718AC"/>
    <w:rsid w:val="00004C52"/>
    <w:rsid w:val="0002654F"/>
    <w:rsid w:val="00034814"/>
    <w:rsid w:val="00053916"/>
    <w:rsid w:val="00061262"/>
    <w:rsid w:val="000869D7"/>
    <w:rsid w:val="000954A3"/>
    <w:rsid w:val="000A2F70"/>
    <w:rsid w:val="000B6C1E"/>
    <w:rsid w:val="000E0D67"/>
    <w:rsid w:val="000E4E39"/>
    <w:rsid w:val="001020C4"/>
    <w:rsid w:val="00107A32"/>
    <w:rsid w:val="00114F5F"/>
    <w:rsid w:val="0012615D"/>
    <w:rsid w:val="00135646"/>
    <w:rsid w:val="001404DE"/>
    <w:rsid w:val="00190605"/>
    <w:rsid w:val="001A4051"/>
    <w:rsid w:val="001A48D0"/>
    <w:rsid w:val="001B6AB2"/>
    <w:rsid w:val="001C0882"/>
    <w:rsid w:val="001D1510"/>
    <w:rsid w:val="001F01BE"/>
    <w:rsid w:val="001F409A"/>
    <w:rsid w:val="001F48C1"/>
    <w:rsid w:val="00210B91"/>
    <w:rsid w:val="00240692"/>
    <w:rsid w:val="00242FA1"/>
    <w:rsid w:val="002437DC"/>
    <w:rsid w:val="0024761E"/>
    <w:rsid w:val="002535C0"/>
    <w:rsid w:val="00264719"/>
    <w:rsid w:val="00275EDC"/>
    <w:rsid w:val="00281459"/>
    <w:rsid w:val="00287F96"/>
    <w:rsid w:val="00290678"/>
    <w:rsid w:val="002B045F"/>
    <w:rsid w:val="002B72F5"/>
    <w:rsid w:val="002C61EE"/>
    <w:rsid w:val="002D3970"/>
    <w:rsid w:val="002E4137"/>
    <w:rsid w:val="003072A4"/>
    <w:rsid w:val="00314DB1"/>
    <w:rsid w:val="003718AC"/>
    <w:rsid w:val="00376E63"/>
    <w:rsid w:val="0039548E"/>
    <w:rsid w:val="003A14EB"/>
    <w:rsid w:val="003A1728"/>
    <w:rsid w:val="003A3D8B"/>
    <w:rsid w:val="003B56E4"/>
    <w:rsid w:val="003D6261"/>
    <w:rsid w:val="003E1A18"/>
    <w:rsid w:val="003E1C5E"/>
    <w:rsid w:val="004211AD"/>
    <w:rsid w:val="00422D1A"/>
    <w:rsid w:val="00424CF0"/>
    <w:rsid w:val="004765F8"/>
    <w:rsid w:val="00495F74"/>
    <w:rsid w:val="00497883"/>
    <w:rsid w:val="004B250F"/>
    <w:rsid w:val="004B42F6"/>
    <w:rsid w:val="004D48C4"/>
    <w:rsid w:val="004E105C"/>
    <w:rsid w:val="004E2A35"/>
    <w:rsid w:val="00510C3F"/>
    <w:rsid w:val="00535EED"/>
    <w:rsid w:val="00554A93"/>
    <w:rsid w:val="00571C48"/>
    <w:rsid w:val="005732AE"/>
    <w:rsid w:val="00576CC5"/>
    <w:rsid w:val="00586849"/>
    <w:rsid w:val="005B5279"/>
    <w:rsid w:val="005C1CE7"/>
    <w:rsid w:val="00611CA6"/>
    <w:rsid w:val="00632002"/>
    <w:rsid w:val="00661F93"/>
    <w:rsid w:val="0066429A"/>
    <w:rsid w:val="006754FE"/>
    <w:rsid w:val="00683CB9"/>
    <w:rsid w:val="006A4DBE"/>
    <w:rsid w:val="006B13DA"/>
    <w:rsid w:val="006B68F7"/>
    <w:rsid w:val="006B7FDD"/>
    <w:rsid w:val="006C3189"/>
    <w:rsid w:val="006C746F"/>
    <w:rsid w:val="006D5FC7"/>
    <w:rsid w:val="006F7A42"/>
    <w:rsid w:val="00700BD2"/>
    <w:rsid w:val="0070733C"/>
    <w:rsid w:val="007313CE"/>
    <w:rsid w:val="00734736"/>
    <w:rsid w:val="007561FB"/>
    <w:rsid w:val="00761CD2"/>
    <w:rsid w:val="00765F4C"/>
    <w:rsid w:val="007830D3"/>
    <w:rsid w:val="00790362"/>
    <w:rsid w:val="007B343B"/>
    <w:rsid w:val="007C26A8"/>
    <w:rsid w:val="007C55FB"/>
    <w:rsid w:val="007D50C4"/>
    <w:rsid w:val="00804B2A"/>
    <w:rsid w:val="0081571D"/>
    <w:rsid w:val="008168E2"/>
    <w:rsid w:val="00833F72"/>
    <w:rsid w:val="008447E0"/>
    <w:rsid w:val="00850599"/>
    <w:rsid w:val="008528C5"/>
    <w:rsid w:val="00894E01"/>
    <w:rsid w:val="008B0EB0"/>
    <w:rsid w:val="008E2E41"/>
    <w:rsid w:val="009067D6"/>
    <w:rsid w:val="00921912"/>
    <w:rsid w:val="00935799"/>
    <w:rsid w:val="009548E4"/>
    <w:rsid w:val="009624CA"/>
    <w:rsid w:val="00966E02"/>
    <w:rsid w:val="00982885"/>
    <w:rsid w:val="009847F0"/>
    <w:rsid w:val="0099473D"/>
    <w:rsid w:val="009C6BF2"/>
    <w:rsid w:val="009D0941"/>
    <w:rsid w:val="009D2248"/>
    <w:rsid w:val="009D6675"/>
    <w:rsid w:val="009E63B9"/>
    <w:rsid w:val="009F11B1"/>
    <w:rsid w:val="009F49AA"/>
    <w:rsid w:val="00A12D2A"/>
    <w:rsid w:val="00A134A3"/>
    <w:rsid w:val="00A53545"/>
    <w:rsid w:val="00A619CA"/>
    <w:rsid w:val="00A62DB4"/>
    <w:rsid w:val="00A778A4"/>
    <w:rsid w:val="00A934D1"/>
    <w:rsid w:val="00AA6582"/>
    <w:rsid w:val="00AC3AF0"/>
    <w:rsid w:val="00AD078F"/>
    <w:rsid w:val="00AD24E1"/>
    <w:rsid w:val="00AD46D6"/>
    <w:rsid w:val="00AD6357"/>
    <w:rsid w:val="00AE6497"/>
    <w:rsid w:val="00B13FEE"/>
    <w:rsid w:val="00B52A0E"/>
    <w:rsid w:val="00B55E17"/>
    <w:rsid w:val="00B62397"/>
    <w:rsid w:val="00B67022"/>
    <w:rsid w:val="00B81E6C"/>
    <w:rsid w:val="00B97190"/>
    <w:rsid w:val="00BA00D3"/>
    <w:rsid w:val="00BA1750"/>
    <w:rsid w:val="00BA54F1"/>
    <w:rsid w:val="00BB074E"/>
    <w:rsid w:val="00BC5493"/>
    <w:rsid w:val="00BF14C4"/>
    <w:rsid w:val="00C013C6"/>
    <w:rsid w:val="00C0650B"/>
    <w:rsid w:val="00C23C0B"/>
    <w:rsid w:val="00C24DE0"/>
    <w:rsid w:val="00C4215C"/>
    <w:rsid w:val="00C52430"/>
    <w:rsid w:val="00C750B8"/>
    <w:rsid w:val="00C97D84"/>
    <w:rsid w:val="00CA29DC"/>
    <w:rsid w:val="00CA3889"/>
    <w:rsid w:val="00CB0B65"/>
    <w:rsid w:val="00CB7491"/>
    <w:rsid w:val="00CB7C3C"/>
    <w:rsid w:val="00D07F82"/>
    <w:rsid w:val="00D13163"/>
    <w:rsid w:val="00D1547C"/>
    <w:rsid w:val="00D1710F"/>
    <w:rsid w:val="00D336FD"/>
    <w:rsid w:val="00D437C6"/>
    <w:rsid w:val="00D955A3"/>
    <w:rsid w:val="00DA6E30"/>
    <w:rsid w:val="00DB7285"/>
    <w:rsid w:val="00DC0AB7"/>
    <w:rsid w:val="00DC4A57"/>
    <w:rsid w:val="00DD69B8"/>
    <w:rsid w:val="00DE2B15"/>
    <w:rsid w:val="00DE50BB"/>
    <w:rsid w:val="00DE78AF"/>
    <w:rsid w:val="00E15FFA"/>
    <w:rsid w:val="00E2546E"/>
    <w:rsid w:val="00E92047"/>
    <w:rsid w:val="00E95492"/>
    <w:rsid w:val="00EA5B23"/>
    <w:rsid w:val="00EB2722"/>
    <w:rsid w:val="00EC60C8"/>
    <w:rsid w:val="00ED4B3B"/>
    <w:rsid w:val="00EE6024"/>
    <w:rsid w:val="00F6460B"/>
    <w:rsid w:val="00F7037B"/>
    <w:rsid w:val="00F97578"/>
    <w:rsid w:val="00FD3CB9"/>
    <w:rsid w:val="00FF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ja-JP"/>
    </w:rPr>
  </w:style>
  <w:style w:type="paragraph" w:styleId="Nadpis3">
    <w:name w:val="heading 3"/>
    <w:basedOn w:val="Normln"/>
    <w:qFormat/>
    <w:rsid w:val="00BA175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customStyle="1" w:styleId="Default">
    <w:name w:val="Default"/>
    <w:basedOn w:val="Normln"/>
    <w:rsid w:val="00F7037B"/>
    <w:pPr>
      <w:widowControl w:val="0"/>
      <w:suppressAutoHyphens/>
      <w:autoSpaceDE w:val="0"/>
    </w:pPr>
    <w:rPr>
      <w:rFonts w:eastAsia="Times New Roman"/>
      <w:color w:val="000000"/>
      <w:kern w:val="2"/>
      <w:lang w:eastAsia="hi-IN" w:bidi="hi-IN"/>
    </w:rPr>
  </w:style>
  <w:style w:type="character" w:styleId="Hypertextovodkaz">
    <w:name w:val="Hyperlink"/>
    <w:uiPriority w:val="99"/>
    <w:unhideWhenUsed/>
    <w:rsid w:val="00921912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B55E17"/>
    <w:pPr>
      <w:ind w:left="708"/>
    </w:pPr>
  </w:style>
  <w:style w:type="table" w:styleId="Mkatabulky">
    <w:name w:val="Table Grid"/>
    <w:basedOn w:val="Normlntabulka"/>
    <w:uiPriority w:val="59"/>
    <w:rsid w:val="005868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02654F"/>
    <w:pPr>
      <w:spacing w:before="100" w:beforeAutospacing="1" w:after="100" w:afterAutospacing="1"/>
    </w:pPr>
    <w:rPr>
      <w:rFonts w:eastAsia="Times New Roman"/>
      <w:lang w:eastAsia="cs-CZ"/>
    </w:rPr>
  </w:style>
  <w:style w:type="character" w:styleId="Siln">
    <w:name w:val="Strong"/>
    <w:uiPriority w:val="22"/>
    <w:qFormat/>
    <w:rsid w:val="0002654F"/>
    <w:rPr>
      <w:b/>
      <w:bCs/>
    </w:rPr>
  </w:style>
  <w:style w:type="character" w:customStyle="1" w:styleId="apple-converted-space">
    <w:name w:val="apple-converted-space"/>
    <w:basedOn w:val="Standardnpsmoodstavce"/>
    <w:rsid w:val="007D50C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92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16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46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c.europa.eu/consumers/cons_info/10principles/cz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ec.europa.eu/consumers/overview/cons_policy/doc/CS_99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c.europa.eu/consumers/cons_info/10principles/cz.pdf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ec.europa.eu/ceskarepublika/service/consumer/index_cs.ht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782</Words>
  <Characters>4614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Ceny</vt:lpstr>
    </vt:vector>
  </TitlesOfParts>
  <Company/>
  <LinksUpToDate>false</LinksUpToDate>
  <CharactersWithSpaces>5386</CharactersWithSpaces>
  <SharedDoc>false</SharedDoc>
  <HLinks>
    <vt:vector size="24" baseType="variant">
      <vt:variant>
        <vt:i4>2752527</vt:i4>
      </vt:variant>
      <vt:variant>
        <vt:i4>9</vt:i4>
      </vt:variant>
      <vt:variant>
        <vt:i4>0</vt:i4>
      </vt:variant>
      <vt:variant>
        <vt:i4>5</vt:i4>
      </vt:variant>
      <vt:variant>
        <vt:lpwstr>http://ec.europa.eu/ceskarepublika/service/consumer/index_cs.htm</vt:lpwstr>
      </vt:variant>
      <vt:variant>
        <vt:lpwstr/>
      </vt:variant>
      <vt:variant>
        <vt:i4>3276816</vt:i4>
      </vt:variant>
      <vt:variant>
        <vt:i4>6</vt:i4>
      </vt:variant>
      <vt:variant>
        <vt:i4>0</vt:i4>
      </vt:variant>
      <vt:variant>
        <vt:i4>5</vt:i4>
      </vt:variant>
      <vt:variant>
        <vt:lpwstr>http://ec.europa.eu/consumers/cons_info/10principles/cz.pdf</vt:lpwstr>
      </vt:variant>
      <vt:variant>
        <vt:lpwstr/>
      </vt:variant>
      <vt:variant>
        <vt:i4>6160386</vt:i4>
      </vt:variant>
      <vt:variant>
        <vt:i4>3</vt:i4>
      </vt:variant>
      <vt:variant>
        <vt:i4>0</vt:i4>
      </vt:variant>
      <vt:variant>
        <vt:i4>5</vt:i4>
      </vt:variant>
      <vt:variant>
        <vt:lpwstr>http://ec.europa.eu/consumers/overview/cons_policy/doc/CS_99.pdf</vt:lpwstr>
      </vt:variant>
      <vt:variant>
        <vt:lpwstr/>
      </vt:variant>
      <vt:variant>
        <vt:i4>3276816</vt:i4>
      </vt:variant>
      <vt:variant>
        <vt:i4>0</vt:i4>
      </vt:variant>
      <vt:variant>
        <vt:i4>0</vt:i4>
      </vt:variant>
      <vt:variant>
        <vt:i4>5</vt:i4>
      </vt:variant>
      <vt:variant>
        <vt:lpwstr>http://ec.europa.eu/consumers/cons_info/10principles/cz.pdf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Ceny</dc:title>
  <dc:subject/>
  <dc:creator>Marek Tůma</dc:creator>
  <cp:keywords/>
  <dc:description/>
  <cp:lastModifiedBy>Dum</cp:lastModifiedBy>
  <cp:revision>2</cp:revision>
  <dcterms:created xsi:type="dcterms:W3CDTF">2014-05-13T17:51:00Z</dcterms:created>
  <dcterms:modified xsi:type="dcterms:W3CDTF">2014-05-13T17:51:00Z</dcterms:modified>
</cp:coreProperties>
</file>