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header2.xml" ContentType="application/vnd.openxmlformats-officedocument.wordprocessingml.header+xml"/>
  <Override PartName="/word/charts/chart22.xml" ContentType="application/vnd.openxmlformats-officedocument.drawingml.chart+xml"/>
  <Override PartName="/word/charts/chart23.xml" ContentType="application/vnd.openxmlformats-officedocument.drawingml.chart+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F48" w:rsidRDefault="008A565C">
      <w:r w:rsidRPr="008A565C">
        <w:rPr>
          <w:noProof/>
          <w:lang w:eastAsia="cs-CZ"/>
        </w:rPr>
        <w:drawing>
          <wp:inline distT="0" distB="0" distL="0" distR="0">
            <wp:extent cx="5760720" cy="1254913"/>
            <wp:effectExtent l="0" t="0" r="0" b="2540"/>
            <wp:docPr id="2051" name="il_fi" descr="OPVK_hor_zakladni_logolink_RGB_cz-1024x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il_fi" descr="OPVK_hor_zakladni_logolink_RGB_cz-1024x223"/>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1254913"/>
                    </a:xfrm>
                    <a:prstGeom prst="rect">
                      <a:avLst/>
                    </a:prstGeom>
                    <a:noFill/>
                    <a:ln>
                      <a:noFill/>
                    </a:ln>
                    <a:extLst/>
                  </pic:spPr>
                </pic:pic>
              </a:graphicData>
            </a:graphic>
          </wp:inline>
        </w:drawing>
      </w:r>
    </w:p>
    <w:p w:rsidR="008A565C" w:rsidRDefault="008A565C" w:rsidP="008A565C">
      <w:pPr>
        <w:jc w:val="center"/>
        <w:rPr>
          <w:b/>
          <w:sz w:val="28"/>
          <w:szCs w:val="28"/>
        </w:rPr>
      </w:pPr>
    </w:p>
    <w:p w:rsidR="008A565C" w:rsidRPr="008A565C" w:rsidRDefault="008A565C" w:rsidP="008A565C">
      <w:pPr>
        <w:jc w:val="center"/>
        <w:rPr>
          <w:b/>
          <w:sz w:val="28"/>
          <w:szCs w:val="28"/>
        </w:rPr>
      </w:pPr>
      <w:r w:rsidRPr="008A565C">
        <w:rPr>
          <w:b/>
          <w:sz w:val="28"/>
          <w:szCs w:val="28"/>
        </w:rPr>
        <w:t>Střední průmyslová škola elektrotechnická a informačních technologií Brno</w:t>
      </w:r>
    </w:p>
    <w:p w:rsidR="008A565C" w:rsidRDefault="008A565C" w:rsidP="008A565C">
      <w:pPr>
        <w:jc w:val="center"/>
        <w:rPr>
          <w:b/>
          <w:sz w:val="24"/>
          <w:szCs w:val="24"/>
        </w:rPr>
      </w:pPr>
    </w:p>
    <w:p w:rsidR="008A565C" w:rsidRDefault="008A565C" w:rsidP="008A565C">
      <w:pPr>
        <w:rPr>
          <w:sz w:val="24"/>
          <w:szCs w:val="24"/>
        </w:rPr>
      </w:pPr>
      <w:r w:rsidRPr="008A565C">
        <w:rPr>
          <w:sz w:val="24"/>
          <w:szCs w:val="24"/>
        </w:rPr>
        <w:t>Číslo a název projektu:</w:t>
      </w:r>
      <w:r>
        <w:rPr>
          <w:sz w:val="24"/>
          <w:szCs w:val="24"/>
        </w:rPr>
        <w:t xml:space="preserve"> </w:t>
      </w:r>
      <w:r w:rsidRPr="00880F4A">
        <w:rPr>
          <w:b/>
          <w:sz w:val="24"/>
          <w:szCs w:val="24"/>
        </w:rPr>
        <w:t>CZ.1.07/1.5.00/34.0521 – Investice do vzdělání nesou nejvyšší úrok</w:t>
      </w:r>
    </w:p>
    <w:p w:rsidR="008A565C" w:rsidRDefault="00773D82" w:rsidP="008A565C">
      <w:pPr>
        <w:rPr>
          <w:sz w:val="24"/>
          <w:szCs w:val="24"/>
        </w:rPr>
      </w:pPr>
      <w:r>
        <w:rPr>
          <w:sz w:val="24"/>
          <w:szCs w:val="24"/>
        </w:rPr>
        <w:t>Autor:</w:t>
      </w:r>
      <w:r>
        <w:rPr>
          <w:sz w:val="24"/>
          <w:szCs w:val="24"/>
        </w:rPr>
        <w:tab/>
        <w:t>Mgr. Dana Jirků</w:t>
      </w:r>
    </w:p>
    <w:p w:rsidR="00773D82" w:rsidRDefault="008A565C" w:rsidP="00773D82">
      <w:pPr>
        <w:rPr>
          <w:sz w:val="24"/>
          <w:szCs w:val="24"/>
        </w:rPr>
      </w:pPr>
      <w:r w:rsidRPr="008A565C">
        <w:rPr>
          <w:sz w:val="24"/>
          <w:szCs w:val="24"/>
        </w:rPr>
        <w:t>Tematická sada</w:t>
      </w:r>
      <w:r w:rsidRPr="00773D82">
        <w:rPr>
          <w:b/>
          <w:sz w:val="24"/>
          <w:szCs w:val="24"/>
        </w:rPr>
        <w:t>:</w:t>
      </w:r>
      <w:r w:rsidR="00773D82" w:rsidRPr="00773D82">
        <w:rPr>
          <w:b/>
          <w:sz w:val="24"/>
          <w:szCs w:val="24"/>
        </w:rPr>
        <w:t xml:space="preserve"> </w:t>
      </w:r>
      <w:r w:rsidRPr="00773D82">
        <w:rPr>
          <w:b/>
          <w:sz w:val="24"/>
          <w:szCs w:val="24"/>
        </w:rPr>
        <w:t xml:space="preserve"> </w:t>
      </w:r>
      <w:bookmarkStart w:id="0" w:name="_GoBack"/>
      <w:bookmarkEnd w:id="0"/>
      <w:r w:rsidR="00773D82">
        <w:rPr>
          <w:b/>
          <w:bCs/>
          <w:sz w:val="24"/>
          <w:szCs w:val="24"/>
        </w:rPr>
        <w:t>Nestandardní matematické úlohy a problémy pro učivo matematiky na SŠ</w:t>
      </w:r>
    </w:p>
    <w:p w:rsidR="008A565C" w:rsidRDefault="008A565C" w:rsidP="008A565C">
      <w:pPr>
        <w:rPr>
          <w:b/>
          <w:bCs/>
          <w:sz w:val="24"/>
          <w:szCs w:val="24"/>
        </w:rPr>
      </w:pPr>
      <w:r w:rsidRPr="008A565C">
        <w:rPr>
          <w:sz w:val="24"/>
          <w:szCs w:val="24"/>
        </w:rPr>
        <w:t>Téma:</w:t>
      </w:r>
      <w:r w:rsidRPr="008A565C">
        <w:rPr>
          <w:sz w:val="24"/>
          <w:szCs w:val="24"/>
        </w:rPr>
        <w:tab/>
      </w:r>
      <w:r w:rsidR="003E2022">
        <w:rPr>
          <w:b/>
          <w:bCs/>
          <w:sz w:val="24"/>
          <w:szCs w:val="24"/>
        </w:rPr>
        <w:t>Grafy goniometrických funkcí</w:t>
      </w:r>
    </w:p>
    <w:p w:rsidR="008A565C" w:rsidRDefault="008A565C" w:rsidP="008A565C">
      <w:pPr>
        <w:rPr>
          <w:sz w:val="24"/>
          <w:szCs w:val="24"/>
        </w:rPr>
      </w:pPr>
      <w:r w:rsidRPr="008A565C">
        <w:rPr>
          <w:sz w:val="24"/>
          <w:szCs w:val="24"/>
        </w:rPr>
        <w:t xml:space="preserve">Číslo </w:t>
      </w:r>
      <w:r w:rsidR="00773D82">
        <w:rPr>
          <w:sz w:val="24"/>
          <w:szCs w:val="24"/>
        </w:rPr>
        <w:t>materiálu:</w:t>
      </w:r>
      <w:r w:rsidR="00773D82">
        <w:rPr>
          <w:sz w:val="24"/>
          <w:szCs w:val="24"/>
        </w:rPr>
        <w:tab/>
        <w:t>VY_42_INOVACE_02_2</w:t>
      </w:r>
      <w:r w:rsidR="003E2022">
        <w:rPr>
          <w:sz w:val="24"/>
          <w:szCs w:val="24"/>
        </w:rPr>
        <w:t>4</w:t>
      </w:r>
      <w:r w:rsidR="00773D82">
        <w:rPr>
          <w:sz w:val="24"/>
          <w:szCs w:val="24"/>
        </w:rPr>
        <w:t>_JIDA</w:t>
      </w:r>
    </w:p>
    <w:p w:rsidR="00B66DF2" w:rsidRDefault="008A565C" w:rsidP="003E2022">
      <w:pPr>
        <w:spacing w:after="0"/>
        <w:ind w:left="993" w:hanging="993"/>
        <w:jc w:val="both"/>
        <w:rPr>
          <w:sz w:val="24"/>
          <w:szCs w:val="24"/>
        </w:rPr>
      </w:pPr>
      <w:r>
        <w:rPr>
          <w:sz w:val="24"/>
          <w:szCs w:val="24"/>
        </w:rPr>
        <w:t>Anotace:</w:t>
      </w:r>
      <w:r w:rsidR="00B66DF2">
        <w:rPr>
          <w:sz w:val="24"/>
          <w:szCs w:val="24"/>
        </w:rPr>
        <w:t xml:space="preserve"> Pracovní list slouží k zopakování či procvičení </w:t>
      </w:r>
      <w:r w:rsidR="003E2022">
        <w:rPr>
          <w:sz w:val="24"/>
          <w:szCs w:val="24"/>
        </w:rPr>
        <w:t>grafů goniometrických funkcí</w:t>
      </w:r>
      <w:r w:rsidR="00B66DF2">
        <w:rPr>
          <w:sz w:val="24"/>
          <w:szCs w:val="24"/>
        </w:rPr>
        <w:t xml:space="preserve">. Předpokládá se znalost </w:t>
      </w:r>
      <w:r w:rsidR="003E2022">
        <w:rPr>
          <w:sz w:val="24"/>
          <w:szCs w:val="24"/>
        </w:rPr>
        <w:t xml:space="preserve">grafů funkce sinus, kosinus, tangens a kotangens. </w:t>
      </w:r>
      <w:r w:rsidR="00E5769D">
        <w:rPr>
          <w:sz w:val="24"/>
          <w:szCs w:val="24"/>
        </w:rPr>
        <w:t xml:space="preserve">Pracovní list je vhodný </w:t>
      </w:r>
      <w:r w:rsidR="00B66DF2">
        <w:rPr>
          <w:sz w:val="24"/>
          <w:szCs w:val="24"/>
        </w:rPr>
        <w:t xml:space="preserve">pro 2. ročník střední školy. Motivací pro řešení úkolů je úvodní tajenka, která skrývá </w:t>
      </w:r>
      <w:r w:rsidR="009E68F7">
        <w:rPr>
          <w:sz w:val="24"/>
          <w:szCs w:val="24"/>
        </w:rPr>
        <w:t xml:space="preserve">dokončení </w:t>
      </w:r>
      <w:r w:rsidR="003E2022">
        <w:rPr>
          <w:sz w:val="24"/>
          <w:szCs w:val="24"/>
        </w:rPr>
        <w:t>citátu</w:t>
      </w:r>
      <w:r w:rsidR="00E27011">
        <w:rPr>
          <w:sz w:val="24"/>
          <w:szCs w:val="24"/>
        </w:rPr>
        <w:t xml:space="preserve"> </w:t>
      </w:r>
      <w:proofErr w:type="spellStart"/>
      <w:r w:rsidR="00E27011">
        <w:rPr>
          <w:sz w:val="24"/>
          <w:szCs w:val="24"/>
        </w:rPr>
        <w:t>Bertranda</w:t>
      </w:r>
      <w:proofErr w:type="spellEnd"/>
      <w:r w:rsidR="00E27011">
        <w:rPr>
          <w:sz w:val="24"/>
          <w:szCs w:val="24"/>
        </w:rPr>
        <w:t xml:space="preserve"> </w:t>
      </w:r>
      <w:proofErr w:type="spellStart"/>
      <w:r w:rsidR="00E27011">
        <w:rPr>
          <w:sz w:val="24"/>
          <w:szCs w:val="24"/>
        </w:rPr>
        <w:t>Arthura</w:t>
      </w:r>
      <w:proofErr w:type="spellEnd"/>
      <w:r w:rsidR="00E27011">
        <w:rPr>
          <w:sz w:val="24"/>
          <w:szCs w:val="24"/>
        </w:rPr>
        <w:t xml:space="preserve"> </w:t>
      </w:r>
      <w:proofErr w:type="spellStart"/>
      <w:r w:rsidR="00E27011">
        <w:rPr>
          <w:sz w:val="24"/>
          <w:szCs w:val="24"/>
        </w:rPr>
        <w:t>Wiliama</w:t>
      </w:r>
      <w:proofErr w:type="spellEnd"/>
      <w:r w:rsidR="00E27011">
        <w:rPr>
          <w:sz w:val="24"/>
          <w:szCs w:val="24"/>
        </w:rPr>
        <w:t xml:space="preserve"> </w:t>
      </w:r>
      <w:proofErr w:type="spellStart"/>
      <w:r w:rsidR="00E27011">
        <w:rPr>
          <w:sz w:val="24"/>
          <w:szCs w:val="24"/>
        </w:rPr>
        <w:t>Russella</w:t>
      </w:r>
      <w:proofErr w:type="spellEnd"/>
      <w:r w:rsidR="00B66DF2">
        <w:rPr>
          <w:sz w:val="24"/>
          <w:szCs w:val="24"/>
        </w:rPr>
        <w:t>. V závěru je pro učitele doplněno řešení.</w:t>
      </w:r>
    </w:p>
    <w:p w:rsidR="008A565C" w:rsidRDefault="008A565C" w:rsidP="008A565C">
      <w:pPr>
        <w:rPr>
          <w:sz w:val="24"/>
          <w:szCs w:val="24"/>
        </w:rPr>
      </w:pPr>
    </w:p>
    <w:p w:rsidR="006D5735" w:rsidRDefault="006D5735" w:rsidP="008A565C">
      <w:pPr>
        <w:rPr>
          <w:sz w:val="24"/>
          <w:szCs w:val="24"/>
        </w:rPr>
      </w:pPr>
    </w:p>
    <w:p w:rsidR="006D5735" w:rsidRDefault="006D5735" w:rsidP="008A565C">
      <w:pPr>
        <w:rPr>
          <w:sz w:val="24"/>
          <w:szCs w:val="24"/>
        </w:rPr>
      </w:pPr>
    </w:p>
    <w:p w:rsidR="006D5735" w:rsidRDefault="006D5735" w:rsidP="008A565C">
      <w:pPr>
        <w:rPr>
          <w:sz w:val="24"/>
          <w:szCs w:val="24"/>
        </w:rPr>
      </w:pPr>
    </w:p>
    <w:p w:rsidR="006D5735" w:rsidRDefault="006D5735" w:rsidP="008A565C">
      <w:pPr>
        <w:rPr>
          <w:sz w:val="24"/>
          <w:szCs w:val="24"/>
        </w:rPr>
      </w:pPr>
    </w:p>
    <w:p w:rsidR="006D5735" w:rsidRDefault="006D5735" w:rsidP="008A565C">
      <w:pPr>
        <w:rPr>
          <w:sz w:val="24"/>
          <w:szCs w:val="24"/>
        </w:rPr>
      </w:pPr>
    </w:p>
    <w:p w:rsidR="006D5735" w:rsidRDefault="006D5735" w:rsidP="008A565C">
      <w:pPr>
        <w:rPr>
          <w:sz w:val="24"/>
          <w:szCs w:val="24"/>
        </w:rPr>
      </w:pPr>
    </w:p>
    <w:p w:rsidR="006D5735" w:rsidRDefault="006D5735" w:rsidP="008A565C">
      <w:pPr>
        <w:rPr>
          <w:sz w:val="24"/>
          <w:szCs w:val="24"/>
        </w:rPr>
      </w:pPr>
    </w:p>
    <w:p w:rsidR="006D5735" w:rsidRDefault="006D5735" w:rsidP="008A565C">
      <w:pPr>
        <w:rPr>
          <w:sz w:val="24"/>
          <w:szCs w:val="24"/>
        </w:rPr>
      </w:pPr>
    </w:p>
    <w:p w:rsidR="009E68F7" w:rsidRDefault="009E68F7" w:rsidP="00A039C2">
      <w:pPr>
        <w:spacing w:after="0" w:line="360" w:lineRule="auto"/>
        <w:rPr>
          <w:sz w:val="24"/>
          <w:szCs w:val="24"/>
        </w:rPr>
      </w:pPr>
    </w:p>
    <w:p w:rsidR="003E2022" w:rsidRDefault="003E2022" w:rsidP="00A039C2">
      <w:pPr>
        <w:spacing w:after="0" w:line="360" w:lineRule="auto"/>
        <w:rPr>
          <w:rFonts w:ascii="Times New Roman" w:hAnsi="Times New Roman"/>
          <w:b/>
          <w:sz w:val="36"/>
          <w:szCs w:val="36"/>
        </w:rPr>
      </w:pPr>
    </w:p>
    <w:p w:rsidR="00DF4BF8" w:rsidRDefault="00DF4BF8" w:rsidP="00A039C2">
      <w:pPr>
        <w:spacing w:after="0" w:line="360" w:lineRule="auto"/>
        <w:rPr>
          <w:rFonts w:ascii="Times New Roman" w:hAnsi="Times New Roman"/>
          <w:b/>
          <w:sz w:val="36"/>
          <w:szCs w:val="36"/>
        </w:rPr>
      </w:pPr>
      <w:r w:rsidRPr="00DF4BF8">
        <w:rPr>
          <w:rFonts w:ascii="Times New Roman" w:hAnsi="Times New Roman"/>
          <w:b/>
          <w:noProof/>
          <w:sz w:val="36"/>
          <w:szCs w:val="36"/>
          <w:lang w:eastAsia="cs-CZ"/>
        </w:rPr>
        <w:lastRenderedPageBreak/>
        <w:drawing>
          <wp:inline distT="0" distB="0" distL="0" distR="0">
            <wp:extent cx="5382420" cy="1174346"/>
            <wp:effectExtent l="19050" t="0" r="8730" b="0"/>
            <wp:docPr id="1188" name="Obrázek 2" descr="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Obrázek 2" descr="OPVK_hor_zakladni_logolink_CB_cz.jpg"/>
                    <pic:cNvPicPr>
                      <a:picLocks noChangeAspect="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81200" cy="1174080"/>
                    </a:xfrm>
                    <a:prstGeom prst="rect">
                      <a:avLst/>
                    </a:prstGeom>
                    <a:noFill/>
                    <a:ln>
                      <a:noFill/>
                    </a:ln>
                    <a:extLst/>
                  </pic:spPr>
                </pic:pic>
              </a:graphicData>
            </a:graphic>
          </wp:inline>
        </w:drawing>
      </w:r>
    </w:p>
    <w:p w:rsidR="00DF4BF8" w:rsidRPr="00DF4BF8" w:rsidRDefault="00DF4BF8" w:rsidP="00A039C2">
      <w:pPr>
        <w:spacing w:after="0" w:line="360" w:lineRule="auto"/>
        <w:rPr>
          <w:rFonts w:ascii="Times New Roman" w:hAnsi="Times New Roman"/>
          <w:b/>
          <w:sz w:val="32"/>
          <w:szCs w:val="32"/>
        </w:rPr>
      </w:pPr>
    </w:p>
    <w:p w:rsidR="00A039C2" w:rsidRDefault="00A039C2" w:rsidP="00DF4BF8">
      <w:pPr>
        <w:spacing w:after="0"/>
        <w:rPr>
          <w:rFonts w:ascii="Times New Roman" w:hAnsi="Times New Roman"/>
          <w:b/>
          <w:sz w:val="36"/>
          <w:szCs w:val="36"/>
        </w:rPr>
      </w:pPr>
      <w:r>
        <w:rPr>
          <w:rFonts w:ascii="Times New Roman" w:hAnsi="Times New Roman"/>
          <w:b/>
          <w:sz w:val="36"/>
          <w:szCs w:val="36"/>
        </w:rPr>
        <w:t>Pracovní list</w:t>
      </w:r>
      <w:r w:rsidR="00DF4BF8">
        <w:rPr>
          <w:rFonts w:ascii="Times New Roman" w:hAnsi="Times New Roman"/>
          <w:b/>
          <w:sz w:val="36"/>
          <w:szCs w:val="36"/>
        </w:rPr>
        <w:t xml:space="preserve"> – Grafy goniometrických funkcí</w:t>
      </w:r>
    </w:p>
    <w:p w:rsidR="00797094" w:rsidRDefault="00797094" w:rsidP="00DF4BF8">
      <w:pPr>
        <w:spacing w:after="0"/>
        <w:rPr>
          <w:rFonts w:ascii="Times New Roman" w:hAnsi="Times New Roman"/>
          <w:b/>
          <w:sz w:val="36"/>
          <w:szCs w:val="36"/>
        </w:rPr>
      </w:pPr>
    </w:p>
    <w:p w:rsidR="00EB5FDA" w:rsidRDefault="00EB5FDA" w:rsidP="00EB5FDA">
      <w:pPr>
        <w:spacing w:after="0" w:line="360" w:lineRule="auto"/>
        <w:rPr>
          <w:rFonts w:ascii="Times New Roman" w:hAnsi="Times New Roman"/>
          <w:b/>
          <w:sz w:val="28"/>
          <w:szCs w:val="28"/>
        </w:rPr>
      </w:pPr>
      <w:r>
        <w:rPr>
          <w:rFonts w:ascii="Times New Roman" w:hAnsi="Times New Roman"/>
          <w:b/>
          <w:sz w:val="28"/>
          <w:szCs w:val="28"/>
        </w:rPr>
        <w:t>Citát</w:t>
      </w:r>
      <w:r w:rsidR="00797094" w:rsidRPr="00797094">
        <w:rPr>
          <w:rFonts w:ascii="Times New Roman" w:hAnsi="Times New Roman"/>
          <w:b/>
          <w:sz w:val="28"/>
          <w:szCs w:val="28"/>
        </w:rPr>
        <w:t>:</w:t>
      </w:r>
    </w:p>
    <w:tbl>
      <w:tblPr>
        <w:tblpPr w:leftFromText="85" w:rightFromText="28" w:vertAnchor="text" w:horzAnchor="page" w:tblpX="3465" w:tblpY="4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
        <w:gridCol w:w="296"/>
        <w:gridCol w:w="296"/>
        <w:gridCol w:w="296"/>
        <w:gridCol w:w="296"/>
        <w:gridCol w:w="296"/>
        <w:gridCol w:w="296"/>
        <w:gridCol w:w="296"/>
        <w:gridCol w:w="296"/>
      </w:tblGrid>
      <w:tr w:rsidR="00D86D8F" w:rsidRPr="006651EA" w:rsidTr="00D86D8F">
        <w:trPr>
          <w:trHeight w:hRule="exact" w:val="284"/>
        </w:trPr>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1</w:t>
            </w: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2</w:t>
            </w: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3</w:t>
            </w: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4</w:t>
            </w: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5</w:t>
            </w: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6</w:t>
            </w:r>
          </w:p>
        </w:tc>
        <w:tc>
          <w:tcPr>
            <w:tcW w:w="296" w:type="dxa"/>
            <w:vAlign w:val="center"/>
          </w:tcPr>
          <w:p w:rsidR="00D86D8F" w:rsidRPr="006651EA" w:rsidRDefault="00D86D8F" w:rsidP="00D86D8F">
            <w:pPr>
              <w:spacing w:after="0" w:line="360" w:lineRule="auto"/>
              <w:jc w:val="center"/>
              <w:rPr>
                <w:rFonts w:ascii="Times New Roman" w:hAnsi="Times New Roman"/>
                <w:sz w:val="16"/>
                <w:szCs w:val="16"/>
              </w:rPr>
            </w:pPr>
            <w:r>
              <w:rPr>
                <w:rFonts w:ascii="Times New Roman" w:hAnsi="Times New Roman"/>
                <w:sz w:val="16"/>
                <w:szCs w:val="16"/>
              </w:rPr>
              <w:t>7</w:t>
            </w: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Pr>
                <w:rFonts w:ascii="Times New Roman" w:hAnsi="Times New Roman"/>
                <w:sz w:val="16"/>
                <w:szCs w:val="16"/>
              </w:rPr>
              <w:t>8</w:t>
            </w:r>
          </w:p>
        </w:tc>
        <w:tc>
          <w:tcPr>
            <w:tcW w:w="296" w:type="dxa"/>
            <w:vAlign w:val="center"/>
          </w:tcPr>
          <w:p w:rsidR="00D86D8F" w:rsidRPr="006651EA" w:rsidRDefault="00D86D8F" w:rsidP="00D86D8F">
            <w:pPr>
              <w:spacing w:after="0" w:line="360" w:lineRule="auto"/>
              <w:jc w:val="center"/>
              <w:rPr>
                <w:rFonts w:ascii="Times New Roman" w:hAnsi="Times New Roman"/>
                <w:sz w:val="16"/>
                <w:szCs w:val="16"/>
              </w:rPr>
            </w:pPr>
            <w:r>
              <w:rPr>
                <w:rFonts w:ascii="Times New Roman" w:hAnsi="Times New Roman"/>
                <w:sz w:val="16"/>
                <w:szCs w:val="16"/>
              </w:rPr>
              <w:t>9</w:t>
            </w:r>
          </w:p>
        </w:tc>
      </w:tr>
      <w:tr w:rsidR="00D86D8F" w:rsidRPr="006651EA" w:rsidTr="00D86D8F">
        <w:trPr>
          <w:trHeight w:hRule="exact" w:val="284"/>
        </w:trPr>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vAlign w:val="center"/>
          </w:tcPr>
          <w:p w:rsidR="00D86D8F" w:rsidRPr="006651EA" w:rsidRDefault="00D86D8F" w:rsidP="00D86D8F">
            <w:pPr>
              <w:spacing w:after="0" w:line="360" w:lineRule="auto"/>
              <w:jc w:val="center"/>
              <w:rPr>
                <w:rFonts w:ascii="Times New Roman" w:hAnsi="Times New Roman"/>
                <w:b/>
                <w:sz w:val="16"/>
                <w:szCs w:val="16"/>
              </w:rPr>
            </w:pPr>
          </w:p>
        </w:tc>
      </w:tr>
    </w:tbl>
    <w:tbl>
      <w:tblPr>
        <w:tblpPr w:leftFromText="142" w:rightFromText="85" w:vertAnchor="text" w:horzAnchor="margin" w:tblpXSpec="center" w:tblpY="4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6"/>
        <w:gridCol w:w="376"/>
      </w:tblGrid>
      <w:tr w:rsidR="00D86D8F" w:rsidRPr="006651EA" w:rsidTr="00D86D8F">
        <w:trPr>
          <w:trHeight w:hRule="exact" w:val="284"/>
        </w:trPr>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1</w:t>
            </w:r>
            <w:r w:rsidR="00176DBC">
              <w:rPr>
                <w:rFonts w:ascii="Times New Roman" w:hAnsi="Times New Roman"/>
                <w:sz w:val="16"/>
                <w:szCs w:val="16"/>
              </w:rPr>
              <w:t>0</w:t>
            </w:r>
          </w:p>
        </w:tc>
        <w:tc>
          <w:tcPr>
            <w:tcW w:w="296" w:type="dxa"/>
            <w:tcMar>
              <w:top w:w="57" w:type="dxa"/>
            </w:tcMar>
            <w:vAlign w:val="center"/>
          </w:tcPr>
          <w:p w:rsidR="00D86D8F" w:rsidRPr="006651EA" w:rsidRDefault="00176DBC" w:rsidP="00D86D8F">
            <w:pPr>
              <w:spacing w:after="0" w:line="360" w:lineRule="auto"/>
              <w:jc w:val="center"/>
              <w:rPr>
                <w:rFonts w:ascii="Times New Roman" w:hAnsi="Times New Roman"/>
                <w:sz w:val="16"/>
                <w:szCs w:val="16"/>
              </w:rPr>
            </w:pPr>
            <w:r>
              <w:rPr>
                <w:rFonts w:ascii="Times New Roman" w:hAnsi="Times New Roman"/>
                <w:sz w:val="16"/>
                <w:szCs w:val="16"/>
              </w:rPr>
              <w:t>11</w:t>
            </w:r>
          </w:p>
        </w:tc>
      </w:tr>
      <w:tr w:rsidR="00D86D8F" w:rsidRPr="006651EA" w:rsidTr="00D86D8F">
        <w:trPr>
          <w:trHeight w:hRule="exact" w:val="284"/>
        </w:trPr>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r>
    </w:tbl>
    <w:tbl>
      <w:tblPr>
        <w:tblpPr w:leftFromText="85" w:rightFromText="28" w:vertAnchor="text" w:horzAnchor="page" w:tblpX="6793" w:tblpY="4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6"/>
        <w:gridCol w:w="376"/>
        <w:gridCol w:w="376"/>
        <w:gridCol w:w="376"/>
        <w:gridCol w:w="376"/>
        <w:gridCol w:w="376"/>
        <w:gridCol w:w="376"/>
      </w:tblGrid>
      <w:tr w:rsidR="00D86D8F" w:rsidRPr="006651EA" w:rsidTr="00D86D8F">
        <w:trPr>
          <w:trHeight w:hRule="exact" w:val="284"/>
        </w:trPr>
        <w:tc>
          <w:tcPr>
            <w:tcW w:w="296" w:type="dxa"/>
            <w:tcMar>
              <w:top w:w="57" w:type="dxa"/>
            </w:tcMar>
            <w:vAlign w:val="center"/>
          </w:tcPr>
          <w:p w:rsidR="00D86D8F" w:rsidRPr="006651EA" w:rsidRDefault="00D86D8F" w:rsidP="00D86D8F">
            <w:pPr>
              <w:spacing w:after="0" w:line="360" w:lineRule="auto"/>
              <w:jc w:val="center"/>
              <w:rPr>
                <w:rFonts w:ascii="Times New Roman" w:hAnsi="Times New Roman"/>
                <w:sz w:val="16"/>
                <w:szCs w:val="16"/>
              </w:rPr>
            </w:pPr>
            <w:r w:rsidRPr="006651EA">
              <w:rPr>
                <w:rFonts w:ascii="Times New Roman" w:hAnsi="Times New Roman"/>
                <w:sz w:val="16"/>
                <w:szCs w:val="16"/>
              </w:rPr>
              <w:t>1</w:t>
            </w:r>
            <w:r w:rsidR="002D6652">
              <w:rPr>
                <w:rFonts w:ascii="Times New Roman" w:hAnsi="Times New Roman"/>
                <w:sz w:val="16"/>
                <w:szCs w:val="16"/>
              </w:rPr>
              <w:t>2</w:t>
            </w:r>
          </w:p>
        </w:tc>
        <w:tc>
          <w:tcPr>
            <w:tcW w:w="296" w:type="dxa"/>
            <w:tcMar>
              <w:top w:w="57" w:type="dxa"/>
            </w:tcMar>
            <w:vAlign w:val="center"/>
          </w:tcPr>
          <w:p w:rsidR="00D86D8F" w:rsidRPr="006651EA" w:rsidRDefault="002D6652" w:rsidP="00D86D8F">
            <w:pPr>
              <w:spacing w:after="0" w:line="360" w:lineRule="auto"/>
              <w:jc w:val="center"/>
              <w:rPr>
                <w:rFonts w:ascii="Times New Roman" w:hAnsi="Times New Roman"/>
                <w:sz w:val="16"/>
                <w:szCs w:val="16"/>
              </w:rPr>
            </w:pPr>
            <w:r>
              <w:rPr>
                <w:rFonts w:ascii="Times New Roman" w:hAnsi="Times New Roman"/>
                <w:sz w:val="16"/>
                <w:szCs w:val="16"/>
              </w:rPr>
              <w:t>13</w:t>
            </w:r>
          </w:p>
        </w:tc>
        <w:tc>
          <w:tcPr>
            <w:tcW w:w="296" w:type="dxa"/>
            <w:tcMar>
              <w:top w:w="57" w:type="dxa"/>
            </w:tcMar>
            <w:vAlign w:val="center"/>
          </w:tcPr>
          <w:p w:rsidR="00D86D8F" w:rsidRPr="006651EA" w:rsidRDefault="002D6652" w:rsidP="00D86D8F">
            <w:pPr>
              <w:spacing w:after="0" w:line="360" w:lineRule="auto"/>
              <w:jc w:val="center"/>
              <w:rPr>
                <w:rFonts w:ascii="Times New Roman" w:hAnsi="Times New Roman"/>
                <w:sz w:val="16"/>
                <w:szCs w:val="16"/>
              </w:rPr>
            </w:pPr>
            <w:r>
              <w:rPr>
                <w:rFonts w:ascii="Times New Roman" w:hAnsi="Times New Roman"/>
                <w:sz w:val="16"/>
                <w:szCs w:val="16"/>
              </w:rPr>
              <w:t>14</w:t>
            </w:r>
          </w:p>
        </w:tc>
        <w:tc>
          <w:tcPr>
            <w:tcW w:w="296" w:type="dxa"/>
            <w:tcMar>
              <w:top w:w="57" w:type="dxa"/>
            </w:tcMar>
            <w:vAlign w:val="center"/>
          </w:tcPr>
          <w:p w:rsidR="00D86D8F" w:rsidRPr="006651EA" w:rsidRDefault="002D6652" w:rsidP="00D86D8F">
            <w:pPr>
              <w:spacing w:after="0" w:line="360" w:lineRule="auto"/>
              <w:jc w:val="center"/>
              <w:rPr>
                <w:rFonts w:ascii="Times New Roman" w:hAnsi="Times New Roman"/>
                <w:sz w:val="16"/>
                <w:szCs w:val="16"/>
              </w:rPr>
            </w:pPr>
            <w:r>
              <w:rPr>
                <w:rFonts w:ascii="Times New Roman" w:hAnsi="Times New Roman"/>
                <w:sz w:val="16"/>
                <w:szCs w:val="16"/>
              </w:rPr>
              <w:t>15</w:t>
            </w:r>
          </w:p>
        </w:tc>
        <w:tc>
          <w:tcPr>
            <w:tcW w:w="296" w:type="dxa"/>
            <w:tcMar>
              <w:top w:w="57" w:type="dxa"/>
            </w:tcMar>
            <w:vAlign w:val="center"/>
          </w:tcPr>
          <w:p w:rsidR="00D86D8F" w:rsidRPr="006651EA" w:rsidRDefault="002D6652" w:rsidP="00D86D8F">
            <w:pPr>
              <w:spacing w:after="0" w:line="360" w:lineRule="auto"/>
              <w:jc w:val="center"/>
              <w:rPr>
                <w:rFonts w:ascii="Times New Roman" w:hAnsi="Times New Roman"/>
                <w:sz w:val="16"/>
                <w:szCs w:val="16"/>
              </w:rPr>
            </w:pPr>
            <w:r>
              <w:rPr>
                <w:rFonts w:ascii="Times New Roman" w:hAnsi="Times New Roman"/>
                <w:sz w:val="16"/>
                <w:szCs w:val="16"/>
              </w:rPr>
              <w:t>16</w:t>
            </w:r>
          </w:p>
        </w:tc>
        <w:tc>
          <w:tcPr>
            <w:tcW w:w="296" w:type="dxa"/>
            <w:tcMar>
              <w:top w:w="57" w:type="dxa"/>
            </w:tcMar>
            <w:vAlign w:val="center"/>
          </w:tcPr>
          <w:p w:rsidR="00D86D8F" w:rsidRPr="006651EA" w:rsidRDefault="002D6652" w:rsidP="00D86D8F">
            <w:pPr>
              <w:spacing w:after="0" w:line="360" w:lineRule="auto"/>
              <w:jc w:val="center"/>
              <w:rPr>
                <w:rFonts w:ascii="Times New Roman" w:hAnsi="Times New Roman"/>
                <w:sz w:val="16"/>
                <w:szCs w:val="16"/>
              </w:rPr>
            </w:pPr>
            <w:r>
              <w:rPr>
                <w:rFonts w:ascii="Times New Roman" w:hAnsi="Times New Roman"/>
                <w:sz w:val="16"/>
                <w:szCs w:val="16"/>
              </w:rPr>
              <w:t>17</w:t>
            </w:r>
          </w:p>
        </w:tc>
        <w:tc>
          <w:tcPr>
            <w:tcW w:w="296" w:type="dxa"/>
            <w:vAlign w:val="center"/>
          </w:tcPr>
          <w:p w:rsidR="00D86D8F" w:rsidRPr="006651EA" w:rsidRDefault="002D6652" w:rsidP="00D86D8F">
            <w:pPr>
              <w:spacing w:after="0" w:line="360" w:lineRule="auto"/>
              <w:jc w:val="center"/>
              <w:rPr>
                <w:rFonts w:ascii="Times New Roman" w:hAnsi="Times New Roman"/>
                <w:sz w:val="16"/>
                <w:szCs w:val="16"/>
              </w:rPr>
            </w:pPr>
            <w:r>
              <w:rPr>
                <w:rFonts w:ascii="Times New Roman" w:hAnsi="Times New Roman"/>
                <w:sz w:val="16"/>
                <w:szCs w:val="16"/>
              </w:rPr>
              <w:t>18</w:t>
            </w:r>
          </w:p>
        </w:tc>
      </w:tr>
      <w:tr w:rsidR="00D86D8F" w:rsidRPr="006651EA" w:rsidTr="00D86D8F">
        <w:trPr>
          <w:trHeight w:hRule="exact" w:val="284"/>
        </w:trPr>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tcMar>
              <w:top w:w="57" w:type="dxa"/>
            </w:tcMar>
            <w:vAlign w:val="center"/>
          </w:tcPr>
          <w:p w:rsidR="00D86D8F" w:rsidRPr="006651EA" w:rsidRDefault="00D86D8F" w:rsidP="00D86D8F">
            <w:pPr>
              <w:spacing w:after="0" w:line="360" w:lineRule="auto"/>
              <w:jc w:val="center"/>
              <w:rPr>
                <w:rFonts w:ascii="Times New Roman" w:hAnsi="Times New Roman"/>
                <w:b/>
                <w:sz w:val="16"/>
                <w:szCs w:val="16"/>
              </w:rPr>
            </w:pPr>
          </w:p>
        </w:tc>
        <w:tc>
          <w:tcPr>
            <w:tcW w:w="296" w:type="dxa"/>
            <w:vAlign w:val="center"/>
          </w:tcPr>
          <w:p w:rsidR="00D86D8F" w:rsidRPr="006651EA" w:rsidRDefault="00D86D8F" w:rsidP="00D86D8F">
            <w:pPr>
              <w:spacing w:after="0" w:line="360" w:lineRule="auto"/>
              <w:jc w:val="center"/>
              <w:rPr>
                <w:rFonts w:ascii="Times New Roman" w:hAnsi="Times New Roman"/>
                <w:b/>
                <w:sz w:val="16"/>
                <w:szCs w:val="16"/>
              </w:rPr>
            </w:pPr>
          </w:p>
        </w:tc>
      </w:tr>
    </w:tbl>
    <w:p w:rsidR="00F015A4" w:rsidRPr="00F015A4" w:rsidRDefault="00FB6D01" w:rsidP="00D86D8F">
      <w:pPr>
        <w:spacing w:after="0" w:line="360" w:lineRule="auto"/>
        <w:jc w:val="both"/>
        <w:rPr>
          <w:rFonts w:ascii="Times New Roman" w:hAnsi="Times New Roman"/>
          <w:sz w:val="28"/>
          <w:szCs w:val="28"/>
        </w:rPr>
      </w:pPr>
      <w:r>
        <w:rPr>
          <w:rFonts w:ascii="Times New Roman" w:hAnsi="Times New Roman"/>
          <w:sz w:val="28"/>
          <w:szCs w:val="28"/>
        </w:rPr>
        <w:t>„</w:t>
      </w:r>
      <w:r w:rsidR="00F015A4" w:rsidRPr="00F015A4">
        <w:rPr>
          <w:rFonts w:ascii="Times New Roman" w:hAnsi="Times New Roman"/>
          <w:sz w:val="28"/>
          <w:szCs w:val="28"/>
        </w:rPr>
        <w:t>Aristoteles</w:t>
      </w:r>
      <w:r w:rsidR="00F015A4">
        <w:rPr>
          <w:rFonts w:ascii="Times New Roman" w:hAnsi="Times New Roman"/>
          <w:sz w:val="28"/>
          <w:szCs w:val="28"/>
        </w:rPr>
        <w:t xml:space="preserve"> se domníval, že ženy mají méně zubů než </w:t>
      </w:r>
      <w:r w:rsidR="00D86D8F">
        <w:rPr>
          <w:rFonts w:ascii="Times New Roman" w:hAnsi="Times New Roman"/>
          <w:sz w:val="28"/>
          <w:szCs w:val="28"/>
        </w:rPr>
        <w:t xml:space="preserve">muži; ač byl dvakrát </w:t>
      </w:r>
      <w:proofErr w:type="spellStart"/>
      <w:r w:rsidR="00D86D8F">
        <w:rPr>
          <w:rFonts w:ascii="Times New Roman" w:hAnsi="Times New Roman"/>
          <w:sz w:val="28"/>
          <w:szCs w:val="28"/>
        </w:rPr>
        <w:t>ženat</w:t>
      </w:r>
      <w:proofErr w:type="spellEnd"/>
      <w:r w:rsidR="00D86D8F">
        <w:rPr>
          <w:rFonts w:ascii="Times New Roman" w:hAnsi="Times New Roman"/>
          <w:sz w:val="28"/>
          <w:szCs w:val="28"/>
        </w:rPr>
        <w:t xml:space="preserve">, </w:t>
      </w:r>
      <w:r w:rsidR="00F015A4">
        <w:rPr>
          <w:rFonts w:ascii="Times New Roman" w:hAnsi="Times New Roman"/>
          <w:sz w:val="28"/>
          <w:szCs w:val="28"/>
        </w:rPr>
        <w:t xml:space="preserve">nikdy </w:t>
      </w:r>
      <w:proofErr w:type="gramStart"/>
      <w:r w:rsidR="00F015A4">
        <w:rPr>
          <w:rFonts w:ascii="Times New Roman" w:hAnsi="Times New Roman"/>
          <w:sz w:val="28"/>
          <w:szCs w:val="28"/>
        </w:rPr>
        <w:t>mu</w:t>
      </w:r>
      <w:r w:rsidR="00EB1C0F">
        <w:rPr>
          <w:rFonts w:ascii="Times New Roman" w:hAnsi="Times New Roman"/>
          <w:sz w:val="28"/>
          <w:szCs w:val="28"/>
        </w:rPr>
        <w:t xml:space="preserve"> </w:t>
      </w:r>
      <w:r w:rsidR="00D86D8F">
        <w:rPr>
          <w:rFonts w:ascii="Times New Roman" w:hAnsi="Times New Roman"/>
          <w:sz w:val="28"/>
          <w:szCs w:val="28"/>
        </w:rPr>
        <w:t xml:space="preserve">        </w:t>
      </w:r>
      <w:r>
        <w:rPr>
          <w:rFonts w:ascii="Times New Roman" w:hAnsi="Times New Roman"/>
          <w:sz w:val="28"/>
          <w:szCs w:val="28"/>
        </w:rPr>
        <w:t>.</w:t>
      </w:r>
      <w:r w:rsidR="00F015A4">
        <w:rPr>
          <w:rFonts w:ascii="Times New Roman" w:hAnsi="Times New Roman"/>
          <w:sz w:val="28"/>
          <w:szCs w:val="28"/>
        </w:rPr>
        <w:t>“</w:t>
      </w:r>
      <w:proofErr w:type="gramEnd"/>
      <w:r w:rsidR="0098474E">
        <w:rPr>
          <w:rFonts w:ascii="Times New Roman" w:hAnsi="Times New Roman"/>
          <w:sz w:val="28"/>
          <w:szCs w:val="28"/>
        </w:rPr>
        <w:t xml:space="preserve"> </w:t>
      </w:r>
      <w:r w:rsidR="00106625">
        <w:rPr>
          <w:rFonts w:ascii="Times New Roman" w:hAnsi="Times New Roman"/>
          <w:sz w:val="28"/>
          <w:szCs w:val="28"/>
        </w:rPr>
        <w:t xml:space="preserve">  </w:t>
      </w:r>
      <w:r w:rsidR="0098474E">
        <w:rPr>
          <w:rFonts w:ascii="Times New Roman" w:hAnsi="Times New Roman"/>
          <w:sz w:val="28"/>
          <w:szCs w:val="28"/>
        </w:rPr>
        <w:t xml:space="preserve"> </w:t>
      </w:r>
      <w:r w:rsidR="00AC4BB8" w:rsidRPr="00AC4BB8">
        <w:rPr>
          <w:rStyle w:val="Znakapoznpodarou"/>
        </w:rPr>
        <w:t>(</w:t>
      </w:r>
      <w:r w:rsidR="0098474E" w:rsidRPr="00AC4BB8">
        <w:rPr>
          <w:rStyle w:val="Znakapoznpodarou"/>
        </w:rPr>
        <w:t>1</w:t>
      </w:r>
      <w:r w:rsidR="00AC4BB8" w:rsidRPr="00AC4BB8">
        <w:rPr>
          <w:rStyle w:val="Znakapoznpodarou"/>
        </w:rPr>
        <w:t>)</w:t>
      </w:r>
    </w:p>
    <w:p w:rsidR="00F015A4" w:rsidRDefault="00F015A4" w:rsidP="00EB5FDA">
      <w:pPr>
        <w:pStyle w:val="Normlnweb"/>
        <w:jc w:val="both"/>
        <w:rPr>
          <w:rFonts w:eastAsiaTheme="minorHAnsi" w:cstheme="minorBidi"/>
          <w:b/>
          <w:sz w:val="28"/>
          <w:szCs w:val="28"/>
          <w:lang w:eastAsia="en-US"/>
        </w:rPr>
      </w:pPr>
    </w:p>
    <w:p w:rsidR="00EB5FDA" w:rsidRDefault="00EB5FDA" w:rsidP="00EB5FDA">
      <w:pPr>
        <w:pStyle w:val="Normlnweb"/>
        <w:jc w:val="both"/>
        <w:rPr>
          <w:rFonts w:eastAsiaTheme="minorHAnsi" w:cstheme="minorBidi"/>
          <w:b/>
          <w:sz w:val="28"/>
          <w:szCs w:val="28"/>
          <w:lang w:eastAsia="en-US"/>
        </w:rPr>
      </w:pPr>
      <w:r w:rsidRPr="00EB5FDA">
        <w:rPr>
          <w:rFonts w:eastAsiaTheme="minorHAnsi" w:cstheme="minorBidi"/>
          <w:b/>
          <w:sz w:val="28"/>
          <w:szCs w:val="28"/>
          <w:lang w:eastAsia="en-US"/>
        </w:rPr>
        <w:t>Autor citátu:</w:t>
      </w:r>
    </w:p>
    <w:p w:rsidR="00EA0560" w:rsidRPr="00DF4BF8" w:rsidRDefault="00EA0560" w:rsidP="00EA0560">
      <w:pPr>
        <w:jc w:val="both"/>
        <w:rPr>
          <w:rFonts w:ascii="Times New Roman" w:hAnsi="Times New Roman" w:cs="Times New Roman"/>
          <w:sz w:val="28"/>
          <w:szCs w:val="28"/>
        </w:rPr>
      </w:pPr>
      <w:proofErr w:type="spellStart"/>
      <w:r w:rsidRPr="00EA0560">
        <w:rPr>
          <w:rFonts w:ascii="Times New Roman" w:hAnsi="Times New Roman"/>
          <w:sz w:val="28"/>
          <w:szCs w:val="28"/>
        </w:rPr>
        <w:t>Bertrand</w:t>
      </w:r>
      <w:proofErr w:type="spellEnd"/>
      <w:r w:rsidRPr="00EA0560">
        <w:rPr>
          <w:rFonts w:ascii="Times New Roman" w:hAnsi="Times New Roman"/>
          <w:sz w:val="28"/>
          <w:szCs w:val="28"/>
        </w:rPr>
        <w:t xml:space="preserve"> </w:t>
      </w:r>
      <w:proofErr w:type="spellStart"/>
      <w:r w:rsidRPr="00EA0560">
        <w:rPr>
          <w:rFonts w:ascii="Times New Roman" w:hAnsi="Times New Roman"/>
          <w:sz w:val="28"/>
          <w:szCs w:val="28"/>
        </w:rPr>
        <w:t>Arthur</w:t>
      </w:r>
      <w:proofErr w:type="spellEnd"/>
      <w:r w:rsidRPr="00EA0560">
        <w:rPr>
          <w:rFonts w:ascii="Times New Roman" w:hAnsi="Times New Roman"/>
          <w:sz w:val="28"/>
          <w:szCs w:val="28"/>
        </w:rPr>
        <w:t xml:space="preserve"> </w:t>
      </w:r>
      <w:proofErr w:type="spellStart"/>
      <w:r w:rsidRPr="00EA0560">
        <w:rPr>
          <w:rFonts w:ascii="Times New Roman" w:hAnsi="Times New Roman"/>
          <w:sz w:val="28"/>
          <w:szCs w:val="28"/>
        </w:rPr>
        <w:t>Wilia</w:t>
      </w:r>
      <w:r w:rsidR="00182756">
        <w:rPr>
          <w:rFonts w:ascii="Times New Roman" w:hAnsi="Times New Roman"/>
          <w:sz w:val="28"/>
          <w:szCs w:val="28"/>
        </w:rPr>
        <w:t>m</w:t>
      </w:r>
      <w:proofErr w:type="spellEnd"/>
      <w:r w:rsidR="00182756">
        <w:rPr>
          <w:rFonts w:ascii="Times New Roman" w:hAnsi="Times New Roman"/>
          <w:sz w:val="28"/>
          <w:szCs w:val="28"/>
        </w:rPr>
        <w:t xml:space="preserve"> </w:t>
      </w:r>
      <w:proofErr w:type="spellStart"/>
      <w:r w:rsidR="00182756">
        <w:rPr>
          <w:rFonts w:ascii="Times New Roman" w:hAnsi="Times New Roman"/>
          <w:sz w:val="28"/>
          <w:szCs w:val="28"/>
        </w:rPr>
        <w:t>Russell</w:t>
      </w:r>
      <w:proofErr w:type="spellEnd"/>
      <w:r w:rsidR="00182756">
        <w:rPr>
          <w:rFonts w:ascii="Times New Roman" w:hAnsi="Times New Roman"/>
          <w:sz w:val="28"/>
          <w:szCs w:val="28"/>
        </w:rPr>
        <w:t xml:space="preserve"> - třetí hrabě </w:t>
      </w:r>
      <w:proofErr w:type="spellStart"/>
      <w:r w:rsidR="00182756">
        <w:rPr>
          <w:rFonts w:ascii="Times New Roman" w:hAnsi="Times New Roman"/>
          <w:sz w:val="28"/>
          <w:szCs w:val="28"/>
        </w:rPr>
        <w:t>Russell</w:t>
      </w:r>
      <w:proofErr w:type="spellEnd"/>
      <w:r w:rsidR="00182756">
        <w:rPr>
          <w:rFonts w:ascii="Times New Roman" w:hAnsi="Times New Roman"/>
          <w:sz w:val="28"/>
          <w:szCs w:val="28"/>
        </w:rPr>
        <w:t>;</w:t>
      </w:r>
      <w:r w:rsidRPr="00EA0560">
        <w:rPr>
          <w:rFonts w:ascii="Times New Roman" w:hAnsi="Times New Roman"/>
          <w:sz w:val="28"/>
          <w:szCs w:val="28"/>
        </w:rPr>
        <w:t xml:space="preserve"> byl významný </w:t>
      </w:r>
      <w:hyperlink r:id="rId10" w:tooltip="Spojené království" w:history="1">
        <w:r w:rsidRPr="00EA0560">
          <w:rPr>
            <w:rFonts w:ascii="Times New Roman" w:hAnsi="Times New Roman"/>
            <w:sz w:val="28"/>
            <w:szCs w:val="28"/>
          </w:rPr>
          <w:t>britský</w:t>
        </w:r>
      </w:hyperlink>
      <w:r w:rsidRPr="00EA0560">
        <w:rPr>
          <w:rFonts w:ascii="Times New Roman" w:hAnsi="Times New Roman"/>
          <w:sz w:val="28"/>
          <w:szCs w:val="28"/>
        </w:rPr>
        <w:t xml:space="preserve"> </w:t>
      </w:r>
      <w:hyperlink r:id="rId11" w:tooltip="Matematik" w:history="1">
        <w:r w:rsidRPr="00EA0560">
          <w:rPr>
            <w:rFonts w:ascii="Times New Roman" w:hAnsi="Times New Roman"/>
            <w:sz w:val="28"/>
            <w:szCs w:val="28"/>
          </w:rPr>
          <w:t>matematik</w:t>
        </w:r>
      </w:hyperlink>
      <w:r w:rsidRPr="00EA0560">
        <w:rPr>
          <w:rFonts w:ascii="Times New Roman" w:hAnsi="Times New Roman"/>
          <w:sz w:val="28"/>
          <w:szCs w:val="28"/>
        </w:rPr>
        <w:t xml:space="preserve">, </w:t>
      </w:r>
      <w:hyperlink r:id="rId12" w:tooltip="Filosof" w:history="1">
        <w:r w:rsidRPr="00EA0560">
          <w:rPr>
            <w:rFonts w:ascii="Times New Roman" w:hAnsi="Times New Roman"/>
            <w:sz w:val="28"/>
            <w:szCs w:val="28"/>
          </w:rPr>
          <w:t>filosof</w:t>
        </w:r>
      </w:hyperlink>
      <w:r w:rsidRPr="00EA0560">
        <w:rPr>
          <w:rFonts w:ascii="Times New Roman" w:hAnsi="Times New Roman"/>
          <w:sz w:val="28"/>
          <w:szCs w:val="28"/>
        </w:rPr>
        <w:t xml:space="preserve">, </w:t>
      </w:r>
      <w:hyperlink r:id="rId13" w:tooltip="Logik" w:history="1">
        <w:r w:rsidRPr="00EA0560">
          <w:rPr>
            <w:rFonts w:ascii="Times New Roman" w:hAnsi="Times New Roman"/>
            <w:sz w:val="28"/>
            <w:szCs w:val="28"/>
          </w:rPr>
          <w:t>logik</w:t>
        </w:r>
      </w:hyperlink>
      <w:r w:rsidRPr="00EA0560">
        <w:rPr>
          <w:rFonts w:ascii="Times New Roman" w:hAnsi="Times New Roman"/>
          <w:sz w:val="28"/>
          <w:szCs w:val="28"/>
        </w:rPr>
        <w:t xml:space="preserve"> a </w:t>
      </w:r>
      <w:hyperlink r:id="rId14" w:tooltip="Spisovatel" w:history="1">
        <w:r w:rsidRPr="00EA0560">
          <w:rPr>
            <w:rFonts w:ascii="Times New Roman" w:hAnsi="Times New Roman"/>
            <w:sz w:val="28"/>
            <w:szCs w:val="28"/>
          </w:rPr>
          <w:t>spisovatel</w:t>
        </w:r>
      </w:hyperlink>
      <w:r w:rsidRPr="00EA0560">
        <w:rPr>
          <w:rFonts w:ascii="Times New Roman" w:hAnsi="Times New Roman"/>
          <w:sz w:val="28"/>
          <w:szCs w:val="28"/>
        </w:rPr>
        <w:t xml:space="preserve">, nositel </w:t>
      </w:r>
      <w:hyperlink r:id="rId15" w:tooltip="Nobelova cena za literaturu" w:history="1">
        <w:r w:rsidRPr="00EA0560">
          <w:rPr>
            <w:rFonts w:ascii="Times New Roman" w:hAnsi="Times New Roman"/>
            <w:sz w:val="28"/>
            <w:szCs w:val="28"/>
          </w:rPr>
          <w:t>Nobelovy ceny za literaturu</w:t>
        </w:r>
      </w:hyperlink>
      <w:r w:rsidRPr="00EA0560">
        <w:rPr>
          <w:rFonts w:ascii="Times New Roman" w:hAnsi="Times New Roman"/>
          <w:sz w:val="28"/>
          <w:szCs w:val="28"/>
        </w:rPr>
        <w:t xml:space="preserve"> za</w:t>
      </w:r>
      <w:r w:rsidR="00182756">
        <w:rPr>
          <w:rFonts w:ascii="Times New Roman" w:hAnsi="Times New Roman"/>
          <w:sz w:val="28"/>
          <w:szCs w:val="28"/>
        </w:rPr>
        <w:t> </w:t>
      </w:r>
      <w:r w:rsidRPr="00EA0560">
        <w:rPr>
          <w:rFonts w:ascii="Times New Roman" w:hAnsi="Times New Roman"/>
          <w:sz w:val="28"/>
          <w:szCs w:val="28"/>
        </w:rPr>
        <w:t>rok</w:t>
      </w:r>
      <w:r w:rsidR="00182756">
        <w:rPr>
          <w:rFonts w:ascii="Times New Roman" w:hAnsi="Times New Roman"/>
          <w:sz w:val="28"/>
          <w:szCs w:val="28"/>
        </w:rPr>
        <w:t> </w:t>
      </w:r>
      <w:hyperlink r:id="rId16" w:tooltip="1950" w:history="1">
        <w:r w:rsidRPr="00EA0560">
          <w:rPr>
            <w:rFonts w:ascii="Times New Roman" w:hAnsi="Times New Roman"/>
            <w:sz w:val="28"/>
            <w:szCs w:val="28"/>
          </w:rPr>
          <w:t>1950</w:t>
        </w:r>
      </w:hyperlink>
      <w:r w:rsidRPr="00EA0560">
        <w:rPr>
          <w:rFonts w:ascii="Times New Roman" w:hAnsi="Times New Roman"/>
          <w:sz w:val="28"/>
          <w:szCs w:val="28"/>
        </w:rPr>
        <w:t xml:space="preserve">. V </w:t>
      </w:r>
      <w:hyperlink r:id="rId17" w:tooltip="Matematika" w:history="1">
        <w:r w:rsidRPr="00EA0560">
          <w:rPr>
            <w:rFonts w:ascii="Times New Roman" w:hAnsi="Times New Roman"/>
            <w:sz w:val="28"/>
            <w:szCs w:val="28"/>
          </w:rPr>
          <w:t>matematice</w:t>
        </w:r>
      </w:hyperlink>
      <w:r w:rsidRPr="00EA0560">
        <w:rPr>
          <w:rFonts w:ascii="Times New Roman" w:hAnsi="Times New Roman"/>
          <w:sz w:val="28"/>
          <w:szCs w:val="28"/>
        </w:rPr>
        <w:t xml:space="preserve"> je znám svým </w:t>
      </w:r>
      <w:hyperlink r:id="rId18" w:tooltip="Russellův paradox" w:history="1">
        <w:r w:rsidRPr="00EA0560">
          <w:rPr>
            <w:rFonts w:ascii="Times New Roman" w:hAnsi="Times New Roman"/>
            <w:sz w:val="28"/>
            <w:szCs w:val="28"/>
          </w:rPr>
          <w:t>paradoxem</w:t>
        </w:r>
      </w:hyperlink>
      <w:r w:rsidRPr="00EA0560">
        <w:rPr>
          <w:rFonts w:ascii="Times New Roman" w:hAnsi="Times New Roman"/>
          <w:sz w:val="28"/>
          <w:szCs w:val="28"/>
        </w:rPr>
        <w:t xml:space="preserve"> v </w:t>
      </w:r>
      <w:hyperlink r:id="rId19" w:tooltip="Naivní teorie množin" w:history="1">
        <w:r w:rsidRPr="00EA0560">
          <w:rPr>
            <w:rFonts w:ascii="Times New Roman" w:hAnsi="Times New Roman"/>
            <w:sz w:val="28"/>
            <w:szCs w:val="28"/>
          </w:rPr>
          <w:t>naivní teorii množin</w:t>
        </w:r>
      </w:hyperlink>
      <w:r w:rsidRPr="00EA0560">
        <w:rPr>
          <w:rFonts w:ascii="Times New Roman" w:hAnsi="Times New Roman"/>
          <w:sz w:val="28"/>
          <w:szCs w:val="28"/>
        </w:rPr>
        <w:t xml:space="preserve">. Svým obsáhlým dílem, zaměřeným na </w:t>
      </w:r>
      <w:hyperlink r:id="rId20" w:tooltip="Logika" w:history="1">
        <w:r w:rsidRPr="00EA0560">
          <w:rPr>
            <w:rFonts w:ascii="Times New Roman" w:hAnsi="Times New Roman"/>
            <w:sz w:val="28"/>
            <w:szCs w:val="28"/>
          </w:rPr>
          <w:t>logiku</w:t>
        </w:r>
      </w:hyperlink>
      <w:r w:rsidRPr="00EA0560">
        <w:rPr>
          <w:rFonts w:ascii="Times New Roman" w:hAnsi="Times New Roman"/>
          <w:sz w:val="28"/>
          <w:szCs w:val="28"/>
        </w:rPr>
        <w:t xml:space="preserve">, </w:t>
      </w:r>
      <w:hyperlink r:id="rId21" w:tooltip="Matematika" w:history="1">
        <w:r w:rsidRPr="00EA0560">
          <w:rPr>
            <w:rFonts w:ascii="Times New Roman" w:hAnsi="Times New Roman"/>
            <w:sz w:val="28"/>
            <w:szCs w:val="28"/>
          </w:rPr>
          <w:t>matematiku</w:t>
        </w:r>
      </w:hyperlink>
      <w:r w:rsidRPr="00EA0560">
        <w:rPr>
          <w:rFonts w:ascii="Times New Roman" w:hAnsi="Times New Roman"/>
          <w:sz w:val="28"/>
          <w:szCs w:val="28"/>
        </w:rPr>
        <w:t xml:space="preserve">, </w:t>
      </w:r>
      <w:hyperlink r:id="rId22" w:tooltip="Filosofie" w:history="1">
        <w:r w:rsidRPr="00EA0560">
          <w:rPr>
            <w:rFonts w:ascii="Times New Roman" w:hAnsi="Times New Roman"/>
            <w:sz w:val="28"/>
            <w:szCs w:val="28"/>
          </w:rPr>
          <w:t>filozofii</w:t>
        </w:r>
      </w:hyperlink>
      <w:r w:rsidRPr="00EA0560">
        <w:rPr>
          <w:rFonts w:ascii="Times New Roman" w:hAnsi="Times New Roman"/>
          <w:sz w:val="28"/>
          <w:szCs w:val="28"/>
        </w:rPr>
        <w:t xml:space="preserve">, </w:t>
      </w:r>
      <w:hyperlink r:id="rId23" w:tooltip="Ekonomie" w:history="1">
        <w:r w:rsidRPr="00EA0560">
          <w:rPr>
            <w:rFonts w:ascii="Times New Roman" w:hAnsi="Times New Roman"/>
            <w:sz w:val="28"/>
            <w:szCs w:val="28"/>
          </w:rPr>
          <w:t>ekonomii</w:t>
        </w:r>
      </w:hyperlink>
      <w:r w:rsidRPr="00EA0560">
        <w:rPr>
          <w:rFonts w:ascii="Times New Roman" w:hAnsi="Times New Roman"/>
          <w:sz w:val="28"/>
          <w:szCs w:val="28"/>
        </w:rPr>
        <w:t xml:space="preserve">, </w:t>
      </w:r>
      <w:hyperlink r:id="rId24" w:tooltip="Sociologie" w:history="1">
        <w:r w:rsidRPr="00EA0560">
          <w:rPr>
            <w:rFonts w:ascii="Times New Roman" w:hAnsi="Times New Roman"/>
            <w:sz w:val="28"/>
            <w:szCs w:val="28"/>
          </w:rPr>
          <w:t>sociologii</w:t>
        </w:r>
      </w:hyperlink>
      <w:r w:rsidRPr="00EA0560">
        <w:rPr>
          <w:rFonts w:ascii="Times New Roman" w:hAnsi="Times New Roman"/>
          <w:sz w:val="28"/>
          <w:szCs w:val="28"/>
        </w:rPr>
        <w:t xml:space="preserve">, </w:t>
      </w:r>
      <w:hyperlink r:id="rId25" w:tooltip="Psychologie" w:history="1">
        <w:r w:rsidRPr="00EA0560">
          <w:rPr>
            <w:rFonts w:ascii="Times New Roman" w:hAnsi="Times New Roman"/>
            <w:sz w:val="28"/>
            <w:szCs w:val="28"/>
          </w:rPr>
          <w:t>psychologii</w:t>
        </w:r>
      </w:hyperlink>
      <w:r w:rsidRPr="00EA0560">
        <w:rPr>
          <w:rFonts w:ascii="Times New Roman" w:hAnsi="Times New Roman"/>
          <w:sz w:val="28"/>
          <w:szCs w:val="28"/>
        </w:rPr>
        <w:t xml:space="preserve">, </w:t>
      </w:r>
      <w:hyperlink r:id="rId26" w:tooltip="Náboženství" w:history="1">
        <w:r w:rsidRPr="00EA0560">
          <w:rPr>
            <w:rFonts w:ascii="Times New Roman" w:hAnsi="Times New Roman"/>
            <w:sz w:val="28"/>
            <w:szCs w:val="28"/>
          </w:rPr>
          <w:t>náboženství</w:t>
        </w:r>
      </w:hyperlink>
      <w:r w:rsidRPr="00EA0560">
        <w:rPr>
          <w:rFonts w:ascii="Times New Roman" w:hAnsi="Times New Roman"/>
          <w:sz w:val="28"/>
          <w:szCs w:val="28"/>
        </w:rPr>
        <w:t xml:space="preserve">, </w:t>
      </w:r>
      <w:hyperlink r:id="rId27" w:tooltip="Etika" w:history="1">
        <w:r w:rsidRPr="00EA0560">
          <w:rPr>
            <w:rFonts w:ascii="Times New Roman" w:hAnsi="Times New Roman"/>
            <w:sz w:val="28"/>
            <w:szCs w:val="28"/>
          </w:rPr>
          <w:t>etiku</w:t>
        </w:r>
      </w:hyperlink>
      <w:r w:rsidRPr="00EA0560">
        <w:rPr>
          <w:rFonts w:ascii="Times New Roman" w:hAnsi="Times New Roman"/>
          <w:sz w:val="28"/>
          <w:szCs w:val="28"/>
        </w:rPr>
        <w:t xml:space="preserve"> a </w:t>
      </w:r>
      <w:hyperlink r:id="rId28" w:tooltip="Politika" w:history="1">
        <w:r w:rsidRPr="00EA0560">
          <w:rPr>
            <w:rFonts w:ascii="Times New Roman" w:hAnsi="Times New Roman"/>
            <w:sz w:val="28"/>
            <w:szCs w:val="28"/>
          </w:rPr>
          <w:t>politiku</w:t>
        </w:r>
      </w:hyperlink>
      <w:r w:rsidRPr="00EA0560">
        <w:rPr>
          <w:rFonts w:ascii="Times New Roman" w:hAnsi="Times New Roman"/>
          <w:sz w:val="28"/>
          <w:szCs w:val="28"/>
        </w:rPr>
        <w:t xml:space="preserve"> patří </w:t>
      </w:r>
      <w:proofErr w:type="spellStart"/>
      <w:r w:rsidRPr="00EA0560">
        <w:rPr>
          <w:rFonts w:ascii="Times New Roman" w:hAnsi="Times New Roman"/>
          <w:sz w:val="28"/>
          <w:szCs w:val="28"/>
        </w:rPr>
        <w:t>Russell</w:t>
      </w:r>
      <w:proofErr w:type="spellEnd"/>
      <w:r w:rsidRPr="00EA0560">
        <w:rPr>
          <w:rFonts w:ascii="Times New Roman" w:hAnsi="Times New Roman"/>
          <w:sz w:val="28"/>
          <w:szCs w:val="28"/>
        </w:rPr>
        <w:t xml:space="preserve"> k</w:t>
      </w:r>
      <w:r w:rsidR="00182756">
        <w:rPr>
          <w:rFonts w:ascii="Times New Roman" w:hAnsi="Times New Roman"/>
          <w:sz w:val="28"/>
          <w:szCs w:val="28"/>
        </w:rPr>
        <w:t> </w:t>
      </w:r>
      <w:r w:rsidRPr="00EA0560">
        <w:rPr>
          <w:rFonts w:ascii="Times New Roman" w:hAnsi="Times New Roman"/>
          <w:sz w:val="28"/>
          <w:szCs w:val="28"/>
        </w:rPr>
        <w:t xml:space="preserve">nejvýznamnějším myslitelům </w:t>
      </w:r>
      <w:hyperlink r:id="rId29" w:tooltip="20. století" w:history="1">
        <w:r w:rsidRPr="00EA0560">
          <w:rPr>
            <w:rFonts w:ascii="Times New Roman" w:hAnsi="Times New Roman"/>
            <w:sz w:val="28"/>
            <w:szCs w:val="28"/>
          </w:rPr>
          <w:t xml:space="preserve">20. </w:t>
        </w:r>
        <w:proofErr w:type="gramStart"/>
        <w:r w:rsidRPr="00EA0560">
          <w:rPr>
            <w:rFonts w:ascii="Times New Roman" w:hAnsi="Times New Roman"/>
            <w:sz w:val="28"/>
            <w:szCs w:val="28"/>
          </w:rPr>
          <w:t>století</w:t>
        </w:r>
      </w:hyperlink>
      <w:proofErr w:type="gramEnd"/>
      <w:r w:rsidR="00F015A4" w:rsidRPr="00DF4BF8">
        <w:rPr>
          <w:rFonts w:ascii="Times New Roman" w:hAnsi="Times New Roman" w:cs="Times New Roman"/>
          <w:sz w:val="28"/>
          <w:szCs w:val="28"/>
        </w:rPr>
        <w:t>.</w:t>
      </w:r>
      <w:r w:rsidR="00DF4BF8" w:rsidRPr="00DF4BF8">
        <w:rPr>
          <w:rFonts w:ascii="Times New Roman" w:hAnsi="Times New Roman" w:cs="Times New Roman"/>
          <w:sz w:val="28"/>
          <w:szCs w:val="28"/>
        </w:rPr>
        <w:t xml:space="preserve">                       </w:t>
      </w:r>
      <w:r w:rsidR="0098474E">
        <w:rPr>
          <w:rFonts w:ascii="Times New Roman" w:hAnsi="Times New Roman" w:cs="Times New Roman"/>
          <w:sz w:val="28"/>
          <w:szCs w:val="28"/>
        </w:rPr>
        <w:t xml:space="preserve">     </w:t>
      </w:r>
      <w:r w:rsidR="00106625">
        <w:rPr>
          <w:rFonts w:ascii="Times New Roman" w:hAnsi="Times New Roman" w:cs="Times New Roman"/>
          <w:sz w:val="28"/>
          <w:szCs w:val="28"/>
        </w:rPr>
        <w:t xml:space="preserve">      </w:t>
      </w:r>
      <w:r w:rsidR="0098474E">
        <w:rPr>
          <w:rFonts w:ascii="Times New Roman" w:hAnsi="Times New Roman" w:cs="Times New Roman"/>
          <w:sz w:val="28"/>
          <w:szCs w:val="28"/>
        </w:rPr>
        <w:t xml:space="preserve">                        </w:t>
      </w:r>
      <w:r w:rsidR="00AC4BB8" w:rsidRPr="00AC4BB8">
        <w:rPr>
          <w:rStyle w:val="Znakapoznpodarou"/>
        </w:rPr>
        <w:t>(</w:t>
      </w:r>
      <w:r w:rsidR="0098474E" w:rsidRPr="00AC4BB8">
        <w:rPr>
          <w:rStyle w:val="Znakapoznpodarou"/>
        </w:rPr>
        <w:t>2</w:t>
      </w:r>
      <w:r w:rsidR="00AC4BB8" w:rsidRPr="00AC4BB8">
        <w:rPr>
          <w:rStyle w:val="Znakapoznpodarou"/>
        </w:rPr>
        <w:t>)</w:t>
      </w:r>
    </w:p>
    <w:p w:rsidR="00EB5FDA" w:rsidRDefault="00EB5FDA" w:rsidP="003E2022">
      <w:pPr>
        <w:pStyle w:val="Normlnweb"/>
        <w:spacing w:after="0"/>
        <w:jc w:val="both"/>
        <w:rPr>
          <w:rFonts w:eastAsiaTheme="minorHAnsi" w:cstheme="minorBidi"/>
          <w:sz w:val="28"/>
          <w:szCs w:val="28"/>
          <w:lang w:eastAsia="en-US"/>
        </w:rPr>
      </w:pPr>
    </w:p>
    <w:p w:rsidR="00F015A4" w:rsidRPr="00176DBC" w:rsidRDefault="00176DBC" w:rsidP="00182756">
      <w:pPr>
        <w:spacing w:after="0"/>
        <w:jc w:val="both"/>
        <w:rPr>
          <w:rFonts w:ascii="Times New Roman" w:hAnsi="Times New Roman"/>
          <w:sz w:val="28"/>
          <w:szCs w:val="28"/>
        </w:rPr>
      </w:pPr>
      <w:r>
        <w:rPr>
          <w:rFonts w:ascii="Times New Roman" w:hAnsi="Times New Roman"/>
          <w:b/>
          <w:sz w:val="28"/>
          <w:szCs w:val="28"/>
        </w:rPr>
        <w:t>Tajenku</w:t>
      </w:r>
      <w:r w:rsidR="00F015A4" w:rsidRPr="008A2A7C">
        <w:rPr>
          <w:rFonts w:ascii="Times New Roman" w:hAnsi="Times New Roman"/>
          <w:b/>
          <w:sz w:val="28"/>
          <w:szCs w:val="28"/>
        </w:rPr>
        <w:t xml:space="preserve"> získáte</w:t>
      </w:r>
      <w:r w:rsidR="00F015A4">
        <w:rPr>
          <w:rFonts w:ascii="Times New Roman" w:hAnsi="Times New Roman"/>
          <w:b/>
          <w:sz w:val="28"/>
          <w:szCs w:val="28"/>
        </w:rPr>
        <w:t xml:space="preserve">, </w:t>
      </w:r>
      <w:r w:rsidR="00F015A4">
        <w:rPr>
          <w:rFonts w:ascii="Times New Roman" w:hAnsi="Times New Roman"/>
          <w:sz w:val="28"/>
          <w:szCs w:val="28"/>
        </w:rPr>
        <w:t>jestliže k následujícím grafům přiřadíte odpovídající předpi</w:t>
      </w:r>
      <w:r w:rsidR="002D6652">
        <w:rPr>
          <w:rFonts w:ascii="Times New Roman" w:hAnsi="Times New Roman"/>
          <w:sz w:val="28"/>
          <w:szCs w:val="28"/>
        </w:rPr>
        <w:t>s goniometrické funkce z tabulek</w:t>
      </w:r>
      <w:r w:rsidR="00F015A4">
        <w:rPr>
          <w:rFonts w:ascii="Times New Roman" w:hAnsi="Times New Roman"/>
          <w:sz w:val="28"/>
          <w:szCs w:val="28"/>
        </w:rPr>
        <w:t xml:space="preserve"> pod grafy. Písmenko u daného předpisu je hledaným písmenem z tajenky.</w:t>
      </w:r>
    </w:p>
    <w:p w:rsidR="00F015A4" w:rsidRDefault="00F015A4" w:rsidP="00F015A4">
      <w:pPr>
        <w:rPr>
          <w:rFonts w:ascii="Times New Roman" w:hAnsi="Times New Roman"/>
          <w:sz w:val="28"/>
          <w:szCs w:val="28"/>
        </w:rPr>
      </w:pPr>
    </w:p>
    <w:p w:rsidR="00F015A4" w:rsidRDefault="00F015A4" w:rsidP="00F015A4">
      <w:pPr>
        <w:rPr>
          <w:rFonts w:ascii="Times New Roman" w:hAnsi="Times New Roman"/>
          <w:sz w:val="28"/>
          <w:szCs w:val="28"/>
        </w:rPr>
        <w:sectPr w:rsidR="00F015A4" w:rsidSect="000471C0">
          <w:pgSz w:w="11906" w:h="16838"/>
          <w:pgMar w:top="1417" w:right="1417" w:bottom="1417" w:left="1417" w:header="708" w:footer="708" w:gutter="0"/>
          <w:cols w:space="708"/>
          <w:docGrid w:linePitch="360"/>
        </w:sectPr>
      </w:pPr>
    </w:p>
    <w:p w:rsidR="00F015A4" w:rsidRDefault="00F015A4" w:rsidP="006B0953">
      <w:pPr>
        <w:spacing w:after="0" w:line="240" w:lineRule="auto"/>
        <w:rPr>
          <w:rFonts w:ascii="Times New Roman" w:hAnsi="Times New Roman"/>
          <w:sz w:val="28"/>
          <w:szCs w:val="28"/>
        </w:rPr>
      </w:pPr>
      <w:r>
        <w:rPr>
          <w:rFonts w:ascii="Times New Roman" w:hAnsi="Times New Roman"/>
          <w:sz w:val="28"/>
          <w:szCs w:val="28"/>
        </w:rPr>
        <w:lastRenderedPageBreak/>
        <w:t xml:space="preserve">1. písmeno:                                                    </w:t>
      </w:r>
    </w:p>
    <w:p w:rsidR="00F015A4" w:rsidRDefault="002D6652" w:rsidP="006B0953">
      <w:pPr>
        <w:spacing w:after="0" w:line="240" w:lineRule="auto"/>
        <w:jc w:val="center"/>
        <w:rPr>
          <w:rFonts w:ascii="Times New Roman" w:hAnsi="Times New Roman"/>
          <w:sz w:val="28"/>
          <w:szCs w:val="28"/>
        </w:rPr>
      </w:pPr>
      <w:r w:rsidRPr="002D6652">
        <w:rPr>
          <w:rFonts w:ascii="Times New Roman" w:hAnsi="Times New Roman"/>
          <w:noProof/>
          <w:sz w:val="28"/>
          <w:szCs w:val="28"/>
          <w:lang w:eastAsia="cs-CZ"/>
        </w:rPr>
        <w:drawing>
          <wp:inline distT="0" distB="0" distL="0" distR="0">
            <wp:extent cx="4257675" cy="1619250"/>
            <wp:effectExtent l="0" t="0" r="0" b="0"/>
            <wp:docPr id="5"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DF4BF8" w:rsidRDefault="00DF4BF8" w:rsidP="006B0953">
      <w:pPr>
        <w:spacing w:after="0" w:line="240" w:lineRule="auto"/>
        <w:rPr>
          <w:rFonts w:ascii="Times New Roman" w:hAnsi="Times New Roman"/>
          <w:sz w:val="28"/>
          <w:szCs w:val="28"/>
        </w:rPr>
        <w:sectPr w:rsidR="00DF4BF8" w:rsidSect="009031E7">
          <w:type w:val="continuous"/>
          <w:pgSz w:w="11906" w:h="16838"/>
          <w:pgMar w:top="1417" w:right="1417" w:bottom="1417" w:left="1417" w:header="708" w:footer="708" w:gutter="0"/>
          <w:cols w:space="708"/>
          <w:docGrid w:linePitch="360"/>
        </w:sect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lastRenderedPageBreak/>
        <w:t>2</w:t>
      </w:r>
      <w:r w:rsidR="00F015A4">
        <w:rPr>
          <w:rFonts w:ascii="Times New Roman" w:hAnsi="Times New Roman"/>
          <w:sz w:val="28"/>
          <w:szCs w:val="28"/>
        </w:rPr>
        <w:t xml:space="preserve">. písmeno:  </w:t>
      </w:r>
    </w:p>
    <w:p w:rsidR="002D6652" w:rsidRDefault="002D6652" w:rsidP="003E2022">
      <w:pPr>
        <w:spacing w:after="0" w:line="240" w:lineRule="auto"/>
        <w:jc w:val="center"/>
        <w:rPr>
          <w:rFonts w:ascii="Times New Roman" w:hAnsi="Times New Roman"/>
          <w:sz w:val="28"/>
          <w:szCs w:val="28"/>
        </w:rPr>
      </w:pPr>
      <w:r w:rsidRPr="002D6652">
        <w:rPr>
          <w:rFonts w:ascii="Times New Roman" w:hAnsi="Times New Roman"/>
          <w:noProof/>
          <w:sz w:val="28"/>
          <w:szCs w:val="28"/>
          <w:lang w:eastAsia="cs-CZ"/>
        </w:rPr>
        <w:drawing>
          <wp:inline distT="0" distB="0" distL="0" distR="0">
            <wp:extent cx="4229100" cy="1619251"/>
            <wp:effectExtent l="0" t="0" r="0" b="0"/>
            <wp:docPr id="6"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3. písmeno:</w:t>
      </w:r>
      <w:r w:rsidR="00F015A4">
        <w:rPr>
          <w:rFonts w:ascii="Times New Roman" w:hAnsi="Times New Roman"/>
          <w:sz w:val="28"/>
          <w:szCs w:val="28"/>
        </w:rPr>
        <w:t xml:space="preserve">    </w:t>
      </w:r>
    </w:p>
    <w:p w:rsidR="006B0953" w:rsidRDefault="006B0953" w:rsidP="00FC3591">
      <w:pPr>
        <w:tabs>
          <w:tab w:val="left" w:pos="7513"/>
        </w:tabs>
        <w:spacing w:after="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257675" cy="2247900"/>
            <wp:effectExtent l="0" t="0" r="0" b="0"/>
            <wp:docPr id="7"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6B0953"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4. písmeno: </w:t>
      </w:r>
    </w:p>
    <w:p w:rsidR="002D6652" w:rsidRDefault="006B0953" w:rsidP="00FC3591">
      <w:pPr>
        <w:tabs>
          <w:tab w:val="left" w:pos="7513"/>
        </w:tabs>
        <w:spacing w:after="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295775" cy="1609725"/>
            <wp:effectExtent l="0" t="0" r="0" b="0"/>
            <wp:docPr id="9"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5. písmeno:  </w:t>
      </w:r>
    </w:p>
    <w:p w:rsidR="006B0953" w:rsidRDefault="006B0953" w:rsidP="00FC3591">
      <w:pPr>
        <w:tabs>
          <w:tab w:val="left" w:pos="7513"/>
        </w:tabs>
        <w:spacing w:after="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314825" cy="1609725"/>
            <wp:effectExtent l="0" t="0" r="0" b="0"/>
            <wp:docPr id="10"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3E2022" w:rsidRDefault="003E2022"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6</w:t>
      </w:r>
      <w:r w:rsidR="006B0953">
        <w:rPr>
          <w:rFonts w:ascii="Times New Roman" w:hAnsi="Times New Roman"/>
          <w:sz w:val="28"/>
          <w:szCs w:val="28"/>
        </w:rPr>
        <w:t>. písmeno = 4. písmeno</w:t>
      </w:r>
    </w:p>
    <w:p w:rsidR="006B0953" w:rsidRDefault="006B0953" w:rsidP="006B0953">
      <w:pPr>
        <w:spacing w:after="0" w:line="240" w:lineRule="auto"/>
        <w:rPr>
          <w:rFonts w:ascii="Times New Roman" w:hAnsi="Times New Roman"/>
          <w:sz w:val="28"/>
          <w:szCs w:val="28"/>
        </w:rPr>
      </w:pPr>
    </w:p>
    <w:p w:rsidR="00DF4BF8" w:rsidRDefault="00DF4BF8"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lastRenderedPageBreak/>
        <w:t xml:space="preserve">7. písmeno:  </w:t>
      </w:r>
    </w:p>
    <w:p w:rsidR="006B0953" w:rsidRDefault="006B0953" w:rsidP="00FC3591">
      <w:pPr>
        <w:tabs>
          <w:tab w:val="left" w:pos="7513"/>
        </w:tabs>
        <w:spacing w:after="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152900" cy="1638300"/>
            <wp:effectExtent l="0" t="0" r="0" b="0"/>
            <wp:docPr id="11"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3E2022" w:rsidRDefault="003E2022"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8. písmeno:  </w:t>
      </w:r>
    </w:p>
    <w:p w:rsidR="006B0953" w:rsidRDefault="006B0953" w:rsidP="00FC3591">
      <w:pPr>
        <w:tabs>
          <w:tab w:val="left" w:pos="7513"/>
        </w:tabs>
        <w:spacing w:after="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295775" cy="1609725"/>
            <wp:effectExtent l="0" t="0" r="0" b="0"/>
            <wp:docPr id="12" name="Graf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9. písmeno:  </w:t>
      </w:r>
    </w:p>
    <w:p w:rsidR="006B0953" w:rsidRDefault="006B0953" w:rsidP="00FC3591">
      <w:pPr>
        <w:tabs>
          <w:tab w:val="left" w:pos="7513"/>
        </w:tabs>
        <w:spacing w:after="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286250" cy="1619250"/>
            <wp:effectExtent l="0" t="0" r="0" b="0"/>
            <wp:docPr id="13" name="Graf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B0953"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10. písmeno: </w:t>
      </w:r>
    </w:p>
    <w:p w:rsidR="003E2022" w:rsidRDefault="0025716C" w:rsidP="00FC3591">
      <w:pPr>
        <w:tabs>
          <w:tab w:val="left" w:pos="7513"/>
        </w:tabs>
        <w:spacing w:after="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314825" cy="2266950"/>
            <wp:effectExtent l="0" t="0" r="0" b="0"/>
            <wp:docPr id="14"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3E2022" w:rsidRDefault="003E2022" w:rsidP="003E2022">
      <w:pPr>
        <w:spacing w:after="0" w:line="240" w:lineRule="auto"/>
        <w:jc w:val="center"/>
        <w:rPr>
          <w:rFonts w:ascii="Times New Roman" w:hAnsi="Times New Roman"/>
          <w:sz w:val="28"/>
          <w:szCs w:val="28"/>
        </w:rPr>
      </w:pPr>
    </w:p>
    <w:p w:rsidR="00D16581" w:rsidRDefault="00D16581" w:rsidP="006B0953">
      <w:pPr>
        <w:spacing w:after="0" w:line="240" w:lineRule="auto"/>
        <w:rPr>
          <w:rFonts w:ascii="Times New Roman" w:hAnsi="Times New Roman"/>
          <w:sz w:val="28"/>
          <w:szCs w:val="28"/>
        </w:rPr>
      </w:pPr>
    </w:p>
    <w:p w:rsidR="00D16581" w:rsidRDefault="00D16581"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lastRenderedPageBreak/>
        <w:t>11</w:t>
      </w:r>
      <w:r w:rsidR="0025716C">
        <w:rPr>
          <w:rFonts w:ascii="Times New Roman" w:hAnsi="Times New Roman"/>
          <w:sz w:val="28"/>
          <w:szCs w:val="28"/>
        </w:rPr>
        <w:t>. písmeno = 2. písmeno</w:t>
      </w:r>
    </w:p>
    <w:p w:rsidR="0025716C" w:rsidRDefault="0025716C"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12</w:t>
      </w:r>
      <w:r w:rsidR="0025716C">
        <w:rPr>
          <w:rFonts w:ascii="Times New Roman" w:hAnsi="Times New Roman"/>
          <w:sz w:val="28"/>
          <w:szCs w:val="28"/>
        </w:rPr>
        <w:t>. písmeno = 5. písmeno</w:t>
      </w:r>
      <w:r>
        <w:rPr>
          <w:rFonts w:ascii="Times New Roman" w:hAnsi="Times New Roman"/>
          <w:sz w:val="28"/>
          <w:szCs w:val="28"/>
        </w:rPr>
        <w:t xml:space="preserve">  </w:t>
      </w:r>
    </w:p>
    <w:p w:rsidR="0025716C" w:rsidRDefault="0025716C"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13</w:t>
      </w:r>
      <w:r w:rsidR="0025716C">
        <w:rPr>
          <w:rFonts w:ascii="Times New Roman" w:hAnsi="Times New Roman"/>
          <w:sz w:val="28"/>
          <w:szCs w:val="28"/>
        </w:rPr>
        <w:t>. písmeno = 9. písmeno</w:t>
      </w:r>
    </w:p>
    <w:p w:rsidR="0025716C" w:rsidRDefault="0025716C"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14</w:t>
      </w:r>
      <w:r w:rsidR="0025716C">
        <w:rPr>
          <w:rFonts w:ascii="Times New Roman" w:hAnsi="Times New Roman"/>
          <w:sz w:val="28"/>
          <w:szCs w:val="28"/>
        </w:rPr>
        <w:t>. písmeno = 7. písmeno</w:t>
      </w:r>
    </w:p>
    <w:p w:rsidR="003E2022" w:rsidRDefault="003E2022"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15. písmeno:  </w:t>
      </w:r>
    </w:p>
    <w:p w:rsidR="0025716C" w:rsidRDefault="0025716C" w:rsidP="00D16581">
      <w:pPr>
        <w:tabs>
          <w:tab w:val="left" w:pos="7513"/>
        </w:tabs>
        <w:spacing w:after="12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314825" cy="1609725"/>
            <wp:effectExtent l="0" t="0" r="0" b="0"/>
            <wp:docPr id="15"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16. písmeno:  </w:t>
      </w:r>
    </w:p>
    <w:p w:rsidR="0025716C" w:rsidRDefault="0025716C" w:rsidP="00FC3591">
      <w:pPr>
        <w:tabs>
          <w:tab w:val="left" w:pos="7513"/>
        </w:tabs>
        <w:spacing w:after="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191000" cy="1514475"/>
            <wp:effectExtent l="0" t="0" r="0" b="0"/>
            <wp:docPr id="16" name="Graf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3E2022" w:rsidRDefault="003E2022" w:rsidP="003E2022">
      <w:pPr>
        <w:spacing w:after="0" w:line="240" w:lineRule="auto"/>
        <w:jc w:val="center"/>
        <w:rPr>
          <w:rFonts w:ascii="Times New Roman" w:hAnsi="Times New Roman"/>
          <w:sz w:val="28"/>
          <w:szCs w:val="28"/>
        </w:rPr>
      </w:pPr>
    </w:p>
    <w:p w:rsidR="002D6652" w:rsidRDefault="002D6652" w:rsidP="00FC3591">
      <w:pPr>
        <w:tabs>
          <w:tab w:val="left" w:pos="7513"/>
        </w:tabs>
        <w:spacing w:after="0" w:line="240" w:lineRule="auto"/>
        <w:rPr>
          <w:rFonts w:ascii="Times New Roman" w:hAnsi="Times New Roman"/>
          <w:sz w:val="28"/>
          <w:szCs w:val="28"/>
        </w:rPr>
      </w:pPr>
      <w:r>
        <w:rPr>
          <w:rFonts w:ascii="Times New Roman" w:hAnsi="Times New Roman"/>
          <w:sz w:val="28"/>
          <w:szCs w:val="28"/>
        </w:rPr>
        <w:t>17</w:t>
      </w:r>
      <w:r w:rsidR="0025716C">
        <w:rPr>
          <w:rFonts w:ascii="Times New Roman" w:hAnsi="Times New Roman"/>
          <w:sz w:val="28"/>
          <w:szCs w:val="28"/>
        </w:rPr>
        <w:t>. písmeno = 4. písmeno</w:t>
      </w:r>
    </w:p>
    <w:p w:rsidR="0025716C" w:rsidRDefault="0025716C" w:rsidP="006B0953">
      <w:pPr>
        <w:spacing w:after="0" w:line="240" w:lineRule="auto"/>
        <w:rPr>
          <w:rFonts w:ascii="Times New Roman" w:hAnsi="Times New Roman"/>
          <w:sz w:val="28"/>
          <w:szCs w:val="28"/>
        </w:rPr>
      </w:pPr>
    </w:p>
    <w:p w:rsidR="002D6652" w:rsidRDefault="002D6652" w:rsidP="006B0953">
      <w:pPr>
        <w:spacing w:after="0" w:line="240" w:lineRule="auto"/>
        <w:rPr>
          <w:rFonts w:ascii="Times New Roman" w:hAnsi="Times New Roman"/>
          <w:sz w:val="28"/>
          <w:szCs w:val="28"/>
        </w:rPr>
      </w:pPr>
      <w:r>
        <w:rPr>
          <w:rFonts w:ascii="Times New Roman" w:hAnsi="Times New Roman"/>
          <w:sz w:val="28"/>
          <w:szCs w:val="28"/>
        </w:rPr>
        <w:t xml:space="preserve">18. písmeno:  </w:t>
      </w:r>
    </w:p>
    <w:p w:rsidR="0025716C" w:rsidRDefault="0025716C" w:rsidP="003E2022">
      <w:pPr>
        <w:spacing w:after="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238625" cy="1476375"/>
            <wp:effectExtent l="0" t="0" r="0" b="0"/>
            <wp:docPr id="17"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E2022" w:rsidRDefault="00F015A4" w:rsidP="00F015A4">
      <w:pPr>
        <w:rPr>
          <w:rFonts w:ascii="Times New Roman" w:hAnsi="Times New Roman"/>
          <w:sz w:val="28"/>
          <w:szCs w:val="28"/>
        </w:rPr>
      </w:pPr>
      <w:r>
        <w:rPr>
          <w:rFonts w:ascii="Times New Roman" w:hAnsi="Times New Roman"/>
          <w:sz w:val="28"/>
          <w:szCs w:val="28"/>
        </w:rPr>
        <w:t xml:space="preserve">                   </w:t>
      </w:r>
    </w:p>
    <w:p w:rsidR="003E2022" w:rsidRDefault="003E2022" w:rsidP="00F015A4">
      <w:pPr>
        <w:rPr>
          <w:rFonts w:ascii="Times New Roman" w:hAnsi="Times New Roman"/>
          <w:sz w:val="28"/>
          <w:szCs w:val="28"/>
        </w:rPr>
      </w:pPr>
    </w:p>
    <w:p w:rsidR="003E2022" w:rsidRDefault="003E2022" w:rsidP="00F015A4">
      <w:pPr>
        <w:rPr>
          <w:rFonts w:ascii="Times New Roman" w:hAnsi="Times New Roman"/>
          <w:sz w:val="28"/>
          <w:szCs w:val="28"/>
        </w:rPr>
      </w:pPr>
    </w:p>
    <w:p w:rsidR="003E2022" w:rsidRDefault="003E2022" w:rsidP="00F015A4">
      <w:pPr>
        <w:rPr>
          <w:rFonts w:ascii="Times New Roman" w:hAnsi="Times New Roman"/>
          <w:sz w:val="28"/>
          <w:szCs w:val="28"/>
        </w:rPr>
      </w:pPr>
    </w:p>
    <w:tbl>
      <w:tblPr>
        <w:tblStyle w:val="Mkatabulky"/>
        <w:tblpPr w:leftFromText="142" w:rightFromText="142" w:vertAnchor="text" w:horzAnchor="margin" w:tblpXSpec="right" w:tblpY="687"/>
        <w:tblOverlap w:val="never"/>
        <w:tblW w:w="0" w:type="auto"/>
        <w:tblCellMar>
          <w:top w:w="142" w:type="dxa"/>
        </w:tblCellMar>
        <w:tblLook w:val="04A0"/>
      </w:tblPr>
      <w:tblGrid>
        <w:gridCol w:w="2801"/>
        <w:gridCol w:w="1560"/>
      </w:tblGrid>
      <w:tr w:rsidR="00913DFB" w:rsidTr="00BF48F2">
        <w:tc>
          <w:tcPr>
            <w:tcW w:w="2801" w:type="dxa"/>
            <w:vAlign w:val="center"/>
          </w:tcPr>
          <w:p w:rsidR="00913DFB" w:rsidRDefault="00913DFB" w:rsidP="00BF48F2">
            <w:pPr>
              <w:spacing w:after="80"/>
              <w:jc w:val="center"/>
              <w:rPr>
                <w:sz w:val="28"/>
                <w:szCs w:val="28"/>
              </w:rPr>
            </w:pPr>
            <w:r w:rsidRPr="008B5863">
              <w:rPr>
                <w:rFonts w:ascii="Times New Roman" w:hAnsi="Times New Roman"/>
                <w:sz w:val="28"/>
                <w:szCs w:val="28"/>
              </w:rPr>
              <w:lastRenderedPageBreak/>
              <w:t>Předpis</w:t>
            </w:r>
          </w:p>
        </w:tc>
        <w:tc>
          <w:tcPr>
            <w:tcW w:w="1560" w:type="dxa"/>
            <w:vAlign w:val="center"/>
          </w:tcPr>
          <w:p w:rsidR="00913DFB" w:rsidRDefault="00913DFB" w:rsidP="00BF48F2">
            <w:pPr>
              <w:spacing w:after="80"/>
              <w:jc w:val="center"/>
              <w:rPr>
                <w:sz w:val="28"/>
                <w:szCs w:val="28"/>
              </w:rPr>
            </w:pPr>
            <w:r w:rsidRPr="008B5863">
              <w:rPr>
                <w:rFonts w:ascii="Times New Roman" w:hAnsi="Times New Roman"/>
                <w:sz w:val="28"/>
                <w:szCs w:val="28"/>
              </w:rPr>
              <w:t>Písmeno</w:t>
            </w:r>
          </w:p>
        </w:tc>
      </w:tr>
      <w:tr w:rsidR="00913DFB" w:rsidTr="00BF48F2">
        <w:tc>
          <w:tcPr>
            <w:tcW w:w="2801" w:type="dxa"/>
            <w:vAlign w:val="bottom"/>
          </w:tcPr>
          <w:p w:rsidR="00913DFB" w:rsidRPr="008B5863" w:rsidRDefault="00913DFB" w:rsidP="00BF48F2">
            <w:pPr>
              <w:spacing w:after="80"/>
              <w:jc w:val="center"/>
              <w:rPr>
                <w:rFonts w:eastAsiaTheme="minorEastAsia"/>
                <w:sz w:val="28"/>
                <w:szCs w:val="28"/>
              </w:rPr>
            </w:pPr>
            <m:oMathPara>
              <m:oMath>
                <m:r>
                  <w:rPr>
                    <w:rFonts w:ascii="Cambria Math" w:eastAsiaTheme="minorEastAsia" w:hAnsi="Cambria Math"/>
                    <w:sz w:val="28"/>
                    <w:szCs w:val="28"/>
                  </w:rPr>
                  <m:t>y=cosx</m:t>
                </m:r>
              </m:oMath>
            </m:oMathPara>
          </w:p>
        </w:tc>
        <w:tc>
          <w:tcPr>
            <w:tcW w:w="1560" w:type="dxa"/>
            <w:vAlign w:val="center"/>
          </w:tcPr>
          <w:p w:rsidR="00913DFB" w:rsidRPr="008B5863" w:rsidRDefault="00913DFB" w:rsidP="00BF48F2">
            <w:pPr>
              <w:spacing w:after="80"/>
              <w:jc w:val="center"/>
              <w:rPr>
                <w:rFonts w:eastAsiaTheme="minorEastAsia"/>
                <w:sz w:val="28"/>
                <w:szCs w:val="28"/>
              </w:rPr>
            </w:pPr>
            <w:r w:rsidRPr="008B5863">
              <w:rPr>
                <w:rFonts w:eastAsiaTheme="minorEastAsia"/>
                <w:sz w:val="28"/>
                <w:szCs w:val="28"/>
              </w:rPr>
              <w:t>V</w:t>
            </w:r>
          </w:p>
        </w:tc>
      </w:tr>
      <w:tr w:rsidR="00913DFB" w:rsidTr="00BF48F2">
        <w:tc>
          <w:tcPr>
            <w:tcW w:w="2801" w:type="dxa"/>
            <w:vAlign w:val="center"/>
          </w:tcPr>
          <w:p w:rsidR="00913DFB" w:rsidRPr="008B5863" w:rsidRDefault="00913DFB" w:rsidP="00BF48F2">
            <w:pPr>
              <w:spacing w:after="80"/>
              <w:jc w:val="center"/>
              <w:rPr>
                <w:rFonts w:eastAsiaTheme="minorEastAsia"/>
                <w:sz w:val="28"/>
                <w:szCs w:val="28"/>
              </w:rPr>
            </w:pPr>
            <m:oMathPara>
              <m:oMath>
                <m:r>
                  <w:rPr>
                    <w:rFonts w:ascii="Cambria Math" w:eastAsiaTheme="minorEastAsia" w:hAnsi="Cambria Math"/>
                    <w:sz w:val="28"/>
                    <w:szCs w:val="28"/>
                  </w:rPr>
                  <m:t>y=cosx+1</m:t>
                </m:r>
              </m:oMath>
            </m:oMathPara>
          </w:p>
        </w:tc>
        <w:tc>
          <w:tcPr>
            <w:tcW w:w="1560" w:type="dxa"/>
            <w:vAlign w:val="center"/>
          </w:tcPr>
          <w:p w:rsidR="00913DFB" w:rsidRPr="008B5863" w:rsidRDefault="00913DFB" w:rsidP="00BF48F2">
            <w:pPr>
              <w:spacing w:after="80"/>
              <w:jc w:val="center"/>
              <w:rPr>
                <w:rFonts w:eastAsiaTheme="minorEastAsia"/>
                <w:sz w:val="28"/>
                <w:szCs w:val="28"/>
              </w:rPr>
            </w:pPr>
            <w:r w:rsidRPr="008B5863">
              <w:rPr>
                <w:rFonts w:eastAsiaTheme="minorEastAsia"/>
                <w:sz w:val="28"/>
                <w:szCs w:val="28"/>
              </w:rPr>
              <w:t>F</w:t>
            </w:r>
          </w:p>
        </w:tc>
      </w:tr>
      <w:tr w:rsidR="00913DFB" w:rsidTr="00BF48F2">
        <w:tc>
          <w:tcPr>
            <w:tcW w:w="2801" w:type="dxa"/>
            <w:vAlign w:val="bottom"/>
          </w:tcPr>
          <w:p w:rsidR="00913DFB" w:rsidRPr="008B5863" w:rsidRDefault="00913DFB" w:rsidP="00BF48F2">
            <w:pPr>
              <w:spacing w:after="80"/>
              <w:jc w:val="center"/>
              <w:rPr>
                <w:rFonts w:eastAsiaTheme="minorEastAsia"/>
                <w:sz w:val="28"/>
                <w:szCs w:val="28"/>
              </w:rPr>
            </w:pPr>
            <m:oMathPara>
              <m:oMath>
                <m:r>
                  <w:rPr>
                    <w:rFonts w:ascii="Cambria Math" w:eastAsiaTheme="minorEastAsia" w:hAnsi="Cambria Math"/>
                    <w:sz w:val="28"/>
                    <w:szCs w:val="28"/>
                  </w:rPr>
                  <m:t>y=cosx-1</m:t>
                </m:r>
              </m:oMath>
            </m:oMathPara>
          </w:p>
        </w:tc>
        <w:tc>
          <w:tcPr>
            <w:tcW w:w="1560" w:type="dxa"/>
            <w:vAlign w:val="center"/>
          </w:tcPr>
          <w:p w:rsidR="00913DFB" w:rsidRPr="008B5863" w:rsidRDefault="00913DFB" w:rsidP="00BF48F2">
            <w:pPr>
              <w:spacing w:after="80"/>
              <w:jc w:val="center"/>
              <w:rPr>
                <w:rFonts w:eastAsiaTheme="minorEastAsia"/>
                <w:sz w:val="28"/>
                <w:szCs w:val="28"/>
              </w:rPr>
            </w:pPr>
            <w:r w:rsidRPr="008B5863">
              <w:rPr>
                <w:rFonts w:eastAsiaTheme="minorEastAsia"/>
                <w:sz w:val="28"/>
                <w:szCs w:val="28"/>
              </w:rPr>
              <w:t>É</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y=cos2x</m:t>
                </m:r>
              </m:oMath>
            </m:oMathPara>
          </w:p>
        </w:tc>
        <w:tc>
          <w:tcPr>
            <w:tcW w:w="1560" w:type="dxa"/>
            <w:vAlign w:val="center"/>
          </w:tcPr>
          <w:p w:rsidR="00913DFB" w:rsidRDefault="00913DFB" w:rsidP="00BF48F2">
            <w:pPr>
              <w:spacing w:after="80"/>
              <w:jc w:val="center"/>
              <w:rPr>
                <w:sz w:val="28"/>
                <w:szCs w:val="28"/>
              </w:rPr>
            </w:pPr>
            <w:r>
              <w:rPr>
                <w:sz w:val="28"/>
                <w:szCs w:val="28"/>
              </w:rPr>
              <w:t>H</w:t>
            </w:r>
          </w:p>
        </w:tc>
      </w:tr>
      <w:tr w:rsidR="00913DFB" w:rsidTr="00BF48F2">
        <w:tc>
          <w:tcPr>
            <w:tcW w:w="2801" w:type="dxa"/>
            <w:vAlign w:val="bottom"/>
          </w:tcPr>
          <w:p w:rsidR="00913DFB" w:rsidRPr="00FB6D01" w:rsidRDefault="00913DFB" w:rsidP="00BF48F2">
            <w:pPr>
              <w:spacing w:after="80"/>
              <w:jc w:val="center"/>
              <w:rPr>
                <w:i/>
                <w:sz w:val="28"/>
                <w:szCs w:val="28"/>
              </w:rPr>
            </w:pPr>
            <m:oMathPara>
              <m:oMath>
                <m:r>
                  <w:rPr>
                    <w:rFonts w:ascii="Cambria Math" w:hAnsi="Cambria Math"/>
                    <w:sz w:val="28"/>
                    <w:szCs w:val="28"/>
                  </w:rPr>
                  <m:t>y=cos2x</m:t>
                </m:r>
                <m:r>
                  <w:rPr>
                    <w:rFonts w:ascii="Cambria Math" w:hAnsi="Cambria Math"/>
                    <w:sz w:val="28"/>
                    <w:szCs w:val="28"/>
                    <w:lang w:val="en-US"/>
                  </w:rPr>
                  <m:t>+1</m:t>
                </m:r>
              </m:oMath>
            </m:oMathPara>
          </w:p>
        </w:tc>
        <w:tc>
          <w:tcPr>
            <w:tcW w:w="1560" w:type="dxa"/>
            <w:vAlign w:val="center"/>
          </w:tcPr>
          <w:p w:rsidR="00913DFB" w:rsidRDefault="00913DFB" w:rsidP="00BF48F2">
            <w:pPr>
              <w:spacing w:after="80"/>
              <w:jc w:val="center"/>
              <w:rPr>
                <w:sz w:val="28"/>
                <w:szCs w:val="28"/>
              </w:rPr>
            </w:pPr>
            <w:r>
              <w:rPr>
                <w:sz w:val="28"/>
                <w:szCs w:val="28"/>
              </w:rPr>
              <w:t>R</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y=cos2x</m:t>
                </m:r>
                <m:r>
                  <w:rPr>
                    <w:rFonts w:ascii="Cambria Math" w:hAnsi="Cambria Math"/>
                    <w:sz w:val="28"/>
                    <w:szCs w:val="28"/>
                    <w:lang w:val="en-US"/>
                  </w:rPr>
                  <m:t>-1</m:t>
                </m:r>
              </m:oMath>
            </m:oMathPara>
          </w:p>
        </w:tc>
        <w:tc>
          <w:tcPr>
            <w:tcW w:w="1560" w:type="dxa"/>
            <w:vAlign w:val="center"/>
          </w:tcPr>
          <w:p w:rsidR="00913DFB" w:rsidRDefault="00913DFB" w:rsidP="00BF48F2">
            <w:pPr>
              <w:spacing w:after="80"/>
              <w:jc w:val="center"/>
              <w:rPr>
                <w:sz w:val="28"/>
                <w:szCs w:val="28"/>
              </w:rPr>
            </w:pPr>
            <w:r>
              <w:rPr>
                <w:sz w:val="28"/>
                <w:szCs w:val="28"/>
              </w:rPr>
              <w:t>Š</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y=cos</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oMath>
            </m:oMathPara>
          </w:p>
        </w:tc>
        <w:tc>
          <w:tcPr>
            <w:tcW w:w="1560" w:type="dxa"/>
            <w:vAlign w:val="center"/>
          </w:tcPr>
          <w:p w:rsidR="00913DFB" w:rsidRDefault="00913DFB" w:rsidP="00BF48F2">
            <w:pPr>
              <w:spacing w:after="80"/>
              <w:jc w:val="center"/>
              <w:rPr>
                <w:sz w:val="28"/>
                <w:szCs w:val="28"/>
              </w:rPr>
            </w:pPr>
            <w:r>
              <w:rPr>
                <w:sz w:val="28"/>
                <w:szCs w:val="28"/>
              </w:rPr>
              <w:t>P</w:t>
            </w:r>
          </w:p>
        </w:tc>
      </w:tr>
      <w:tr w:rsidR="00913DFB" w:rsidTr="00BF48F2">
        <w:tc>
          <w:tcPr>
            <w:tcW w:w="2801" w:type="dxa"/>
            <w:vAlign w:val="bottom"/>
          </w:tcPr>
          <w:p w:rsidR="00913DFB" w:rsidRPr="00FB6D01" w:rsidRDefault="00913DFB" w:rsidP="00BF48F2">
            <w:pPr>
              <w:spacing w:after="80"/>
              <w:jc w:val="center"/>
              <w:rPr>
                <w:i/>
                <w:sz w:val="28"/>
                <w:szCs w:val="28"/>
              </w:rPr>
            </w:pPr>
            <m:oMathPara>
              <m:oMath>
                <m:r>
                  <w:rPr>
                    <w:rFonts w:ascii="Cambria Math" w:hAnsi="Cambria Math"/>
                    <w:sz w:val="28"/>
                    <w:szCs w:val="28"/>
                  </w:rPr>
                  <m:t>y=cos</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hAnsi="Cambria Math"/>
                    <w:sz w:val="28"/>
                    <w:szCs w:val="28"/>
                    <w:lang w:val="en-US"/>
                  </w:rPr>
                  <m:t>+1</m:t>
                </m:r>
              </m:oMath>
            </m:oMathPara>
          </w:p>
        </w:tc>
        <w:tc>
          <w:tcPr>
            <w:tcW w:w="1560" w:type="dxa"/>
            <w:vAlign w:val="center"/>
          </w:tcPr>
          <w:p w:rsidR="00913DFB" w:rsidRDefault="00913DFB" w:rsidP="00BF48F2">
            <w:pPr>
              <w:spacing w:after="80"/>
              <w:jc w:val="center"/>
              <w:rPr>
                <w:sz w:val="28"/>
                <w:szCs w:val="28"/>
              </w:rPr>
            </w:pPr>
            <w:r>
              <w:rPr>
                <w:sz w:val="28"/>
                <w:szCs w:val="28"/>
              </w:rPr>
              <w:t>Ý</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y=cos</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hAnsi="Cambria Math"/>
                    <w:sz w:val="28"/>
                    <w:szCs w:val="28"/>
                    <w:lang w:val="en-US"/>
                  </w:rPr>
                  <m:t>-1</m:t>
                </m:r>
              </m:oMath>
            </m:oMathPara>
          </w:p>
        </w:tc>
        <w:tc>
          <w:tcPr>
            <w:tcW w:w="1560" w:type="dxa"/>
            <w:vAlign w:val="center"/>
          </w:tcPr>
          <w:p w:rsidR="00913DFB" w:rsidRDefault="00913DFB" w:rsidP="00BF48F2">
            <w:pPr>
              <w:spacing w:after="80"/>
              <w:jc w:val="center"/>
              <w:rPr>
                <w:sz w:val="28"/>
                <w:szCs w:val="28"/>
              </w:rPr>
            </w:pPr>
            <w:r>
              <w:rPr>
                <w:sz w:val="28"/>
                <w:szCs w:val="28"/>
              </w:rPr>
              <w:t>A</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y=cos</m:t>
                </m:r>
                <m:r>
                  <m:rPr>
                    <m:sty m:val="p"/>
                  </m:rPr>
                  <w:rPr>
                    <w:rFonts w:ascii="Cambria Math" w:hAnsi="Cambria Math"/>
                    <w:sz w:val="28"/>
                    <w:szCs w:val="28"/>
                  </w:rPr>
                  <m:t>⁡</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m:oMathPara>
          </w:p>
        </w:tc>
        <w:tc>
          <w:tcPr>
            <w:tcW w:w="1560" w:type="dxa"/>
            <w:vAlign w:val="center"/>
          </w:tcPr>
          <w:p w:rsidR="00913DFB" w:rsidRDefault="00913DFB" w:rsidP="00BF48F2">
            <w:pPr>
              <w:spacing w:after="80"/>
              <w:jc w:val="center"/>
              <w:rPr>
                <w:sz w:val="28"/>
                <w:szCs w:val="28"/>
              </w:rPr>
            </w:pPr>
            <w:r>
              <w:rPr>
                <w:sz w:val="28"/>
                <w:szCs w:val="28"/>
              </w:rPr>
              <w:t>V</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y=cos</m:t>
                </m:r>
                <m:r>
                  <m:rPr>
                    <m:sty m:val="p"/>
                  </m:rPr>
                  <w:rPr>
                    <w:rFonts w:ascii="Cambria Math" w:hAnsi="Cambria Math"/>
                    <w:sz w:val="28"/>
                    <w:szCs w:val="28"/>
                  </w:rPr>
                  <m:t>⁡</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)+1</m:t>
                </m:r>
              </m:oMath>
            </m:oMathPara>
          </w:p>
        </w:tc>
        <w:tc>
          <w:tcPr>
            <w:tcW w:w="1560" w:type="dxa"/>
            <w:vAlign w:val="center"/>
          </w:tcPr>
          <w:p w:rsidR="00913DFB" w:rsidRDefault="00913DFB" w:rsidP="00BF48F2">
            <w:pPr>
              <w:spacing w:after="80"/>
              <w:jc w:val="center"/>
              <w:rPr>
                <w:sz w:val="28"/>
                <w:szCs w:val="28"/>
              </w:rPr>
            </w:pPr>
            <w:r>
              <w:rPr>
                <w:sz w:val="28"/>
                <w:szCs w:val="28"/>
              </w:rPr>
              <w:t>CH</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m:t>
                </m:r>
                <m:func>
                  <m:funcPr>
                    <m:ctrlPr>
                      <w:rPr>
                        <w:rFonts w:ascii="Cambria Math" w:hAnsi="Cambria Math"/>
                        <w:sz w:val="28"/>
                        <w:szCs w:val="28"/>
                      </w:rPr>
                    </m:ctrlPr>
                  </m:funcPr>
                  <m:fName>
                    <m: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ctrlPr>
                          <w:rPr>
                            <w:rFonts w:ascii="Cambria Math" w:hAnsi="Cambria Math"/>
                            <w:i/>
                            <w:sz w:val="28"/>
                            <w:szCs w:val="28"/>
                            <w:lang w:val="en-US"/>
                          </w:rPr>
                        </m:ctrlPr>
                      </m:e>
                    </m:d>
                    <m:ctrlPr>
                      <w:rPr>
                        <w:rFonts w:ascii="Cambria Math" w:hAnsi="Cambria Math"/>
                        <w:i/>
                        <w:sz w:val="28"/>
                        <w:szCs w:val="28"/>
                        <w:lang w:val="en-US"/>
                      </w:rPr>
                    </m:ctrlPr>
                  </m:e>
                </m:func>
                <m:r>
                  <w:rPr>
                    <w:rFonts w:ascii="Cambria Math" w:hAnsi="Cambria Math"/>
                    <w:sz w:val="28"/>
                    <w:szCs w:val="28"/>
                    <w:lang w:val="en-US"/>
                  </w:rPr>
                  <m:t>-1</m:t>
                </m:r>
              </m:oMath>
            </m:oMathPara>
          </w:p>
        </w:tc>
        <w:tc>
          <w:tcPr>
            <w:tcW w:w="1560" w:type="dxa"/>
            <w:vAlign w:val="center"/>
          </w:tcPr>
          <w:p w:rsidR="00913DFB" w:rsidRDefault="00913DFB" w:rsidP="00BF48F2">
            <w:pPr>
              <w:spacing w:after="80"/>
              <w:jc w:val="center"/>
              <w:rPr>
                <w:sz w:val="28"/>
                <w:szCs w:val="28"/>
              </w:rPr>
            </w:pPr>
            <w:r>
              <w:rPr>
                <w:sz w:val="28"/>
                <w:szCs w:val="28"/>
              </w:rPr>
              <w:t>Í</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m:t>
                </m:r>
                <m:r>
                  <m:rPr>
                    <m:sty m:val="p"/>
                  </m:rPr>
                  <w:rPr>
                    <w:rFonts w:ascii="Cambria Math" w:hAnsi="Cambria Math"/>
                    <w:sz w:val="28"/>
                    <w:szCs w:val="28"/>
                  </w:rPr>
                  <m:t>tg⁡</m:t>
                </m:r>
                <m:r>
                  <w:rPr>
                    <w:rFonts w:ascii="Cambria Math" w:hAnsi="Cambria Math"/>
                    <w:sz w:val="28"/>
                    <w:szCs w:val="28"/>
                  </w:rPr>
                  <m:t>x</m:t>
                </m:r>
              </m:oMath>
            </m:oMathPara>
          </w:p>
        </w:tc>
        <w:tc>
          <w:tcPr>
            <w:tcW w:w="1560" w:type="dxa"/>
            <w:vAlign w:val="center"/>
          </w:tcPr>
          <w:p w:rsidR="00913DFB" w:rsidRDefault="00913DFB" w:rsidP="00BF48F2">
            <w:pPr>
              <w:spacing w:after="80"/>
              <w:jc w:val="center"/>
              <w:rPr>
                <w:sz w:val="28"/>
                <w:szCs w:val="28"/>
              </w:rPr>
            </w:pPr>
            <w:r>
              <w:rPr>
                <w:sz w:val="28"/>
                <w:szCs w:val="28"/>
              </w:rPr>
              <w:t>Z</w:t>
            </w:r>
          </w:p>
        </w:tc>
      </w:tr>
      <w:tr w:rsidR="00913DFB" w:rsidTr="00BF48F2">
        <w:tc>
          <w:tcPr>
            <w:tcW w:w="2801" w:type="dxa"/>
            <w:vAlign w:val="center"/>
          </w:tcPr>
          <w:p w:rsidR="00913DFB" w:rsidRDefault="00913DFB" w:rsidP="00BF48F2">
            <w:pPr>
              <w:spacing w:after="80"/>
              <w:jc w:val="center"/>
              <w:rPr>
                <w:sz w:val="28"/>
                <w:szCs w:val="28"/>
              </w:rPr>
            </w:pPr>
            <m:oMathPara>
              <m:oMath>
                <m:r>
                  <w:rPr>
                    <w:rFonts w:ascii="Cambria Math" w:hAnsi="Cambria Math"/>
                    <w:sz w:val="28"/>
                    <w:szCs w:val="28"/>
                  </w:rPr>
                  <m:t>y=co</m:t>
                </m:r>
                <m:r>
                  <m:rPr>
                    <m:sty m:val="p"/>
                  </m:rPr>
                  <w:rPr>
                    <w:rFonts w:ascii="Cambria Math" w:hAnsi="Cambria Math"/>
                    <w:sz w:val="28"/>
                    <w:szCs w:val="28"/>
                  </w:rPr>
                  <m:t>tg⁡</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m:oMathPara>
          </w:p>
        </w:tc>
        <w:tc>
          <w:tcPr>
            <w:tcW w:w="1560" w:type="dxa"/>
            <w:vAlign w:val="center"/>
          </w:tcPr>
          <w:p w:rsidR="00913DFB" w:rsidRDefault="00913DFB" w:rsidP="00BF48F2">
            <w:pPr>
              <w:spacing w:after="80"/>
              <w:jc w:val="center"/>
              <w:rPr>
                <w:sz w:val="28"/>
                <w:szCs w:val="28"/>
              </w:rPr>
            </w:pPr>
            <w:r>
              <w:rPr>
                <w:sz w:val="28"/>
                <w:szCs w:val="28"/>
              </w:rPr>
              <w:t>Ř</w:t>
            </w:r>
          </w:p>
        </w:tc>
      </w:tr>
      <w:tr w:rsidR="00913DFB" w:rsidTr="00BF48F2">
        <w:tc>
          <w:tcPr>
            <w:tcW w:w="2801" w:type="dxa"/>
            <w:vAlign w:val="bottom"/>
          </w:tcPr>
          <w:p w:rsidR="00913DFB" w:rsidRDefault="00913DFB" w:rsidP="00BF48F2">
            <w:pPr>
              <w:spacing w:after="80"/>
              <w:jc w:val="center"/>
              <w:rPr>
                <w:sz w:val="28"/>
                <w:szCs w:val="28"/>
              </w:rPr>
            </w:pPr>
            <m:oMathPara>
              <m:oMath>
                <m:r>
                  <w:rPr>
                    <w:rFonts w:ascii="Cambria Math" w:hAnsi="Cambria Math"/>
                    <w:sz w:val="28"/>
                    <w:szCs w:val="28"/>
                  </w:rPr>
                  <m:t>y=co</m:t>
                </m:r>
                <m:r>
                  <m:rPr>
                    <m:sty m:val="p"/>
                  </m:rPr>
                  <w:rPr>
                    <w:rFonts w:ascii="Cambria Math" w:hAnsi="Cambria Math"/>
                    <w:sz w:val="28"/>
                    <w:szCs w:val="28"/>
                  </w:rPr>
                  <m:t>tg⁡</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m:oMathPara>
          </w:p>
        </w:tc>
        <w:tc>
          <w:tcPr>
            <w:tcW w:w="1560" w:type="dxa"/>
            <w:vAlign w:val="center"/>
          </w:tcPr>
          <w:p w:rsidR="00913DFB" w:rsidRDefault="00913DFB" w:rsidP="00BF48F2">
            <w:pPr>
              <w:spacing w:after="80"/>
              <w:jc w:val="center"/>
              <w:rPr>
                <w:sz w:val="28"/>
                <w:szCs w:val="28"/>
              </w:rPr>
            </w:pPr>
            <w:r>
              <w:rPr>
                <w:sz w:val="28"/>
                <w:szCs w:val="28"/>
              </w:rPr>
              <w:t>S</w:t>
            </w:r>
          </w:p>
        </w:tc>
      </w:tr>
    </w:tbl>
    <w:tbl>
      <w:tblPr>
        <w:tblStyle w:val="Mkatabulky"/>
        <w:tblpPr w:leftFromText="142" w:rightFromText="142" w:vertAnchor="text" w:horzAnchor="margin" w:tblpY="687"/>
        <w:tblOverlap w:val="never"/>
        <w:tblW w:w="0" w:type="auto"/>
        <w:tblCellMar>
          <w:top w:w="142" w:type="dxa"/>
        </w:tblCellMar>
        <w:tblLook w:val="04A0"/>
      </w:tblPr>
      <w:tblGrid>
        <w:gridCol w:w="2802"/>
        <w:gridCol w:w="1548"/>
      </w:tblGrid>
      <w:tr w:rsidR="00BF48F2" w:rsidTr="00BF48F2">
        <w:tc>
          <w:tcPr>
            <w:tcW w:w="2802" w:type="dxa"/>
            <w:vAlign w:val="center"/>
          </w:tcPr>
          <w:p w:rsidR="00BF48F2" w:rsidRDefault="00BF48F2" w:rsidP="00BF48F2">
            <w:pPr>
              <w:spacing w:after="80"/>
              <w:jc w:val="center"/>
              <w:rPr>
                <w:sz w:val="28"/>
                <w:szCs w:val="28"/>
              </w:rPr>
            </w:pPr>
            <w:r w:rsidRPr="003E2022">
              <w:rPr>
                <w:rFonts w:ascii="Times New Roman" w:hAnsi="Times New Roman"/>
                <w:sz w:val="28"/>
                <w:szCs w:val="28"/>
              </w:rPr>
              <w:t>Předpis</w:t>
            </w:r>
          </w:p>
        </w:tc>
        <w:tc>
          <w:tcPr>
            <w:tcW w:w="1548" w:type="dxa"/>
            <w:tcMar>
              <w:right w:w="0" w:type="dxa"/>
            </w:tcMar>
            <w:vAlign w:val="center"/>
          </w:tcPr>
          <w:p w:rsidR="00BF48F2" w:rsidRDefault="00BF48F2" w:rsidP="00BF48F2">
            <w:pPr>
              <w:spacing w:after="80"/>
              <w:jc w:val="center"/>
              <w:rPr>
                <w:sz w:val="28"/>
                <w:szCs w:val="28"/>
              </w:rPr>
            </w:pPr>
            <w:r w:rsidRPr="003E2022">
              <w:rPr>
                <w:rFonts w:ascii="Times New Roman" w:hAnsi="Times New Roman"/>
                <w:sz w:val="28"/>
                <w:szCs w:val="28"/>
              </w:rPr>
              <w:t>Písmeno</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y=sinx</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T</w:t>
            </w:r>
          </w:p>
        </w:tc>
      </w:tr>
      <w:tr w:rsidR="00BF48F2" w:rsidTr="00BF48F2">
        <w:tc>
          <w:tcPr>
            <w:tcW w:w="2802" w:type="dxa"/>
            <w:vAlign w:val="center"/>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y=sinx+1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L</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y=sinx-1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K</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y=sin2x</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O</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y=sin2x</m:t>
                </m:r>
                <m:r>
                  <w:rPr>
                    <w:rFonts w:ascii="Cambria Math" w:eastAsiaTheme="minorEastAsia" w:hAnsi="Cambria Math"/>
                    <w:sz w:val="28"/>
                    <w:szCs w:val="28"/>
                    <w:lang w:val="de-DE"/>
                  </w:rPr>
                  <m:t>+1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U</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y=sin2x</m:t>
                </m:r>
                <m:r>
                  <w:rPr>
                    <w:rFonts w:ascii="Cambria Math" w:eastAsiaTheme="minorEastAsia" w:hAnsi="Cambria Math"/>
                    <w:sz w:val="28"/>
                    <w:szCs w:val="28"/>
                    <w:lang w:val="de-DE"/>
                  </w:rPr>
                  <m:t>-1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E</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C</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eastAsiaTheme="minorEastAsia" w:hAnsi="Cambria Math"/>
                    <w:sz w:val="28"/>
                    <w:szCs w:val="28"/>
                    <w:lang w:val="en-US"/>
                  </w:rPr>
                  <m:t>+1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M</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eastAsiaTheme="minorEastAsia" w:hAnsi="Cambria Math"/>
                    <w:sz w:val="28"/>
                    <w:szCs w:val="28"/>
                    <w:lang w:val="en-US"/>
                  </w:rPr>
                  <m:t>-1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Z</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y=sin⁡(x</m:t>
                </m:r>
                <m:r>
                  <w:rPr>
                    <w:rFonts w:ascii="Cambria Math" w:eastAsiaTheme="minorEastAsia"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eastAsiaTheme="minorEastAsia" w:hAnsi="Cambria Math"/>
                    <w:sz w:val="28"/>
                    <w:szCs w:val="28"/>
                    <w:lang w:val="en-US"/>
                  </w:rPr>
                  <m:t>)</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D</w:t>
            </w:r>
          </w:p>
        </w:tc>
      </w:tr>
      <w:tr w:rsidR="00BF48F2" w:rsidTr="00BF48F2">
        <w:tc>
          <w:tcPr>
            <w:tcW w:w="2802" w:type="dxa"/>
            <w:vAlign w:val="bottom"/>
          </w:tcPr>
          <w:p w:rsidR="00BF48F2" w:rsidRPr="008B5863" w:rsidRDefault="00BF48F2" w:rsidP="00BF48F2">
            <w:pPr>
              <w:spacing w:after="80"/>
              <w:jc w:val="center"/>
              <w:rPr>
                <w:rFonts w:eastAsiaTheme="minorEastAsia"/>
                <w:sz w:val="28"/>
                <w:szCs w:val="28"/>
              </w:rPr>
            </w:pPr>
            <m:oMathPara>
              <m:oMath>
                <m:r>
                  <w:rPr>
                    <w:rFonts w:ascii="Cambria Math" w:eastAsiaTheme="minorEastAsia" w:hAnsi="Cambria Math"/>
                    <w:sz w:val="28"/>
                    <w:szCs w:val="28"/>
                  </w:rPr>
                  <m:t>y=sin⁡(x</m:t>
                </m:r>
                <m:r>
                  <w:rPr>
                    <w:rFonts w:ascii="Cambria Math" w:eastAsiaTheme="minorEastAsia"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eastAsiaTheme="minorEastAsia" w:hAnsi="Cambria Math"/>
                    <w:sz w:val="28"/>
                    <w:szCs w:val="28"/>
                    <w:lang w:val="en-US"/>
                  </w:rPr>
                  <m:t>)+1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N</w:t>
            </w:r>
          </w:p>
        </w:tc>
      </w:tr>
      <w:tr w:rsidR="00BF48F2" w:rsidTr="00BF48F2">
        <w:tc>
          <w:tcPr>
            <w:tcW w:w="2802" w:type="dxa"/>
            <w:vAlign w:val="bottom"/>
          </w:tcPr>
          <w:p w:rsidR="00BF48F2" w:rsidRPr="008B5863" w:rsidRDefault="00BF48F2" w:rsidP="00182756">
            <w:pPr>
              <w:spacing w:after="80"/>
              <w:jc w:val="center"/>
              <w:rPr>
                <w:rFonts w:eastAsiaTheme="minorEastAsia"/>
                <w:sz w:val="28"/>
                <w:szCs w:val="28"/>
              </w:rPr>
            </w:pPr>
            <m:oMathPara>
              <m:oMath>
                <m:r>
                  <w:rPr>
                    <w:rFonts w:ascii="Cambria Math" w:eastAsiaTheme="minorEastAsia" w:hAnsi="Cambria Math"/>
                    <w:sz w:val="28"/>
                    <w:szCs w:val="28"/>
                  </w:rPr>
                  <m:t>y=sin</m:t>
                </m:r>
                <m:d>
                  <m:dPr>
                    <m:ctrlPr>
                      <w:rPr>
                        <w:rFonts w:ascii="Cambria Math" w:eastAsiaTheme="minorEastAsia" w:hAnsi="Cambria Math"/>
                        <w:i/>
                        <w:sz w:val="28"/>
                        <w:szCs w:val="28"/>
                      </w:rPr>
                    </m:ctrlPr>
                  </m:dPr>
                  <m:e>
                    <m:r>
                      <w:rPr>
                        <w:rFonts w:ascii="Cambria Math" w:eastAsiaTheme="minorEastAsia" w:hAnsi="Cambria Math"/>
                        <w:sz w:val="28"/>
                        <w:szCs w:val="28"/>
                      </w:rPr>
                      <m:t>x</m:t>
                    </m:r>
                    <m:r>
                      <w:rPr>
                        <w:rFonts w:ascii="Cambria Math" w:eastAsiaTheme="minorEastAsia"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e>
                </m:d>
                <m:r>
                  <w:rPr>
                    <w:rFonts w:ascii="Cambria Math" w:eastAsiaTheme="minorEastAsia" w:hAnsi="Cambria Math"/>
                    <w:sz w:val="28"/>
                    <w:szCs w:val="28"/>
                    <w:lang w:val="en-US"/>
                  </w:rPr>
                  <m:t>-1</m:t>
                </m:r>
              </m:oMath>
            </m:oMathPara>
          </w:p>
        </w:tc>
        <w:tc>
          <w:tcPr>
            <w:tcW w:w="1548" w:type="dxa"/>
            <w:tcMar>
              <w:right w:w="0" w:type="dxa"/>
            </w:tcMar>
            <w:vAlign w:val="center"/>
          </w:tcPr>
          <w:p w:rsidR="00BF48F2" w:rsidRPr="008B5863" w:rsidRDefault="00BF48F2" w:rsidP="00BF48F2">
            <w:pPr>
              <w:spacing w:after="80"/>
              <w:jc w:val="center"/>
              <w:rPr>
                <w:rFonts w:eastAsiaTheme="minorEastAsia"/>
                <w:sz w:val="28"/>
                <w:szCs w:val="28"/>
              </w:rPr>
            </w:pPr>
            <w:r w:rsidRPr="008B5863">
              <w:rPr>
                <w:rFonts w:eastAsiaTheme="minorEastAsia"/>
                <w:sz w:val="28"/>
                <w:szCs w:val="28"/>
              </w:rPr>
              <w:t>Á</w:t>
            </w:r>
          </w:p>
        </w:tc>
      </w:tr>
      <w:tr w:rsidR="00BF48F2" w:rsidTr="00BF48F2">
        <w:tc>
          <w:tcPr>
            <w:tcW w:w="2802" w:type="dxa"/>
            <w:vAlign w:val="bottom"/>
          </w:tcPr>
          <w:p w:rsidR="00BF48F2" w:rsidRDefault="00BF48F2" w:rsidP="00BF48F2">
            <w:pPr>
              <w:spacing w:after="80"/>
              <w:jc w:val="center"/>
              <w:rPr>
                <w:sz w:val="28"/>
                <w:szCs w:val="28"/>
              </w:rPr>
            </w:pPr>
            <m:oMathPara>
              <m:oMath>
                <m:r>
                  <w:rPr>
                    <w:rFonts w:ascii="Cambria Math" w:hAnsi="Cambria Math"/>
                    <w:sz w:val="28"/>
                    <w:szCs w:val="28"/>
                  </w:rPr>
                  <m:t>y=</m:t>
                </m:r>
                <m:r>
                  <m:rPr>
                    <m:sty m:val="p"/>
                  </m:rPr>
                  <w:rPr>
                    <w:rFonts w:ascii="Cambria Math" w:hAnsi="Cambria Math"/>
                    <w:sz w:val="28"/>
                    <w:szCs w:val="28"/>
                  </w:rPr>
                  <m:t>tg⁡</m:t>
                </m:r>
                <m:r>
                  <w:rPr>
                    <w:rFonts w:ascii="Cambria Math" w:hAnsi="Cambria Math"/>
                    <w:sz w:val="28"/>
                    <w:szCs w:val="28"/>
                  </w:rPr>
                  <m:t>x</m:t>
                </m:r>
              </m:oMath>
            </m:oMathPara>
          </w:p>
        </w:tc>
        <w:tc>
          <w:tcPr>
            <w:tcW w:w="1548" w:type="dxa"/>
            <w:tcMar>
              <w:right w:w="0" w:type="dxa"/>
            </w:tcMar>
            <w:vAlign w:val="center"/>
          </w:tcPr>
          <w:p w:rsidR="00BF48F2" w:rsidRDefault="00BF48F2" w:rsidP="00BF48F2">
            <w:pPr>
              <w:spacing w:after="80"/>
              <w:jc w:val="center"/>
              <w:rPr>
                <w:sz w:val="28"/>
                <w:szCs w:val="28"/>
              </w:rPr>
            </w:pPr>
            <w:r>
              <w:rPr>
                <w:sz w:val="28"/>
                <w:szCs w:val="28"/>
              </w:rPr>
              <w:t>G</w:t>
            </w:r>
          </w:p>
        </w:tc>
      </w:tr>
      <w:tr w:rsidR="00BF48F2" w:rsidTr="00BF48F2">
        <w:tc>
          <w:tcPr>
            <w:tcW w:w="2802" w:type="dxa"/>
            <w:vAlign w:val="bottom"/>
          </w:tcPr>
          <w:p w:rsidR="00BF48F2" w:rsidRDefault="00BF48F2" w:rsidP="00BF48F2">
            <w:pPr>
              <w:spacing w:after="80"/>
              <w:jc w:val="center"/>
              <w:rPr>
                <w:sz w:val="28"/>
                <w:szCs w:val="28"/>
              </w:rPr>
            </w:pPr>
            <m:oMathPara>
              <m:oMath>
                <m:r>
                  <w:rPr>
                    <w:rFonts w:ascii="Cambria Math" w:hAnsi="Cambria Math"/>
                    <w:sz w:val="28"/>
                    <w:szCs w:val="28"/>
                  </w:rPr>
                  <m:t>y=</m:t>
                </m:r>
                <m:r>
                  <m:rPr>
                    <m:sty m:val="p"/>
                  </m:rPr>
                  <w:rPr>
                    <w:rFonts w:ascii="Cambria Math" w:hAnsi="Cambria Math"/>
                    <w:sz w:val="28"/>
                    <w:szCs w:val="28"/>
                  </w:rPr>
                  <m:t>tg⁡</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m:oMathPara>
          </w:p>
        </w:tc>
        <w:tc>
          <w:tcPr>
            <w:tcW w:w="1548" w:type="dxa"/>
            <w:tcMar>
              <w:right w:w="0" w:type="dxa"/>
            </w:tcMar>
            <w:vAlign w:val="center"/>
          </w:tcPr>
          <w:p w:rsidR="00BF48F2" w:rsidRDefault="00BF48F2" w:rsidP="00BF48F2">
            <w:pPr>
              <w:spacing w:after="80"/>
              <w:jc w:val="center"/>
              <w:rPr>
                <w:sz w:val="28"/>
                <w:szCs w:val="28"/>
              </w:rPr>
            </w:pPr>
            <w:r>
              <w:rPr>
                <w:sz w:val="28"/>
                <w:szCs w:val="28"/>
              </w:rPr>
              <w:t>B</w:t>
            </w:r>
          </w:p>
        </w:tc>
      </w:tr>
      <w:tr w:rsidR="00BF48F2" w:rsidTr="00BF48F2">
        <w:tc>
          <w:tcPr>
            <w:tcW w:w="2802" w:type="dxa"/>
            <w:vAlign w:val="bottom"/>
          </w:tcPr>
          <w:p w:rsidR="00BF48F2" w:rsidRDefault="00BF48F2" w:rsidP="00BF48F2">
            <w:pPr>
              <w:spacing w:after="80"/>
              <w:jc w:val="center"/>
              <w:rPr>
                <w:sz w:val="28"/>
                <w:szCs w:val="28"/>
              </w:rPr>
            </w:pPr>
            <m:oMathPara>
              <m:oMath>
                <m:r>
                  <w:rPr>
                    <w:rFonts w:ascii="Cambria Math" w:hAnsi="Cambria Math"/>
                    <w:sz w:val="28"/>
                    <w:szCs w:val="28"/>
                  </w:rPr>
                  <m:t>y=</m:t>
                </m:r>
                <m:r>
                  <m:rPr>
                    <m:sty m:val="p"/>
                  </m:rPr>
                  <w:rPr>
                    <w:rFonts w:ascii="Cambria Math" w:hAnsi="Cambria Math"/>
                    <w:sz w:val="28"/>
                    <w:szCs w:val="28"/>
                  </w:rPr>
                  <m:t>tg⁡</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m:oMathPara>
          </w:p>
        </w:tc>
        <w:tc>
          <w:tcPr>
            <w:tcW w:w="1548" w:type="dxa"/>
            <w:tcMar>
              <w:right w:w="0" w:type="dxa"/>
            </w:tcMar>
            <w:vAlign w:val="center"/>
          </w:tcPr>
          <w:p w:rsidR="00BF48F2" w:rsidRDefault="00BF48F2" w:rsidP="00BF48F2">
            <w:pPr>
              <w:spacing w:after="80"/>
              <w:jc w:val="center"/>
              <w:rPr>
                <w:sz w:val="28"/>
                <w:szCs w:val="28"/>
              </w:rPr>
            </w:pPr>
            <w:r>
              <w:rPr>
                <w:sz w:val="28"/>
                <w:szCs w:val="28"/>
              </w:rPr>
              <w:t>N</w:t>
            </w:r>
          </w:p>
        </w:tc>
      </w:tr>
    </w:tbl>
    <w:p w:rsidR="00F015A4" w:rsidRPr="002D6652" w:rsidRDefault="00913DFB" w:rsidP="00F015A4">
      <w:pPr>
        <w:rPr>
          <w:rFonts w:ascii="Times New Roman" w:hAnsi="Times New Roman"/>
          <w:sz w:val="28"/>
          <w:szCs w:val="28"/>
        </w:rPr>
      </w:pPr>
      <w:r w:rsidRPr="00BF48F2">
        <w:rPr>
          <w:rFonts w:ascii="Times New Roman" w:hAnsi="Times New Roman"/>
          <w:b/>
          <w:sz w:val="28"/>
          <w:szCs w:val="28"/>
        </w:rPr>
        <w:t>Tabulky</w:t>
      </w:r>
      <w:r w:rsidR="00BF48F2">
        <w:rPr>
          <w:rFonts w:ascii="Times New Roman" w:hAnsi="Times New Roman"/>
          <w:b/>
          <w:sz w:val="28"/>
          <w:szCs w:val="28"/>
        </w:rPr>
        <w:t>:</w:t>
      </w:r>
      <w:r w:rsidR="00F015A4" w:rsidRPr="00BF48F2">
        <w:rPr>
          <w:rFonts w:ascii="Times New Roman" w:hAnsi="Times New Roman"/>
          <w:b/>
          <w:sz w:val="28"/>
          <w:szCs w:val="28"/>
        </w:rPr>
        <w:t xml:space="preserve">  </w:t>
      </w:r>
      <w:r w:rsidR="00F015A4">
        <w:rPr>
          <w:rFonts w:ascii="Times New Roman" w:hAnsi="Times New Roman"/>
          <w:sz w:val="28"/>
          <w:szCs w:val="28"/>
        </w:rPr>
        <w:t xml:space="preserve">                       </w:t>
      </w:r>
    </w:p>
    <w:p w:rsidR="00F015A4" w:rsidRPr="0019318E" w:rsidRDefault="00F015A4" w:rsidP="00F015A4">
      <w:pPr>
        <w:rPr>
          <w:b/>
        </w:rPr>
        <w:sectPr w:rsidR="00F015A4" w:rsidRPr="0019318E" w:rsidSect="00486458">
          <w:headerReference w:type="default" r:id="rId42"/>
          <w:footerReference w:type="default" r:id="rId43"/>
          <w:pgSz w:w="11906" w:h="16838"/>
          <w:pgMar w:top="1417" w:right="1417" w:bottom="1417" w:left="1417" w:header="708" w:footer="708" w:gutter="0"/>
          <w:pgNumType w:start="2"/>
          <w:cols w:space="708"/>
          <w:docGrid w:linePitch="360"/>
        </w:sectPr>
      </w:pPr>
    </w:p>
    <w:p w:rsidR="00DF4BF8" w:rsidRDefault="00DF4BF8" w:rsidP="004C2733">
      <w:pPr>
        <w:spacing w:line="360" w:lineRule="auto"/>
        <w:rPr>
          <w:rFonts w:ascii="Times New Roman" w:hAnsi="Times New Roman" w:cs="Times New Roman"/>
          <w:b/>
          <w:sz w:val="36"/>
          <w:szCs w:val="36"/>
        </w:rPr>
      </w:pPr>
      <w:r w:rsidRPr="00DF4BF8">
        <w:rPr>
          <w:rFonts w:ascii="Times New Roman" w:hAnsi="Times New Roman" w:cs="Times New Roman"/>
          <w:b/>
          <w:noProof/>
          <w:sz w:val="36"/>
          <w:szCs w:val="36"/>
          <w:lang w:eastAsia="cs-CZ"/>
        </w:rPr>
        <w:lastRenderedPageBreak/>
        <w:drawing>
          <wp:inline distT="0" distB="0" distL="0" distR="0">
            <wp:extent cx="5382420" cy="1174346"/>
            <wp:effectExtent l="19050" t="0" r="8730" b="0"/>
            <wp:docPr id="1" name="Obrázek 2" descr="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Obrázek 2" descr="OPVK_hor_zakladni_logolink_CB_cz.jpg"/>
                    <pic:cNvPicPr>
                      <a:picLocks noChangeAspect="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81200" cy="1174080"/>
                    </a:xfrm>
                    <a:prstGeom prst="rect">
                      <a:avLst/>
                    </a:prstGeom>
                    <a:noFill/>
                    <a:ln>
                      <a:noFill/>
                    </a:ln>
                    <a:extLst/>
                  </pic:spPr>
                </pic:pic>
              </a:graphicData>
            </a:graphic>
          </wp:inline>
        </w:drawing>
      </w:r>
    </w:p>
    <w:p w:rsidR="00DF4BF8" w:rsidRDefault="00DF4BF8" w:rsidP="004C2733">
      <w:pPr>
        <w:spacing w:line="360" w:lineRule="auto"/>
        <w:rPr>
          <w:rFonts w:ascii="Times New Roman" w:hAnsi="Times New Roman" w:cs="Times New Roman"/>
          <w:b/>
          <w:sz w:val="36"/>
          <w:szCs w:val="36"/>
        </w:rPr>
      </w:pPr>
    </w:p>
    <w:p w:rsidR="004C2733" w:rsidRPr="000B2B89" w:rsidRDefault="004C2733" w:rsidP="004C2733">
      <w:pPr>
        <w:spacing w:line="360" w:lineRule="auto"/>
        <w:rPr>
          <w:rFonts w:ascii="Times New Roman" w:hAnsi="Times New Roman" w:cs="Times New Roman"/>
          <w:b/>
          <w:sz w:val="36"/>
          <w:szCs w:val="36"/>
        </w:rPr>
      </w:pPr>
      <w:r w:rsidRPr="000B2B89">
        <w:rPr>
          <w:rFonts w:ascii="Times New Roman" w:hAnsi="Times New Roman" w:cs="Times New Roman"/>
          <w:b/>
          <w:sz w:val="36"/>
          <w:szCs w:val="36"/>
        </w:rPr>
        <w:t>Řešení:</w:t>
      </w:r>
    </w:p>
    <w:p w:rsidR="005D416F" w:rsidRDefault="005D416F" w:rsidP="005D416F">
      <w:pPr>
        <w:spacing w:after="0" w:line="240" w:lineRule="auto"/>
        <w:rPr>
          <w:rFonts w:ascii="Times New Roman" w:hAnsi="Times New Roman"/>
          <w:sz w:val="28"/>
          <w:szCs w:val="28"/>
        </w:rPr>
      </w:pPr>
      <w:r>
        <w:rPr>
          <w:rFonts w:ascii="Times New Roman" w:hAnsi="Times New Roman"/>
          <w:sz w:val="28"/>
          <w:szCs w:val="28"/>
        </w:rPr>
        <w:t xml:space="preserve">1. písmeno: </w:t>
      </w:r>
      <w:r w:rsidRPr="005D416F">
        <w:rPr>
          <w:rFonts w:ascii="Times New Roman" w:eastAsiaTheme="minorEastAsia" w:hAnsi="Times New Roman" w:cs="Times New Roman"/>
          <w:sz w:val="28"/>
          <w:szCs w:val="28"/>
        </w:rPr>
        <w:t>N</w:t>
      </w:r>
      <w:r>
        <w:rPr>
          <w:rFonts w:eastAsiaTheme="minorEastAsia"/>
          <w:sz w:val="28"/>
          <w:szCs w:val="28"/>
        </w:rPr>
        <w:t xml:space="preserve">; </w:t>
      </w:r>
      <m:oMath>
        <m:r>
          <w:rPr>
            <w:rFonts w:ascii="Cambria Math" w:eastAsiaTheme="minorEastAsia" w:hAnsi="Cambria Math"/>
            <w:sz w:val="28"/>
            <w:szCs w:val="28"/>
          </w:rPr>
          <m:t>y=sin⁡(x+</m:t>
        </m:r>
        <m:f>
          <m:fPr>
            <m:ctrlPr>
              <w:rPr>
                <w:rFonts w:ascii="Cambria Math" w:hAnsi="Cambria Math"/>
                <w:i/>
                <w:sz w:val="28"/>
                <w:szCs w:val="28"/>
                <w:lang w:val="en-US"/>
              </w:rPr>
            </m:ctrlPr>
          </m:fPr>
          <m:num>
            <m:r>
              <w:rPr>
                <w:rFonts w:ascii="Cambria Math" w:hAnsi="Cambria Math"/>
                <w:sz w:val="28"/>
                <w:szCs w:val="28"/>
              </w:rPr>
              <m:t>π</m:t>
            </m:r>
          </m:num>
          <m:den>
            <m:r>
              <w:rPr>
                <w:rFonts w:ascii="Cambria Math" w:hAnsi="Cambria Math"/>
                <w:sz w:val="28"/>
                <w:szCs w:val="28"/>
              </w:rPr>
              <m:t>4</m:t>
            </m:r>
          </m:den>
        </m:f>
        <m:r>
          <w:rPr>
            <w:rFonts w:ascii="Cambria Math" w:eastAsiaTheme="minorEastAsia" w:hAnsi="Cambria Math"/>
            <w:sz w:val="28"/>
            <w:szCs w:val="28"/>
          </w:rPr>
          <m:t>)+1</m:t>
        </m:r>
      </m:oMath>
      <w:r>
        <w:rPr>
          <w:rFonts w:ascii="Times New Roman" w:hAnsi="Times New Roman"/>
          <w:sz w:val="28"/>
          <w:szCs w:val="28"/>
        </w:rPr>
        <w:t xml:space="preserve">                                             </w:t>
      </w:r>
    </w:p>
    <w:p w:rsidR="005D416F" w:rsidRDefault="00AD1FE1" w:rsidP="00487D78">
      <w:pPr>
        <w:spacing w:after="120" w:line="240" w:lineRule="auto"/>
        <w:jc w:val="center"/>
        <w:rPr>
          <w:rFonts w:ascii="Times New Roman" w:hAnsi="Times New Roman"/>
          <w:sz w:val="28"/>
          <w:szCs w:val="28"/>
        </w:rPr>
      </w:pPr>
      <w:r w:rsidRPr="00AD1FE1">
        <w:rPr>
          <w:rFonts w:ascii="Times New Roman" w:hAnsi="Times New Roman"/>
          <w:noProof/>
          <w:sz w:val="28"/>
          <w:szCs w:val="28"/>
          <w:lang w:eastAsia="cs-CZ"/>
        </w:rPr>
        <w:drawing>
          <wp:inline distT="0" distB="0" distL="0" distR="0">
            <wp:extent cx="4257675" cy="1619250"/>
            <wp:effectExtent l="0" t="0" r="0" b="0"/>
            <wp:docPr id="2048"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5D416F" w:rsidRDefault="005D416F" w:rsidP="005D416F">
      <w:pPr>
        <w:spacing w:after="0" w:line="240" w:lineRule="auto"/>
        <w:rPr>
          <w:rFonts w:ascii="Times New Roman" w:hAnsi="Times New Roman"/>
          <w:sz w:val="28"/>
          <w:szCs w:val="28"/>
        </w:rPr>
      </w:pPr>
      <w:r>
        <w:rPr>
          <w:rFonts w:ascii="Times New Roman" w:hAnsi="Times New Roman"/>
          <w:sz w:val="28"/>
          <w:szCs w:val="28"/>
        </w:rPr>
        <w:t xml:space="preserve">2. písmeno:  E; </w:t>
      </w:r>
      <m:oMath>
        <m:r>
          <w:rPr>
            <w:rFonts w:ascii="Cambria Math" w:eastAsiaTheme="minorEastAsia" w:hAnsi="Cambria Math"/>
            <w:sz w:val="28"/>
            <w:szCs w:val="28"/>
          </w:rPr>
          <m:t xml:space="preserve"> y=sin2x</m:t>
        </m:r>
        <m:r>
          <w:rPr>
            <w:rFonts w:ascii="Cambria Math" w:eastAsiaTheme="minorEastAsia" w:hAnsi="Cambria Math"/>
            <w:sz w:val="28"/>
            <w:szCs w:val="28"/>
            <w:lang w:val="de-DE"/>
          </w:rPr>
          <m:t>-1</m:t>
        </m:r>
      </m:oMath>
    </w:p>
    <w:p w:rsidR="005D416F" w:rsidRDefault="00AD1FE1" w:rsidP="00487D78">
      <w:pPr>
        <w:spacing w:after="120" w:line="240" w:lineRule="auto"/>
        <w:jc w:val="center"/>
        <w:rPr>
          <w:rFonts w:ascii="Times New Roman" w:hAnsi="Times New Roman"/>
          <w:sz w:val="28"/>
          <w:szCs w:val="28"/>
        </w:rPr>
      </w:pPr>
      <w:r w:rsidRPr="00AD1FE1">
        <w:rPr>
          <w:rFonts w:ascii="Times New Roman" w:hAnsi="Times New Roman"/>
          <w:noProof/>
          <w:sz w:val="28"/>
          <w:szCs w:val="28"/>
          <w:lang w:eastAsia="cs-CZ"/>
        </w:rPr>
        <w:drawing>
          <wp:inline distT="0" distB="0" distL="0" distR="0">
            <wp:extent cx="4229100" cy="1619251"/>
            <wp:effectExtent l="0" t="0" r="0" b="0"/>
            <wp:docPr id="2049"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5D416F" w:rsidRDefault="005D416F" w:rsidP="005D416F">
      <w:pPr>
        <w:spacing w:after="0" w:line="240" w:lineRule="auto"/>
        <w:rPr>
          <w:rFonts w:ascii="Times New Roman" w:hAnsi="Times New Roman"/>
          <w:sz w:val="28"/>
          <w:szCs w:val="28"/>
        </w:rPr>
      </w:pPr>
      <w:r>
        <w:rPr>
          <w:rFonts w:ascii="Times New Roman" w:hAnsi="Times New Roman"/>
          <w:sz w:val="28"/>
          <w:szCs w:val="28"/>
        </w:rPr>
        <w:t>3. písmeno:   N;</w:t>
      </w:r>
      <m:oMath>
        <m:r>
          <w:rPr>
            <w:rFonts w:ascii="Cambria Math" w:hAnsi="Cambria Math"/>
            <w:sz w:val="28"/>
            <w:szCs w:val="28"/>
          </w:rPr>
          <m:t xml:space="preserve">  y=</m:t>
        </m:r>
        <m:r>
          <m:rPr>
            <m:sty m:val="p"/>
          </m:rPr>
          <w:rPr>
            <w:rFonts w:ascii="Cambria Math" w:hAnsi="Cambria Math"/>
            <w:sz w:val="28"/>
            <w:szCs w:val="28"/>
          </w:rPr>
          <m:t>tg⁡</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w:r>
        <w:rPr>
          <w:rFonts w:ascii="Times New Roman" w:hAnsi="Times New Roman"/>
          <w:sz w:val="28"/>
          <w:szCs w:val="28"/>
        </w:rPr>
        <w:t xml:space="preserve"> </w:t>
      </w:r>
    </w:p>
    <w:p w:rsidR="00486458" w:rsidRDefault="00AD1FE1" w:rsidP="005D416F">
      <w:pPr>
        <w:spacing w:after="0" w:line="240" w:lineRule="auto"/>
        <w:jc w:val="center"/>
        <w:rPr>
          <w:rFonts w:ascii="Times New Roman" w:hAnsi="Times New Roman"/>
          <w:sz w:val="28"/>
          <w:szCs w:val="28"/>
        </w:rPr>
        <w:sectPr w:rsidR="00486458" w:rsidSect="005D416F">
          <w:headerReference w:type="default" r:id="rId46"/>
          <w:footerReference w:type="default" r:id="rId47"/>
          <w:pgSz w:w="11906" w:h="16838"/>
          <w:pgMar w:top="1417" w:right="1417" w:bottom="1417" w:left="1417" w:header="708" w:footer="708" w:gutter="0"/>
          <w:cols w:space="708"/>
          <w:docGrid w:linePitch="360"/>
        </w:sectPr>
      </w:pPr>
      <w:r w:rsidRPr="00AD1FE1">
        <w:rPr>
          <w:rFonts w:ascii="Times New Roman" w:hAnsi="Times New Roman"/>
          <w:noProof/>
          <w:sz w:val="28"/>
          <w:szCs w:val="28"/>
          <w:lang w:eastAsia="cs-CZ"/>
        </w:rPr>
        <w:drawing>
          <wp:inline distT="0" distB="0" distL="0" distR="0">
            <wp:extent cx="4257675" cy="2247900"/>
            <wp:effectExtent l="0" t="0" r="0" b="0"/>
            <wp:docPr id="2050"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5D416F" w:rsidRDefault="005D416F" w:rsidP="00486458">
      <w:pPr>
        <w:spacing w:after="0" w:line="240" w:lineRule="auto"/>
        <w:rPr>
          <w:rFonts w:ascii="Times New Roman" w:hAnsi="Times New Roman"/>
          <w:sz w:val="28"/>
          <w:szCs w:val="28"/>
        </w:rPr>
      </w:pPr>
    </w:p>
    <w:p w:rsidR="005D416F" w:rsidRDefault="005D416F" w:rsidP="005D416F">
      <w:pPr>
        <w:spacing w:after="0" w:line="240" w:lineRule="auto"/>
        <w:rPr>
          <w:rFonts w:ascii="Times New Roman" w:hAnsi="Times New Roman"/>
          <w:sz w:val="28"/>
          <w:szCs w:val="28"/>
        </w:rPr>
      </w:pPr>
      <w:r>
        <w:rPr>
          <w:rFonts w:ascii="Times New Roman" w:hAnsi="Times New Roman"/>
          <w:sz w:val="28"/>
          <w:szCs w:val="28"/>
        </w:rPr>
        <w:t xml:space="preserve">4. písmeno:  A;  </w:t>
      </w:r>
      <m:oMath>
        <m:r>
          <w:rPr>
            <w:rFonts w:ascii="Cambria Math" w:hAnsi="Cambria Math"/>
            <w:sz w:val="28"/>
            <w:szCs w:val="28"/>
          </w:rPr>
          <m:t>y=cos</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hAnsi="Cambria Math"/>
            <w:sz w:val="28"/>
            <w:szCs w:val="28"/>
            <w:lang w:val="en-US"/>
          </w:rPr>
          <m:t>-1</m:t>
        </m:r>
      </m:oMath>
    </w:p>
    <w:p w:rsidR="005D416F" w:rsidRDefault="00AD1FE1" w:rsidP="00D16581">
      <w:pPr>
        <w:spacing w:after="120" w:line="240" w:lineRule="auto"/>
        <w:jc w:val="center"/>
        <w:rPr>
          <w:rFonts w:ascii="Times New Roman" w:hAnsi="Times New Roman"/>
          <w:sz w:val="28"/>
          <w:szCs w:val="28"/>
        </w:rPr>
      </w:pPr>
      <w:r w:rsidRPr="00AD1FE1">
        <w:rPr>
          <w:rFonts w:ascii="Times New Roman" w:hAnsi="Times New Roman"/>
          <w:noProof/>
          <w:sz w:val="28"/>
          <w:szCs w:val="28"/>
          <w:lang w:eastAsia="cs-CZ"/>
        </w:rPr>
        <w:drawing>
          <wp:inline distT="0" distB="0" distL="0" distR="0">
            <wp:extent cx="4295775" cy="1609725"/>
            <wp:effectExtent l="0" t="0" r="0" b="0"/>
            <wp:docPr id="2052"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5D416F" w:rsidRDefault="005D416F" w:rsidP="005D416F">
      <w:pPr>
        <w:spacing w:after="0" w:line="240" w:lineRule="auto"/>
        <w:rPr>
          <w:rFonts w:ascii="Times New Roman" w:hAnsi="Times New Roman"/>
          <w:sz w:val="28"/>
          <w:szCs w:val="28"/>
        </w:rPr>
      </w:pPr>
      <w:r>
        <w:rPr>
          <w:rFonts w:ascii="Times New Roman" w:hAnsi="Times New Roman"/>
          <w:sz w:val="28"/>
          <w:szCs w:val="28"/>
        </w:rPr>
        <w:t xml:space="preserve">5. písmeno:  P;  </w:t>
      </w:r>
      <m:oMath>
        <m:r>
          <w:rPr>
            <w:rFonts w:ascii="Cambria Math" w:hAnsi="Cambria Math"/>
            <w:sz w:val="28"/>
            <w:szCs w:val="28"/>
          </w:rPr>
          <m:t>y=cos</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oMath>
    </w:p>
    <w:p w:rsidR="005D416F" w:rsidRDefault="00AD1FE1" w:rsidP="00D16581">
      <w:pPr>
        <w:spacing w:after="120" w:line="240" w:lineRule="auto"/>
        <w:jc w:val="center"/>
        <w:rPr>
          <w:rFonts w:ascii="Times New Roman" w:hAnsi="Times New Roman"/>
          <w:sz w:val="28"/>
          <w:szCs w:val="28"/>
        </w:rPr>
      </w:pPr>
      <w:r w:rsidRPr="00AD1FE1">
        <w:rPr>
          <w:rFonts w:ascii="Times New Roman" w:hAnsi="Times New Roman"/>
          <w:noProof/>
          <w:sz w:val="28"/>
          <w:szCs w:val="28"/>
          <w:lang w:eastAsia="cs-CZ"/>
        </w:rPr>
        <w:drawing>
          <wp:inline distT="0" distB="0" distL="0" distR="0">
            <wp:extent cx="4314825" cy="1609725"/>
            <wp:effectExtent l="0" t="0" r="0" b="0"/>
            <wp:docPr id="2053"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5D416F" w:rsidRDefault="005D416F" w:rsidP="005D416F">
      <w:pPr>
        <w:spacing w:after="0" w:line="240" w:lineRule="auto"/>
        <w:rPr>
          <w:rFonts w:ascii="Times New Roman" w:hAnsi="Times New Roman"/>
          <w:sz w:val="28"/>
          <w:szCs w:val="28"/>
        </w:rPr>
      </w:pPr>
      <w:r>
        <w:rPr>
          <w:rFonts w:ascii="Times New Roman" w:hAnsi="Times New Roman"/>
          <w:sz w:val="28"/>
          <w:szCs w:val="28"/>
        </w:rPr>
        <w:t>6. písmeno = 4. písmeno = A</w:t>
      </w:r>
    </w:p>
    <w:p w:rsidR="005C2E8B" w:rsidRDefault="005C2E8B" w:rsidP="005C2E8B">
      <w:pPr>
        <w:spacing w:after="0" w:line="240" w:lineRule="auto"/>
        <w:rPr>
          <w:rFonts w:ascii="Times New Roman" w:hAnsi="Times New Roman"/>
          <w:sz w:val="28"/>
          <w:szCs w:val="28"/>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7. písmeno:  </w:t>
      </w:r>
      <w:r w:rsidR="00AA4392">
        <w:rPr>
          <w:rFonts w:ascii="Times New Roman" w:hAnsi="Times New Roman"/>
          <w:sz w:val="28"/>
          <w:szCs w:val="28"/>
        </w:rPr>
        <w:t xml:space="preserve">D;  </w:t>
      </w:r>
      <m:oMath>
        <m:r>
          <w:rPr>
            <w:rFonts w:ascii="Cambria Math" w:eastAsiaTheme="minorEastAsia" w:hAnsi="Cambria Math"/>
            <w:sz w:val="28"/>
            <w:szCs w:val="28"/>
          </w:rPr>
          <m:t>y=sin⁡(x</m:t>
        </m:r>
        <m:r>
          <w:rPr>
            <w:rFonts w:ascii="Cambria Math" w:eastAsiaTheme="minorEastAsia"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eastAsiaTheme="minorEastAsia" w:hAnsi="Cambria Math"/>
            <w:sz w:val="28"/>
            <w:szCs w:val="28"/>
            <w:lang w:val="en-US"/>
          </w:rPr>
          <m:t>)</m:t>
        </m:r>
      </m:oMath>
    </w:p>
    <w:p w:rsidR="005C2E8B" w:rsidRDefault="005C2E8B" w:rsidP="00D16581">
      <w:pPr>
        <w:tabs>
          <w:tab w:val="left" w:pos="7513"/>
        </w:tabs>
        <w:spacing w:after="12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152900" cy="1638300"/>
            <wp:effectExtent l="0" t="0" r="0" b="0"/>
            <wp:docPr id="25"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8. písmeno:  </w:t>
      </w:r>
      <w:r w:rsidR="00AA4392">
        <w:rPr>
          <w:rFonts w:ascii="Times New Roman" w:hAnsi="Times New Roman"/>
          <w:sz w:val="28"/>
          <w:szCs w:val="28"/>
        </w:rPr>
        <w:t xml:space="preserve">L;  </w:t>
      </w:r>
      <m:oMath>
        <m:r>
          <w:rPr>
            <w:rFonts w:ascii="Cambria Math" w:eastAsiaTheme="minorEastAsia" w:hAnsi="Cambria Math"/>
            <w:sz w:val="28"/>
            <w:szCs w:val="28"/>
          </w:rPr>
          <m:t>y=sinx+1</m:t>
        </m:r>
      </m:oMath>
    </w:p>
    <w:p w:rsidR="005C2E8B" w:rsidRDefault="005C2E8B" w:rsidP="005C2E8B">
      <w:pPr>
        <w:tabs>
          <w:tab w:val="left" w:pos="7513"/>
        </w:tabs>
        <w:spacing w:after="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295775" cy="1609725"/>
            <wp:effectExtent l="0" t="0" r="0" b="0"/>
            <wp:docPr id="26" name="Graf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486458" w:rsidRDefault="00486458" w:rsidP="005C2E8B">
      <w:pPr>
        <w:spacing w:after="0" w:line="240" w:lineRule="auto"/>
        <w:rPr>
          <w:rFonts w:ascii="Times New Roman" w:hAnsi="Times New Roman"/>
          <w:sz w:val="28"/>
          <w:szCs w:val="28"/>
        </w:rPr>
      </w:pPr>
    </w:p>
    <w:p w:rsidR="00487D78" w:rsidRDefault="00487D78" w:rsidP="005C2E8B">
      <w:pPr>
        <w:spacing w:after="0" w:line="240" w:lineRule="auto"/>
        <w:rPr>
          <w:rFonts w:ascii="Times New Roman" w:hAnsi="Times New Roman"/>
          <w:sz w:val="28"/>
          <w:szCs w:val="28"/>
        </w:rPr>
      </w:pPr>
    </w:p>
    <w:p w:rsidR="00487D78" w:rsidRDefault="00487D78" w:rsidP="005C2E8B">
      <w:pPr>
        <w:spacing w:after="0" w:line="240" w:lineRule="auto"/>
        <w:rPr>
          <w:rFonts w:ascii="Times New Roman" w:hAnsi="Times New Roman"/>
          <w:sz w:val="28"/>
          <w:szCs w:val="28"/>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9. písmeno:  </w:t>
      </w:r>
      <w:r w:rsidR="00AA4392">
        <w:rPr>
          <w:rFonts w:ascii="Times New Roman" w:hAnsi="Times New Roman"/>
          <w:sz w:val="28"/>
          <w:szCs w:val="28"/>
        </w:rPr>
        <w:t xml:space="preserve">O;  </w:t>
      </w:r>
      <m:oMath>
        <m:r>
          <w:rPr>
            <w:rFonts w:ascii="Cambria Math" w:eastAsiaTheme="minorEastAsia" w:hAnsi="Cambria Math"/>
            <w:sz w:val="28"/>
            <w:szCs w:val="28"/>
          </w:rPr>
          <m:t>y=sin2x</m:t>
        </m:r>
      </m:oMath>
    </w:p>
    <w:p w:rsidR="005C2E8B" w:rsidRDefault="005C2E8B" w:rsidP="00D16581">
      <w:pPr>
        <w:tabs>
          <w:tab w:val="left" w:pos="7513"/>
        </w:tabs>
        <w:spacing w:after="120" w:line="240" w:lineRule="auto"/>
        <w:jc w:val="center"/>
        <w:rPr>
          <w:rFonts w:ascii="Times New Roman" w:hAnsi="Times New Roman"/>
          <w:sz w:val="28"/>
          <w:szCs w:val="28"/>
        </w:rPr>
      </w:pPr>
      <w:r w:rsidRPr="006B0953">
        <w:rPr>
          <w:rFonts w:ascii="Times New Roman" w:hAnsi="Times New Roman"/>
          <w:noProof/>
          <w:sz w:val="28"/>
          <w:szCs w:val="28"/>
          <w:lang w:eastAsia="cs-CZ"/>
        </w:rPr>
        <w:drawing>
          <wp:inline distT="0" distB="0" distL="0" distR="0">
            <wp:extent cx="4286250" cy="1619250"/>
            <wp:effectExtent l="0" t="0" r="0" b="0"/>
            <wp:docPr id="27" name="Graf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10. písmeno: </w:t>
      </w:r>
      <w:r w:rsidR="00AA4392">
        <w:rPr>
          <w:rFonts w:ascii="Times New Roman" w:hAnsi="Times New Roman"/>
          <w:sz w:val="28"/>
          <w:szCs w:val="28"/>
        </w:rPr>
        <w:t xml:space="preserve"> S;  </w:t>
      </w:r>
      <m:oMath>
        <m:r>
          <w:rPr>
            <w:rFonts w:ascii="Cambria Math" w:hAnsi="Cambria Math"/>
            <w:sz w:val="28"/>
            <w:szCs w:val="28"/>
          </w:rPr>
          <m:t>y=co</m:t>
        </m:r>
        <m:r>
          <m:rPr>
            <m:sty m:val="p"/>
          </m:rPr>
          <w:rPr>
            <w:rFonts w:ascii="Cambria Math" w:hAnsi="Cambria Math"/>
            <w:sz w:val="28"/>
            <w:szCs w:val="28"/>
          </w:rPr>
          <m:t>tg⁡</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w:p>
    <w:p w:rsidR="005C2E8B" w:rsidRDefault="005C2E8B" w:rsidP="005C2E8B">
      <w:pPr>
        <w:tabs>
          <w:tab w:val="left" w:pos="7513"/>
        </w:tabs>
        <w:spacing w:after="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314825" cy="2266950"/>
            <wp:effectExtent l="0" t="0" r="0" b="0"/>
            <wp:docPr id="28"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11. písmeno = 2. písmeno</w:t>
      </w:r>
      <w:r w:rsidR="00AA4392">
        <w:rPr>
          <w:rFonts w:ascii="Times New Roman" w:hAnsi="Times New Roman"/>
          <w:sz w:val="28"/>
          <w:szCs w:val="28"/>
        </w:rPr>
        <w:t xml:space="preserve"> = E</w:t>
      </w:r>
    </w:p>
    <w:p w:rsidR="005C2E8B" w:rsidRDefault="005C2E8B" w:rsidP="005C2E8B">
      <w:pPr>
        <w:spacing w:after="0" w:line="240" w:lineRule="auto"/>
        <w:rPr>
          <w:rFonts w:ascii="Times New Roman" w:hAnsi="Times New Roman"/>
          <w:sz w:val="28"/>
          <w:szCs w:val="28"/>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12. písmeno = 5. písmeno </w:t>
      </w:r>
      <w:r w:rsidR="00AA4392">
        <w:rPr>
          <w:rFonts w:ascii="Times New Roman" w:hAnsi="Times New Roman"/>
          <w:sz w:val="28"/>
          <w:szCs w:val="28"/>
        </w:rPr>
        <w:t>=</w:t>
      </w:r>
      <w:r>
        <w:rPr>
          <w:rFonts w:ascii="Times New Roman" w:hAnsi="Times New Roman"/>
          <w:sz w:val="28"/>
          <w:szCs w:val="28"/>
        </w:rPr>
        <w:t xml:space="preserve"> </w:t>
      </w:r>
      <w:r w:rsidR="00AA4392">
        <w:rPr>
          <w:rFonts w:ascii="Times New Roman" w:hAnsi="Times New Roman"/>
          <w:sz w:val="28"/>
          <w:szCs w:val="28"/>
        </w:rPr>
        <w:t>P</w:t>
      </w:r>
    </w:p>
    <w:p w:rsidR="005C2E8B" w:rsidRDefault="005C2E8B" w:rsidP="005C2E8B">
      <w:pPr>
        <w:spacing w:after="0" w:line="240" w:lineRule="auto"/>
        <w:rPr>
          <w:rFonts w:ascii="Times New Roman" w:hAnsi="Times New Roman"/>
          <w:sz w:val="28"/>
          <w:szCs w:val="28"/>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13. písmeno = 9. písmeno</w:t>
      </w:r>
      <w:r w:rsidR="00AA4392">
        <w:rPr>
          <w:rFonts w:ascii="Times New Roman" w:hAnsi="Times New Roman"/>
          <w:sz w:val="28"/>
          <w:szCs w:val="28"/>
        </w:rPr>
        <w:t xml:space="preserve"> = O</w:t>
      </w:r>
    </w:p>
    <w:p w:rsidR="005C2E8B" w:rsidRDefault="005C2E8B" w:rsidP="005C2E8B">
      <w:pPr>
        <w:spacing w:after="0" w:line="240" w:lineRule="auto"/>
        <w:rPr>
          <w:rFonts w:ascii="Times New Roman" w:hAnsi="Times New Roman"/>
          <w:sz w:val="28"/>
          <w:szCs w:val="28"/>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14. písmeno = 7. písmeno</w:t>
      </w:r>
      <w:r w:rsidR="00AA4392">
        <w:rPr>
          <w:rFonts w:ascii="Times New Roman" w:hAnsi="Times New Roman"/>
          <w:sz w:val="28"/>
          <w:szCs w:val="28"/>
        </w:rPr>
        <w:t xml:space="preserve"> = D</w:t>
      </w:r>
    </w:p>
    <w:p w:rsidR="005C2E8B" w:rsidRPr="00D16581" w:rsidRDefault="005C2E8B" w:rsidP="005C2E8B">
      <w:pPr>
        <w:spacing w:after="0" w:line="240" w:lineRule="auto"/>
        <w:rPr>
          <w:rFonts w:ascii="Times New Roman" w:hAnsi="Times New Roman"/>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15. písmeno:  </w:t>
      </w:r>
      <w:r w:rsidR="00AA4392">
        <w:rPr>
          <w:rFonts w:ascii="Times New Roman" w:hAnsi="Times New Roman"/>
          <w:sz w:val="28"/>
          <w:szCs w:val="28"/>
        </w:rPr>
        <w:t xml:space="preserve">Í;  </w:t>
      </w:r>
      <m:oMath>
        <m:r>
          <w:rPr>
            <w:rFonts w:ascii="Cambria Math" w:hAnsi="Cambria Math"/>
            <w:sz w:val="28"/>
            <w:szCs w:val="28"/>
          </w:rPr>
          <m:t>y=</m:t>
        </m:r>
        <m:func>
          <m:funcPr>
            <m:ctrlPr>
              <w:rPr>
                <w:rFonts w:ascii="Cambria Math" w:hAnsi="Cambria Math"/>
                <w:sz w:val="28"/>
                <w:szCs w:val="28"/>
              </w:rPr>
            </m:ctrlPr>
          </m:funcPr>
          <m:fName>
            <m: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ctrlPr>
                  <w:rPr>
                    <w:rFonts w:ascii="Cambria Math" w:hAnsi="Cambria Math"/>
                    <w:i/>
                    <w:sz w:val="28"/>
                    <w:szCs w:val="28"/>
                    <w:lang w:val="en-US"/>
                  </w:rPr>
                </m:ctrlPr>
              </m:e>
            </m:d>
            <m:ctrlPr>
              <w:rPr>
                <w:rFonts w:ascii="Cambria Math" w:hAnsi="Cambria Math"/>
                <w:i/>
                <w:sz w:val="28"/>
                <w:szCs w:val="28"/>
                <w:lang w:val="en-US"/>
              </w:rPr>
            </m:ctrlPr>
          </m:e>
        </m:func>
        <m:r>
          <w:rPr>
            <w:rFonts w:ascii="Cambria Math" w:hAnsi="Cambria Math"/>
            <w:sz w:val="28"/>
            <w:szCs w:val="28"/>
            <w:lang w:val="en-US"/>
          </w:rPr>
          <m:t>-1</m:t>
        </m:r>
      </m:oMath>
    </w:p>
    <w:p w:rsidR="005C2E8B" w:rsidRDefault="005C2E8B" w:rsidP="005C2E8B">
      <w:pPr>
        <w:tabs>
          <w:tab w:val="left" w:pos="7513"/>
        </w:tabs>
        <w:spacing w:after="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314825" cy="1609725"/>
            <wp:effectExtent l="0" t="0" r="0" b="0"/>
            <wp:docPr id="29"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487D78" w:rsidRDefault="00487D78" w:rsidP="005C2E8B">
      <w:pPr>
        <w:spacing w:after="0" w:line="240" w:lineRule="auto"/>
        <w:rPr>
          <w:rFonts w:ascii="Times New Roman" w:hAnsi="Times New Roman"/>
          <w:sz w:val="28"/>
          <w:szCs w:val="28"/>
        </w:rPr>
      </w:pPr>
    </w:p>
    <w:p w:rsidR="00487D78" w:rsidRDefault="00487D78" w:rsidP="005C2E8B">
      <w:pPr>
        <w:spacing w:after="0" w:line="240" w:lineRule="auto"/>
        <w:rPr>
          <w:rFonts w:ascii="Times New Roman" w:hAnsi="Times New Roman"/>
          <w:sz w:val="28"/>
          <w:szCs w:val="28"/>
        </w:rPr>
      </w:pPr>
    </w:p>
    <w:p w:rsidR="00487D78" w:rsidRDefault="00487D78" w:rsidP="005C2E8B">
      <w:pPr>
        <w:spacing w:after="0" w:line="240" w:lineRule="auto"/>
        <w:rPr>
          <w:rFonts w:ascii="Times New Roman" w:hAnsi="Times New Roman"/>
          <w:sz w:val="28"/>
          <w:szCs w:val="28"/>
        </w:rPr>
      </w:pPr>
    </w:p>
    <w:p w:rsidR="00487D78" w:rsidRDefault="00487D78" w:rsidP="005C2E8B">
      <w:pPr>
        <w:spacing w:after="0" w:line="240" w:lineRule="auto"/>
        <w:rPr>
          <w:rFonts w:ascii="Times New Roman" w:hAnsi="Times New Roman"/>
          <w:sz w:val="28"/>
          <w:szCs w:val="28"/>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16. písmeno: </w:t>
      </w:r>
      <w:r w:rsidR="00F159FD">
        <w:rPr>
          <w:rFonts w:ascii="Times New Roman" w:hAnsi="Times New Roman"/>
          <w:sz w:val="28"/>
          <w:szCs w:val="28"/>
        </w:rPr>
        <w:t xml:space="preserve"> V;  </w:t>
      </w:r>
      <m:oMath>
        <m:r>
          <w:rPr>
            <w:rFonts w:ascii="Cambria Math" w:hAnsi="Cambria Math"/>
            <w:sz w:val="28"/>
            <w:szCs w:val="28"/>
          </w:rPr>
          <m:t>y=cos</m:t>
        </m:r>
        <m:r>
          <m:rPr>
            <m:sty m:val="p"/>
          </m:rPr>
          <w:rPr>
            <w:rFonts w:ascii="Cambria Math" w:hAnsi="Cambria Math"/>
            <w:sz w:val="28"/>
            <w:szCs w:val="28"/>
          </w:rPr>
          <m:t>⁡</m:t>
        </m:r>
        <m:r>
          <w:rPr>
            <w:rFonts w:ascii="Cambria Math" w:hAnsi="Cambria Math"/>
            <w:sz w:val="28"/>
            <w:szCs w:val="28"/>
          </w:rPr>
          <m:t>(x</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4</m:t>
            </m:r>
          </m:den>
        </m:f>
        <m:r>
          <w:rPr>
            <w:rFonts w:ascii="Cambria Math" w:hAnsi="Cambria Math"/>
            <w:sz w:val="28"/>
            <w:szCs w:val="28"/>
            <w:lang w:val="en-US"/>
          </w:rPr>
          <m:t>)</m:t>
        </m:r>
      </m:oMath>
    </w:p>
    <w:p w:rsidR="005C2E8B" w:rsidRDefault="005C2E8B" w:rsidP="005C2E8B">
      <w:pPr>
        <w:tabs>
          <w:tab w:val="left" w:pos="7513"/>
        </w:tabs>
        <w:spacing w:after="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191000" cy="1514475"/>
            <wp:effectExtent l="0" t="0" r="0" b="0"/>
            <wp:docPr id="30" name="Graf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5C2E8B" w:rsidRDefault="005C2E8B" w:rsidP="005C2E8B">
      <w:pPr>
        <w:spacing w:after="0" w:line="240" w:lineRule="auto"/>
        <w:jc w:val="center"/>
        <w:rPr>
          <w:rFonts w:ascii="Times New Roman" w:hAnsi="Times New Roman"/>
          <w:sz w:val="28"/>
          <w:szCs w:val="28"/>
        </w:rPr>
      </w:pPr>
    </w:p>
    <w:p w:rsidR="005C2E8B" w:rsidRDefault="005C2E8B" w:rsidP="005C2E8B">
      <w:pPr>
        <w:tabs>
          <w:tab w:val="left" w:pos="7513"/>
        </w:tabs>
        <w:spacing w:after="0" w:line="240" w:lineRule="auto"/>
        <w:rPr>
          <w:rFonts w:ascii="Times New Roman" w:hAnsi="Times New Roman"/>
          <w:sz w:val="28"/>
          <w:szCs w:val="28"/>
        </w:rPr>
      </w:pPr>
      <w:r>
        <w:rPr>
          <w:rFonts w:ascii="Times New Roman" w:hAnsi="Times New Roman"/>
          <w:sz w:val="28"/>
          <w:szCs w:val="28"/>
        </w:rPr>
        <w:t>17. písmeno = 4. písmeno</w:t>
      </w:r>
      <w:r w:rsidR="00F159FD">
        <w:rPr>
          <w:rFonts w:ascii="Times New Roman" w:hAnsi="Times New Roman"/>
          <w:sz w:val="28"/>
          <w:szCs w:val="28"/>
        </w:rPr>
        <w:t xml:space="preserve"> = A</w:t>
      </w:r>
    </w:p>
    <w:p w:rsidR="005C2E8B" w:rsidRDefault="005C2E8B" w:rsidP="005C2E8B">
      <w:pPr>
        <w:spacing w:after="0" w:line="240" w:lineRule="auto"/>
        <w:rPr>
          <w:rFonts w:ascii="Times New Roman" w:hAnsi="Times New Roman"/>
          <w:sz w:val="28"/>
          <w:szCs w:val="28"/>
        </w:rPr>
      </w:pPr>
    </w:p>
    <w:p w:rsidR="005C2E8B" w:rsidRDefault="005C2E8B" w:rsidP="005C2E8B">
      <w:pPr>
        <w:spacing w:after="0" w:line="240" w:lineRule="auto"/>
        <w:rPr>
          <w:rFonts w:ascii="Times New Roman" w:hAnsi="Times New Roman"/>
          <w:sz w:val="28"/>
          <w:szCs w:val="28"/>
        </w:rPr>
      </w:pPr>
      <w:r>
        <w:rPr>
          <w:rFonts w:ascii="Times New Roman" w:hAnsi="Times New Roman"/>
          <w:sz w:val="28"/>
          <w:szCs w:val="28"/>
        </w:rPr>
        <w:t xml:space="preserve">18. písmeno:  </w:t>
      </w:r>
      <w:r w:rsidR="00F159FD">
        <w:rPr>
          <w:rFonts w:ascii="Times New Roman" w:hAnsi="Times New Roman"/>
          <w:sz w:val="28"/>
          <w:szCs w:val="28"/>
        </w:rPr>
        <w:t xml:space="preserve">T;  </w:t>
      </w:r>
      <m:oMath>
        <m:r>
          <w:rPr>
            <w:rFonts w:ascii="Cambria Math" w:eastAsiaTheme="minorEastAsia" w:hAnsi="Cambria Math"/>
            <w:sz w:val="28"/>
            <w:szCs w:val="28"/>
          </w:rPr>
          <m:t>y=sinx</m:t>
        </m:r>
      </m:oMath>
    </w:p>
    <w:p w:rsidR="005C2E8B" w:rsidRDefault="005C2E8B" w:rsidP="005C2E8B">
      <w:pPr>
        <w:spacing w:after="0" w:line="240" w:lineRule="auto"/>
        <w:jc w:val="center"/>
        <w:rPr>
          <w:rFonts w:ascii="Times New Roman" w:hAnsi="Times New Roman"/>
          <w:sz w:val="28"/>
          <w:szCs w:val="28"/>
        </w:rPr>
      </w:pPr>
      <w:r w:rsidRPr="0025716C">
        <w:rPr>
          <w:rFonts w:ascii="Times New Roman" w:hAnsi="Times New Roman"/>
          <w:noProof/>
          <w:sz w:val="28"/>
          <w:szCs w:val="28"/>
          <w:lang w:eastAsia="cs-CZ"/>
        </w:rPr>
        <w:drawing>
          <wp:inline distT="0" distB="0" distL="0" distR="0">
            <wp:extent cx="4238625" cy="1476375"/>
            <wp:effectExtent l="0" t="0" r="0" b="0"/>
            <wp:docPr id="31"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5D416F" w:rsidRDefault="005D416F" w:rsidP="005D416F">
      <w:pPr>
        <w:spacing w:after="0" w:line="240" w:lineRule="auto"/>
        <w:rPr>
          <w:rFonts w:ascii="Times New Roman" w:hAnsi="Times New Roman"/>
          <w:sz w:val="28"/>
          <w:szCs w:val="28"/>
        </w:rPr>
      </w:pPr>
    </w:p>
    <w:p w:rsidR="00042EE5" w:rsidRDefault="00042EE5" w:rsidP="005D416F">
      <w:pPr>
        <w:spacing w:after="0" w:line="360" w:lineRule="auto"/>
        <w:rPr>
          <w:rFonts w:ascii="Times New Roman" w:eastAsiaTheme="minorEastAsia" w:hAnsi="Times New Roman"/>
          <w:sz w:val="28"/>
          <w:szCs w:val="28"/>
        </w:rPr>
      </w:pPr>
    </w:p>
    <w:p w:rsidR="00B80751" w:rsidRDefault="00B80751" w:rsidP="00B80751">
      <w:pPr>
        <w:spacing w:after="0" w:line="360" w:lineRule="auto"/>
        <w:rPr>
          <w:rFonts w:ascii="Times New Roman" w:hAnsi="Times New Roman"/>
          <w:b/>
          <w:sz w:val="28"/>
          <w:szCs w:val="28"/>
        </w:rPr>
      </w:pPr>
      <w:r>
        <w:rPr>
          <w:rFonts w:ascii="Times New Roman" w:hAnsi="Times New Roman"/>
          <w:b/>
          <w:sz w:val="28"/>
          <w:szCs w:val="28"/>
        </w:rPr>
        <w:t>Citát</w:t>
      </w:r>
      <w:r w:rsidRPr="00797094">
        <w:rPr>
          <w:rFonts w:ascii="Times New Roman" w:hAnsi="Times New Roman"/>
          <w:b/>
          <w:sz w:val="28"/>
          <w:szCs w:val="28"/>
        </w:rPr>
        <w:t>:</w:t>
      </w:r>
    </w:p>
    <w:tbl>
      <w:tblPr>
        <w:tblpPr w:leftFromText="57" w:rightFromText="57" w:vertAnchor="text" w:horzAnchor="page" w:tblpX="3403" w:tblpY="4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
        <w:gridCol w:w="323"/>
        <w:gridCol w:w="332"/>
        <w:gridCol w:w="332"/>
        <w:gridCol w:w="314"/>
        <w:gridCol w:w="332"/>
        <w:gridCol w:w="332"/>
        <w:gridCol w:w="323"/>
        <w:gridCol w:w="341"/>
      </w:tblGrid>
      <w:tr w:rsidR="00B80751" w:rsidRPr="006651EA" w:rsidTr="00487D78">
        <w:trPr>
          <w:trHeight w:hRule="exact" w:val="284"/>
        </w:trPr>
        <w:tc>
          <w:tcPr>
            <w:tcW w:w="296" w:type="dxa"/>
            <w:tcMar>
              <w:top w:w="57" w:type="dxa"/>
            </w:tcMar>
            <w:vAlign w:val="center"/>
          </w:tcPr>
          <w:p w:rsidR="00B80751" w:rsidRPr="006651EA" w:rsidRDefault="00B80751" w:rsidP="00487D78">
            <w:pPr>
              <w:spacing w:after="0" w:line="360" w:lineRule="auto"/>
              <w:jc w:val="center"/>
              <w:rPr>
                <w:rFonts w:ascii="Times New Roman" w:hAnsi="Times New Roman"/>
                <w:sz w:val="16"/>
                <w:szCs w:val="16"/>
              </w:rPr>
            </w:pPr>
            <w:r w:rsidRPr="006651EA">
              <w:rPr>
                <w:rFonts w:ascii="Times New Roman" w:hAnsi="Times New Roman"/>
                <w:sz w:val="16"/>
                <w:szCs w:val="16"/>
              </w:rPr>
              <w:t>1</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sz w:val="16"/>
                <w:szCs w:val="16"/>
              </w:rPr>
            </w:pPr>
            <w:r w:rsidRPr="006651EA">
              <w:rPr>
                <w:rFonts w:ascii="Times New Roman" w:hAnsi="Times New Roman"/>
                <w:sz w:val="16"/>
                <w:szCs w:val="16"/>
              </w:rPr>
              <w:t>2</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sz w:val="16"/>
                <w:szCs w:val="16"/>
              </w:rPr>
            </w:pPr>
            <w:r w:rsidRPr="006651EA">
              <w:rPr>
                <w:rFonts w:ascii="Times New Roman" w:hAnsi="Times New Roman"/>
                <w:sz w:val="16"/>
                <w:szCs w:val="16"/>
              </w:rPr>
              <w:t>3</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sz w:val="16"/>
                <w:szCs w:val="16"/>
              </w:rPr>
            </w:pPr>
            <w:r w:rsidRPr="006651EA">
              <w:rPr>
                <w:rFonts w:ascii="Times New Roman" w:hAnsi="Times New Roman"/>
                <w:sz w:val="16"/>
                <w:szCs w:val="16"/>
              </w:rPr>
              <w:t>4</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sz w:val="16"/>
                <w:szCs w:val="16"/>
              </w:rPr>
            </w:pPr>
            <w:r w:rsidRPr="006651EA">
              <w:rPr>
                <w:rFonts w:ascii="Times New Roman" w:hAnsi="Times New Roman"/>
                <w:sz w:val="16"/>
                <w:szCs w:val="16"/>
              </w:rPr>
              <w:t>5</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sz w:val="16"/>
                <w:szCs w:val="16"/>
              </w:rPr>
            </w:pPr>
            <w:r w:rsidRPr="006651EA">
              <w:rPr>
                <w:rFonts w:ascii="Times New Roman" w:hAnsi="Times New Roman"/>
                <w:sz w:val="16"/>
                <w:szCs w:val="16"/>
              </w:rPr>
              <w:t>6</w:t>
            </w:r>
          </w:p>
        </w:tc>
        <w:tc>
          <w:tcPr>
            <w:tcW w:w="296" w:type="dxa"/>
            <w:vAlign w:val="center"/>
          </w:tcPr>
          <w:p w:rsidR="00B80751" w:rsidRPr="006651EA" w:rsidRDefault="00B80751" w:rsidP="00487D78">
            <w:pPr>
              <w:spacing w:after="0" w:line="360" w:lineRule="auto"/>
              <w:jc w:val="center"/>
              <w:rPr>
                <w:rFonts w:ascii="Times New Roman" w:hAnsi="Times New Roman"/>
                <w:sz w:val="16"/>
                <w:szCs w:val="16"/>
              </w:rPr>
            </w:pPr>
            <w:r>
              <w:rPr>
                <w:rFonts w:ascii="Times New Roman" w:hAnsi="Times New Roman"/>
                <w:sz w:val="16"/>
                <w:szCs w:val="16"/>
              </w:rPr>
              <w:t>7</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sz w:val="16"/>
                <w:szCs w:val="16"/>
              </w:rPr>
            </w:pPr>
            <w:r>
              <w:rPr>
                <w:rFonts w:ascii="Times New Roman" w:hAnsi="Times New Roman"/>
                <w:sz w:val="16"/>
                <w:szCs w:val="16"/>
              </w:rPr>
              <w:t>8</w:t>
            </w:r>
          </w:p>
        </w:tc>
        <w:tc>
          <w:tcPr>
            <w:tcW w:w="296" w:type="dxa"/>
            <w:vAlign w:val="center"/>
          </w:tcPr>
          <w:p w:rsidR="00B80751" w:rsidRPr="006651EA" w:rsidRDefault="00B80751" w:rsidP="00487D78">
            <w:pPr>
              <w:spacing w:after="0" w:line="360" w:lineRule="auto"/>
              <w:jc w:val="center"/>
              <w:rPr>
                <w:rFonts w:ascii="Times New Roman" w:hAnsi="Times New Roman"/>
                <w:sz w:val="16"/>
                <w:szCs w:val="16"/>
              </w:rPr>
            </w:pPr>
            <w:r>
              <w:rPr>
                <w:rFonts w:ascii="Times New Roman" w:hAnsi="Times New Roman"/>
                <w:sz w:val="16"/>
                <w:szCs w:val="16"/>
              </w:rPr>
              <w:t>9</w:t>
            </w:r>
          </w:p>
        </w:tc>
      </w:tr>
      <w:tr w:rsidR="00B80751" w:rsidRPr="006651EA" w:rsidTr="00487D78">
        <w:trPr>
          <w:trHeight w:hRule="exact" w:val="284"/>
        </w:trPr>
        <w:tc>
          <w:tcPr>
            <w:tcW w:w="296" w:type="dxa"/>
            <w:tcMar>
              <w:top w:w="57" w:type="dxa"/>
            </w:tcMar>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N</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E</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N</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A</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P</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A</w:t>
            </w:r>
          </w:p>
        </w:tc>
        <w:tc>
          <w:tcPr>
            <w:tcW w:w="296" w:type="dxa"/>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D</w:t>
            </w:r>
          </w:p>
        </w:tc>
        <w:tc>
          <w:tcPr>
            <w:tcW w:w="296" w:type="dxa"/>
            <w:tcMar>
              <w:top w:w="57" w:type="dxa"/>
            </w:tcMar>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L</w:t>
            </w:r>
          </w:p>
        </w:tc>
        <w:tc>
          <w:tcPr>
            <w:tcW w:w="296" w:type="dxa"/>
            <w:vAlign w:val="center"/>
          </w:tcPr>
          <w:p w:rsidR="00B80751" w:rsidRPr="006651EA" w:rsidRDefault="00B80751" w:rsidP="00487D78">
            <w:pPr>
              <w:spacing w:after="0" w:line="360" w:lineRule="auto"/>
              <w:jc w:val="center"/>
              <w:rPr>
                <w:rFonts w:ascii="Times New Roman" w:hAnsi="Times New Roman"/>
                <w:b/>
                <w:sz w:val="16"/>
                <w:szCs w:val="16"/>
              </w:rPr>
            </w:pPr>
            <w:r>
              <w:rPr>
                <w:rFonts w:ascii="Times New Roman" w:hAnsi="Times New Roman"/>
                <w:b/>
                <w:sz w:val="16"/>
                <w:szCs w:val="16"/>
              </w:rPr>
              <w:t>O</w:t>
            </w:r>
          </w:p>
        </w:tc>
      </w:tr>
    </w:tbl>
    <w:tbl>
      <w:tblPr>
        <w:tblpPr w:rightFromText="57" w:vertAnchor="text" w:horzAnchor="page" w:tblpX="6283" w:tblpY="4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6"/>
        <w:gridCol w:w="376"/>
      </w:tblGrid>
      <w:tr w:rsidR="00B80751" w:rsidRPr="006651EA" w:rsidTr="002A273C">
        <w:trPr>
          <w:trHeight w:hRule="exact" w:val="284"/>
        </w:trPr>
        <w:tc>
          <w:tcPr>
            <w:tcW w:w="37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sidRPr="006651EA">
              <w:rPr>
                <w:rFonts w:ascii="Times New Roman" w:hAnsi="Times New Roman"/>
                <w:sz w:val="16"/>
                <w:szCs w:val="16"/>
              </w:rPr>
              <w:t>1</w:t>
            </w:r>
            <w:r>
              <w:rPr>
                <w:rFonts w:ascii="Times New Roman" w:hAnsi="Times New Roman"/>
                <w:sz w:val="16"/>
                <w:szCs w:val="16"/>
              </w:rPr>
              <w:t>0</w:t>
            </w:r>
          </w:p>
        </w:tc>
        <w:tc>
          <w:tcPr>
            <w:tcW w:w="37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Pr>
                <w:rFonts w:ascii="Times New Roman" w:hAnsi="Times New Roman"/>
                <w:sz w:val="16"/>
                <w:szCs w:val="16"/>
              </w:rPr>
              <w:t>11</w:t>
            </w:r>
          </w:p>
        </w:tc>
      </w:tr>
      <w:tr w:rsidR="00B80751" w:rsidRPr="006651EA" w:rsidTr="002A273C">
        <w:trPr>
          <w:trHeight w:hRule="exact" w:val="284"/>
        </w:trPr>
        <w:tc>
          <w:tcPr>
            <w:tcW w:w="37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S</w:t>
            </w:r>
          </w:p>
        </w:tc>
        <w:tc>
          <w:tcPr>
            <w:tcW w:w="37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E</w:t>
            </w:r>
          </w:p>
        </w:tc>
      </w:tr>
    </w:tbl>
    <w:tbl>
      <w:tblPr>
        <w:tblpPr w:rightFromText="28" w:vertAnchor="text" w:horzAnchor="page" w:tblpX="6238" w:tblpY="4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6"/>
        <w:gridCol w:w="376"/>
        <w:gridCol w:w="376"/>
        <w:gridCol w:w="376"/>
        <w:gridCol w:w="376"/>
        <w:gridCol w:w="376"/>
        <w:gridCol w:w="376"/>
      </w:tblGrid>
      <w:tr w:rsidR="00B80751" w:rsidRPr="006651EA" w:rsidTr="002A273C">
        <w:trPr>
          <w:trHeight w:hRule="exact" w:val="284"/>
        </w:trPr>
        <w:tc>
          <w:tcPr>
            <w:tcW w:w="29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sidRPr="006651EA">
              <w:rPr>
                <w:rFonts w:ascii="Times New Roman" w:hAnsi="Times New Roman"/>
                <w:sz w:val="16"/>
                <w:szCs w:val="16"/>
              </w:rPr>
              <w:t>1</w:t>
            </w:r>
            <w:r>
              <w:rPr>
                <w:rFonts w:ascii="Times New Roman" w:hAnsi="Times New Roman"/>
                <w:sz w:val="16"/>
                <w:szCs w:val="16"/>
              </w:rPr>
              <w:t>2</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Pr>
                <w:rFonts w:ascii="Times New Roman" w:hAnsi="Times New Roman"/>
                <w:sz w:val="16"/>
                <w:szCs w:val="16"/>
              </w:rPr>
              <w:t>13</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Pr>
                <w:rFonts w:ascii="Times New Roman" w:hAnsi="Times New Roman"/>
                <w:sz w:val="16"/>
                <w:szCs w:val="16"/>
              </w:rPr>
              <w:t>14</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Pr>
                <w:rFonts w:ascii="Times New Roman" w:hAnsi="Times New Roman"/>
                <w:sz w:val="16"/>
                <w:szCs w:val="16"/>
              </w:rPr>
              <w:t>15</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Pr>
                <w:rFonts w:ascii="Times New Roman" w:hAnsi="Times New Roman"/>
                <w:sz w:val="16"/>
                <w:szCs w:val="16"/>
              </w:rPr>
              <w:t>16</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sz w:val="16"/>
                <w:szCs w:val="16"/>
              </w:rPr>
            </w:pPr>
            <w:r>
              <w:rPr>
                <w:rFonts w:ascii="Times New Roman" w:hAnsi="Times New Roman"/>
                <w:sz w:val="16"/>
                <w:szCs w:val="16"/>
              </w:rPr>
              <w:t>17</w:t>
            </w:r>
          </w:p>
        </w:tc>
        <w:tc>
          <w:tcPr>
            <w:tcW w:w="296" w:type="dxa"/>
            <w:vAlign w:val="center"/>
          </w:tcPr>
          <w:p w:rsidR="00B80751" w:rsidRPr="006651EA" w:rsidRDefault="00B80751" w:rsidP="002A273C">
            <w:pPr>
              <w:spacing w:after="0" w:line="360" w:lineRule="auto"/>
              <w:jc w:val="center"/>
              <w:rPr>
                <w:rFonts w:ascii="Times New Roman" w:hAnsi="Times New Roman"/>
                <w:sz w:val="16"/>
                <w:szCs w:val="16"/>
              </w:rPr>
            </w:pPr>
            <w:r>
              <w:rPr>
                <w:rFonts w:ascii="Times New Roman" w:hAnsi="Times New Roman"/>
                <w:sz w:val="16"/>
                <w:szCs w:val="16"/>
              </w:rPr>
              <w:t>18</w:t>
            </w:r>
          </w:p>
        </w:tc>
      </w:tr>
      <w:tr w:rsidR="00B80751" w:rsidRPr="006651EA" w:rsidTr="002A273C">
        <w:trPr>
          <w:trHeight w:hRule="exact" w:val="284"/>
        </w:trPr>
        <w:tc>
          <w:tcPr>
            <w:tcW w:w="29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P</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O</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D</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Í</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V</w:t>
            </w:r>
          </w:p>
        </w:tc>
        <w:tc>
          <w:tcPr>
            <w:tcW w:w="296" w:type="dxa"/>
            <w:tcMar>
              <w:top w:w="57" w:type="dxa"/>
            </w:tcMar>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A</w:t>
            </w:r>
          </w:p>
        </w:tc>
        <w:tc>
          <w:tcPr>
            <w:tcW w:w="296" w:type="dxa"/>
            <w:vAlign w:val="center"/>
          </w:tcPr>
          <w:p w:rsidR="00B80751" w:rsidRPr="006651EA" w:rsidRDefault="00B80751" w:rsidP="002A273C">
            <w:pPr>
              <w:spacing w:after="0" w:line="360" w:lineRule="auto"/>
              <w:jc w:val="center"/>
              <w:rPr>
                <w:rFonts w:ascii="Times New Roman" w:hAnsi="Times New Roman"/>
                <w:b/>
                <w:sz w:val="16"/>
                <w:szCs w:val="16"/>
              </w:rPr>
            </w:pPr>
            <w:r>
              <w:rPr>
                <w:rFonts w:ascii="Times New Roman" w:hAnsi="Times New Roman"/>
                <w:b/>
                <w:sz w:val="16"/>
                <w:szCs w:val="16"/>
              </w:rPr>
              <w:t>T</w:t>
            </w:r>
          </w:p>
        </w:tc>
      </w:tr>
    </w:tbl>
    <w:p w:rsidR="00B80751" w:rsidRPr="00F015A4" w:rsidRDefault="00B80751" w:rsidP="00B80751">
      <w:pPr>
        <w:spacing w:after="0" w:line="360" w:lineRule="auto"/>
        <w:jc w:val="both"/>
        <w:rPr>
          <w:rFonts w:ascii="Times New Roman" w:hAnsi="Times New Roman"/>
          <w:sz w:val="28"/>
          <w:szCs w:val="28"/>
        </w:rPr>
      </w:pPr>
      <w:r>
        <w:rPr>
          <w:rFonts w:ascii="Times New Roman" w:hAnsi="Times New Roman"/>
          <w:sz w:val="28"/>
          <w:szCs w:val="28"/>
        </w:rPr>
        <w:t>„</w:t>
      </w:r>
      <w:r w:rsidRPr="00F015A4">
        <w:rPr>
          <w:rFonts w:ascii="Times New Roman" w:hAnsi="Times New Roman"/>
          <w:sz w:val="28"/>
          <w:szCs w:val="28"/>
        </w:rPr>
        <w:t>Aristoteles</w:t>
      </w:r>
      <w:r>
        <w:rPr>
          <w:rFonts w:ascii="Times New Roman" w:hAnsi="Times New Roman"/>
          <w:sz w:val="28"/>
          <w:szCs w:val="28"/>
        </w:rPr>
        <w:t xml:space="preserve"> se domníval, že ženy mají méně zubů než muži; ač byl dvakrát </w:t>
      </w:r>
      <w:proofErr w:type="spellStart"/>
      <w:r w:rsidRPr="00182756">
        <w:rPr>
          <w:rFonts w:ascii="Times New Roman" w:hAnsi="Times New Roman"/>
          <w:sz w:val="28"/>
          <w:szCs w:val="28"/>
        </w:rPr>
        <w:t>ženat</w:t>
      </w:r>
      <w:proofErr w:type="spellEnd"/>
      <w:r w:rsidRPr="00182756">
        <w:rPr>
          <w:rFonts w:ascii="Times New Roman" w:hAnsi="Times New Roman"/>
          <w:sz w:val="28"/>
          <w:szCs w:val="28"/>
        </w:rPr>
        <w:t xml:space="preserve">, nikdy </w:t>
      </w:r>
      <w:proofErr w:type="gramStart"/>
      <w:r w:rsidRPr="00182756">
        <w:rPr>
          <w:rFonts w:ascii="Times New Roman" w:hAnsi="Times New Roman"/>
          <w:sz w:val="28"/>
          <w:szCs w:val="28"/>
        </w:rPr>
        <w:t>mu</w:t>
      </w:r>
      <w:r>
        <w:rPr>
          <w:rFonts w:ascii="Times New Roman" w:hAnsi="Times New Roman"/>
          <w:sz w:val="28"/>
          <w:szCs w:val="28"/>
        </w:rPr>
        <w:t xml:space="preserve">         .“</w:t>
      </w:r>
      <w:proofErr w:type="gramEnd"/>
      <w:r w:rsidR="00AC4BB8">
        <w:rPr>
          <w:rFonts w:ascii="Times New Roman" w:hAnsi="Times New Roman"/>
          <w:sz w:val="28"/>
          <w:szCs w:val="28"/>
        </w:rPr>
        <w:t xml:space="preserve"> </w:t>
      </w:r>
      <w:r w:rsidR="0098474E">
        <w:rPr>
          <w:rFonts w:ascii="Times New Roman" w:hAnsi="Times New Roman"/>
          <w:sz w:val="28"/>
          <w:szCs w:val="28"/>
        </w:rPr>
        <w:t xml:space="preserve"> </w:t>
      </w:r>
      <w:r w:rsidR="00AC4BB8">
        <w:rPr>
          <w:rStyle w:val="Znakapoznpodarou"/>
        </w:rPr>
        <w:footnoteReference w:customMarkFollows="1" w:id="1"/>
        <w:t>(1)</w:t>
      </w:r>
    </w:p>
    <w:p w:rsidR="00B80751" w:rsidRDefault="00B80751" w:rsidP="005D416F">
      <w:pPr>
        <w:spacing w:after="0" w:line="360" w:lineRule="auto"/>
        <w:rPr>
          <w:rFonts w:ascii="Times New Roman" w:eastAsiaTheme="minorEastAsia" w:hAnsi="Times New Roman"/>
          <w:sz w:val="28"/>
          <w:szCs w:val="28"/>
        </w:rPr>
      </w:pPr>
    </w:p>
    <w:p w:rsidR="00AC4BB8" w:rsidRPr="00E6477F" w:rsidRDefault="00AC4BB8" w:rsidP="005D416F">
      <w:pPr>
        <w:spacing w:after="0" w:line="360" w:lineRule="auto"/>
        <w:rPr>
          <w:rFonts w:ascii="Times New Roman" w:eastAsiaTheme="minorEastAsia" w:hAnsi="Times New Roman"/>
          <w:sz w:val="28"/>
          <w:szCs w:val="28"/>
        </w:rPr>
      </w:pPr>
    </w:p>
    <w:sectPr w:rsidR="00AC4BB8" w:rsidRPr="00E6477F" w:rsidSect="00486458">
      <w:headerReference w:type="default" r:id="rId58"/>
      <w:pgSz w:w="11906" w:h="16838"/>
      <w:pgMar w:top="1417" w:right="1417" w:bottom="1417" w:left="1417"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17C" w:rsidRDefault="00C9117C" w:rsidP="00486458">
      <w:pPr>
        <w:spacing w:after="0" w:line="240" w:lineRule="auto"/>
      </w:pPr>
      <w:r>
        <w:separator/>
      </w:r>
    </w:p>
  </w:endnote>
  <w:endnote w:type="continuationSeparator" w:id="0">
    <w:p w:rsidR="00C9117C" w:rsidRDefault="00C9117C" w:rsidP="004864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458" w:rsidRDefault="00486458">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458" w:rsidRDefault="00486458">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17C" w:rsidRDefault="00C9117C" w:rsidP="00486458">
      <w:pPr>
        <w:spacing w:after="0" w:line="240" w:lineRule="auto"/>
      </w:pPr>
      <w:r>
        <w:separator/>
      </w:r>
    </w:p>
  </w:footnote>
  <w:footnote w:type="continuationSeparator" w:id="0">
    <w:p w:rsidR="00C9117C" w:rsidRDefault="00C9117C" w:rsidP="00486458">
      <w:pPr>
        <w:spacing w:after="0" w:line="240" w:lineRule="auto"/>
      </w:pPr>
      <w:r>
        <w:continuationSeparator/>
      </w:r>
    </w:p>
  </w:footnote>
  <w:footnote w:id="1">
    <w:p w:rsidR="00AC4BB8" w:rsidRDefault="00AC4BB8" w:rsidP="00AC4BB8">
      <w:pPr>
        <w:pStyle w:val="Textpoznpodarou"/>
      </w:pPr>
      <w:r>
        <w:rPr>
          <w:rStyle w:val="Znakapoznpodarou"/>
        </w:rPr>
        <w:t>(1)</w:t>
      </w:r>
      <w:r>
        <w:t xml:space="preserve"> RUSSELL, </w:t>
      </w:r>
      <w:proofErr w:type="spellStart"/>
      <w:r>
        <w:t>Bertrand</w:t>
      </w:r>
      <w:proofErr w:type="spellEnd"/>
      <w:r>
        <w:t xml:space="preserve">. </w:t>
      </w:r>
      <w:r>
        <w:rPr>
          <w:i/>
          <w:iCs/>
        </w:rPr>
        <w:t>Citáty slavných osobností</w:t>
      </w:r>
      <w:r>
        <w:t xml:space="preserve"> [online]. [cit. </w:t>
      </w:r>
      <w:proofErr w:type="gramStart"/>
      <w:r>
        <w:t>1.9.2013</w:t>
      </w:r>
      <w:proofErr w:type="gramEnd"/>
      <w:r>
        <w:t>]. Dostupný na WWW: http://www.citaty-slavnych.cz/autor/Bertrand_Russell</w:t>
      </w:r>
    </w:p>
    <w:p w:rsidR="00AC4BB8" w:rsidRPr="0098474E" w:rsidRDefault="00AC4BB8" w:rsidP="00AC4BB8">
      <w:pPr>
        <w:pStyle w:val="Textpoznpodarou"/>
        <w:rPr>
          <w:b/>
        </w:rPr>
      </w:pPr>
      <w:r w:rsidRPr="00AC4BB8">
        <w:rPr>
          <w:rStyle w:val="Znakapoznpodarou"/>
        </w:rPr>
        <w:t>(2)</w:t>
      </w:r>
      <w:r>
        <w:rPr>
          <w:vertAlign w:val="superscript"/>
        </w:rPr>
        <w:t xml:space="preserve"> </w:t>
      </w:r>
      <w:r>
        <w:t xml:space="preserve">AUTOR NEUVEDEN. </w:t>
      </w:r>
      <w:proofErr w:type="spellStart"/>
      <w:r>
        <w:rPr>
          <w:i/>
          <w:iCs/>
        </w:rPr>
        <w:t>Bertrand</w:t>
      </w:r>
      <w:proofErr w:type="spellEnd"/>
      <w:r>
        <w:rPr>
          <w:i/>
          <w:iCs/>
        </w:rPr>
        <w:t xml:space="preserve"> </w:t>
      </w:r>
      <w:proofErr w:type="spellStart"/>
      <w:r>
        <w:rPr>
          <w:i/>
          <w:iCs/>
        </w:rPr>
        <w:t>Russell</w:t>
      </w:r>
      <w:proofErr w:type="spellEnd"/>
      <w:r>
        <w:t xml:space="preserve"> [online]. [cit. </w:t>
      </w:r>
      <w:proofErr w:type="gramStart"/>
      <w:r>
        <w:t>1.9.2013</w:t>
      </w:r>
      <w:proofErr w:type="gramEnd"/>
      <w:r>
        <w:t>]. Dostupný na WWW: http://cs.wikipedia.org/wiki/Bertrand_Russell</w:t>
      </w:r>
    </w:p>
    <w:p w:rsidR="00AC4BB8" w:rsidRDefault="00AC4BB8">
      <w:pPr>
        <w:pStyle w:val="Textpoznpodarou"/>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45455587"/>
      <w:docPartObj>
        <w:docPartGallery w:val="Page Numbers (Top of Page)"/>
        <w:docPartUnique/>
      </w:docPartObj>
    </w:sdtPr>
    <w:sdtContent>
      <w:p w:rsidR="00486458" w:rsidRDefault="00486458">
        <w:pPr>
          <w:pStyle w:val="Zhlav"/>
          <w:jc w:val="center"/>
          <w:rPr>
            <w:rFonts w:asciiTheme="majorHAnsi" w:hAnsiTheme="majorHAnsi"/>
            <w:sz w:val="28"/>
            <w:szCs w:val="28"/>
          </w:rPr>
        </w:pPr>
        <w:r>
          <w:rPr>
            <w:rFonts w:asciiTheme="majorHAnsi" w:hAnsiTheme="majorHAnsi"/>
            <w:sz w:val="28"/>
            <w:szCs w:val="28"/>
          </w:rPr>
          <w:t xml:space="preserve">~ </w:t>
        </w:r>
        <w:fldSimple w:instr=" PAGE    \* MERGEFORMAT ">
          <w:r w:rsidR="00106625" w:rsidRPr="00106625">
            <w:rPr>
              <w:rFonts w:asciiTheme="majorHAnsi" w:hAnsiTheme="majorHAnsi"/>
              <w:noProof/>
              <w:sz w:val="28"/>
              <w:szCs w:val="28"/>
            </w:rPr>
            <w:t>5</w:t>
          </w:r>
        </w:fldSimple>
        <w:r>
          <w:rPr>
            <w:rFonts w:asciiTheme="majorHAnsi" w:hAnsiTheme="majorHAnsi"/>
            <w:sz w:val="28"/>
            <w:szCs w:val="28"/>
          </w:rPr>
          <w:t xml:space="preserve"> ~</w:t>
        </w:r>
      </w:p>
    </w:sdtContent>
  </w:sdt>
  <w:p w:rsidR="00486458" w:rsidRDefault="00486458">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458" w:rsidRDefault="00486458">
    <w:pPr>
      <w:pStyle w:val="Zhlav"/>
      <w:jc w:val="center"/>
      <w:rPr>
        <w:rFonts w:asciiTheme="majorHAnsi" w:hAnsiTheme="majorHAnsi"/>
        <w:sz w:val="28"/>
        <w:szCs w:val="28"/>
      </w:rPr>
    </w:pPr>
  </w:p>
  <w:p w:rsidR="00486458" w:rsidRDefault="00486458">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45455598"/>
      <w:docPartObj>
        <w:docPartGallery w:val="Page Numbers (Top of Page)"/>
        <w:docPartUnique/>
      </w:docPartObj>
    </w:sdtPr>
    <w:sdtContent>
      <w:p w:rsidR="00486458" w:rsidRDefault="00486458">
        <w:pPr>
          <w:pStyle w:val="Zhlav"/>
          <w:jc w:val="center"/>
          <w:rPr>
            <w:rFonts w:asciiTheme="majorHAnsi" w:hAnsiTheme="majorHAnsi"/>
            <w:sz w:val="28"/>
            <w:szCs w:val="28"/>
          </w:rPr>
        </w:pPr>
        <w:r>
          <w:rPr>
            <w:rFonts w:asciiTheme="majorHAnsi" w:hAnsiTheme="majorHAnsi"/>
            <w:sz w:val="28"/>
            <w:szCs w:val="28"/>
          </w:rPr>
          <w:t xml:space="preserve">~ </w:t>
        </w:r>
        <w:fldSimple w:instr=" PAGE    \* MERGEFORMAT ">
          <w:r w:rsidR="00106625" w:rsidRPr="00106625">
            <w:rPr>
              <w:rFonts w:asciiTheme="majorHAnsi" w:hAnsiTheme="majorHAnsi"/>
              <w:noProof/>
              <w:sz w:val="28"/>
              <w:szCs w:val="28"/>
            </w:rPr>
            <w:t>4</w:t>
          </w:r>
        </w:fldSimple>
        <w:r>
          <w:rPr>
            <w:rFonts w:asciiTheme="majorHAnsi" w:hAnsiTheme="majorHAnsi"/>
            <w:sz w:val="28"/>
            <w:szCs w:val="28"/>
          </w:rPr>
          <w:t xml:space="preserve"> ~</w:t>
        </w:r>
      </w:p>
    </w:sdtContent>
  </w:sdt>
  <w:p w:rsidR="00486458" w:rsidRDefault="00486458">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17517"/>
    <w:multiLevelType w:val="hybridMultilevel"/>
    <w:tmpl w:val="867CC588"/>
    <w:lvl w:ilvl="0" w:tplc="FF16A1FA">
      <w:start w:val="29"/>
      <w:numFmt w:val="bullet"/>
      <w:lvlText w:val="-"/>
      <w:lvlJc w:val="left"/>
      <w:pPr>
        <w:ind w:left="1776" w:hanging="360"/>
      </w:pPr>
      <w:rPr>
        <w:rFonts w:ascii="Times New Roman" w:eastAsiaTheme="minorHAnsi" w:hAnsi="Times New Roman"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
    <w:nsid w:val="46322B11"/>
    <w:multiLevelType w:val="hybridMultilevel"/>
    <w:tmpl w:val="A39C048A"/>
    <w:lvl w:ilvl="0" w:tplc="841800DE">
      <w:start w:val="29"/>
      <w:numFmt w:val="bullet"/>
      <w:lvlText w:val="-"/>
      <w:lvlJc w:val="left"/>
      <w:pPr>
        <w:ind w:left="1068" w:hanging="360"/>
      </w:pPr>
      <w:rPr>
        <w:rFonts w:ascii="Times New Roman" w:eastAsiaTheme="minorHAns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
    <w:nsid w:val="46A6188F"/>
    <w:multiLevelType w:val="hybridMultilevel"/>
    <w:tmpl w:val="543AB606"/>
    <w:lvl w:ilvl="0" w:tplc="DD768122">
      <w:start w:val="29"/>
      <w:numFmt w:val="bullet"/>
      <w:lvlText w:val="-"/>
      <w:lvlJc w:val="left"/>
      <w:pPr>
        <w:ind w:left="2484" w:hanging="360"/>
      </w:pPr>
      <w:rPr>
        <w:rFonts w:ascii="Times New Roman" w:eastAsiaTheme="minorHAnsi" w:hAnsi="Times New Roman" w:cs="Times New Roman" w:hint="default"/>
      </w:rPr>
    </w:lvl>
    <w:lvl w:ilvl="1" w:tplc="04050003" w:tentative="1">
      <w:start w:val="1"/>
      <w:numFmt w:val="bullet"/>
      <w:lvlText w:val="o"/>
      <w:lvlJc w:val="left"/>
      <w:pPr>
        <w:ind w:left="3204" w:hanging="360"/>
      </w:pPr>
      <w:rPr>
        <w:rFonts w:ascii="Courier New" w:hAnsi="Courier New" w:cs="Courier New" w:hint="default"/>
      </w:rPr>
    </w:lvl>
    <w:lvl w:ilvl="2" w:tplc="04050005" w:tentative="1">
      <w:start w:val="1"/>
      <w:numFmt w:val="bullet"/>
      <w:lvlText w:val=""/>
      <w:lvlJc w:val="left"/>
      <w:pPr>
        <w:ind w:left="3924" w:hanging="360"/>
      </w:pPr>
      <w:rPr>
        <w:rFonts w:ascii="Wingdings" w:hAnsi="Wingdings" w:hint="default"/>
      </w:rPr>
    </w:lvl>
    <w:lvl w:ilvl="3" w:tplc="04050001" w:tentative="1">
      <w:start w:val="1"/>
      <w:numFmt w:val="bullet"/>
      <w:lvlText w:val=""/>
      <w:lvlJc w:val="left"/>
      <w:pPr>
        <w:ind w:left="4644" w:hanging="360"/>
      </w:pPr>
      <w:rPr>
        <w:rFonts w:ascii="Symbol" w:hAnsi="Symbol" w:hint="default"/>
      </w:rPr>
    </w:lvl>
    <w:lvl w:ilvl="4" w:tplc="04050003" w:tentative="1">
      <w:start w:val="1"/>
      <w:numFmt w:val="bullet"/>
      <w:lvlText w:val="o"/>
      <w:lvlJc w:val="left"/>
      <w:pPr>
        <w:ind w:left="5364" w:hanging="360"/>
      </w:pPr>
      <w:rPr>
        <w:rFonts w:ascii="Courier New" w:hAnsi="Courier New" w:cs="Courier New" w:hint="default"/>
      </w:rPr>
    </w:lvl>
    <w:lvl w:ilvl="5" w:tplc="04050005" w:tentative="1">
      <w:start w:val="1"/>
      <w:numFmt w:val="bullet"/>
      <w:lvlText w:val=""/>
      <w:lvlJc w:val="left"/>
      <w:pPr>
        <w:ind w:left="6084" w:hanging="360"/>
      </w:pPr>
      <w:rPr>
        <w:rFonts w:ascii="Wingdings" w:hAnsi="Wingdings" w:hint="default"/>
      </w:rPr>
    </w:lvl>
    <w:lvl w:ilvl="6" w:tplc="04050001" w:tentative="1">
      <w:start w:val="1"/>
      <w:numFmt w:val="bullet"/>
      <w:lvlText w:val=""/>
      <w:lvlJc w:val="left"/>
      <w:pPr>
        <w:ind w:left="6804" w:hanging="360"/>
      </w:pPr>
      <w:rPr>
        <w:rFonts w:ascii="Symbol" w:hAnsi="Symbol" w:hint="default"/>
      </w:rPr>
    </w:lvl>
    <w:lvl w:ilvl="7" w:tplc="04050003" w:tentative="1">
      <w:start w:val="1"/>
      <w:numFmt w:val="bullet"/>
      <w:lvlText w:val="o"/>
      <w:lvlJc w:val="left"/>
      <w:pPr>
        <w:ind w:left="7524" w:hanging="360"/>
      </w:pPr>
      <w:rPr>
        <w:rFonts w:ascii="Courier New" w:hAnsi="Courier New" w:cs="Courier New" w:hint="default"/>
      </w:rPr>
    </w:lvl>
    <w:lvl w:ilvl="8" w:tplc="04050005" w:tentative="1">
      <w:start w:val="1"/>
      <w:numFmt w:val="bullet"/>
      <w:lvlText w:val=""/>
      <w:lvlJc w:val="left"/>
      <w:pPr>
        <w:ind w:left="8244"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8A565C"/>
    <w:rsid w:val="000006F1"/>
    <w:rsid w:val="00027111"/>
    <w:rsid w:val="00037220"/>
    <w:rsid w:val="00042EE5"/>
    <w:rsid w:val="000471C0"/>
    <w:rsid w:val="000B2B89"/>
    <w:rsid w:val="000C3AE6"/>
    <w:rsid w:val="000C7C42"/>
    <w:rsid w:val="000E43A1"/>
    <w:rsid w:val="00106625"/>
    <w:rsid w:val="00137BA6"/>
    <w:rsid w:val="00176DBC"/>
    <w:rsid w:val="00182756"/>
    <w:rsid w:val="00197648"/>
    <w:rsid w:val="001C34F1"/>
    <w:rsid w:val="001E100B"/>
    <w:rsid w:val="001E6A15"/>
    <w:rsid w:val="0020793A"/>
    <w:rsid w:val="00234D75"/>
    <w:rsid w:val="0025716C"/>
    <w:rsid w:val="002607AF"/>
    <w:rsid w:val="002860A6"/>
    <w:rsid w:val="002A273C"/>
    <w:rsid w:val="002D6652"/>
    <w:rsid w:val="002E3659"/>
    <w:rsid w:val="00306F39"/>
    <w:rsid w:val="003B1C48"/>
    <w:rsid w:val="003E2022"/>
    <w:rsid w:val="00486458"/>
    <w:rsid w:val="00487D78"/>
    <w:rsid w:val="004C2733"/>
    <w:rsid w:val="00553591"/>
    <w:rsid w:val="005C11C2"/>
    <w:rsid w:val="005C2E8B"/>
    <w:rsid w:val="005D416F"/>
    <w:rsid w:val="00603255"/>
    <w:rsid w:val="006478BE"/>
    <w:rsid w:val="006925CE"/>
    <w:rsid w:val="00693287"/>
    <w:rsid w:val="00695756"/>
    <w:rsid w:val="006B0953"/>
    <w:rsid w:val="006D5735"/>
    <w:rsid w:val="006D724C"/>
    <w:rsid w:val="006E6EFF"/>
    <w:rsid w:val="00712AD0"/>
    <w:rsid w:val="00731705"/>
    <w:rsid w:val="0073191E"/>
    <w:rsid w:val="00761F82"/>
    <w:rsid w:val="00762ED6"/>
    <w:rsid w:val="00771A1B"/>
    <w:rsid w:val="00773D82"/>
    <w:rsid w:val="00797094"/>
    <w:rsid w:val="00797126"/>
    <w:rsid w:val="007C1CC4"/>
    <w:rsid w:val="0083405D"/>
    <w:rsid w:val="00857E8C"/>
    <w:rsid w:val="0086289B"/>
    <w:rsid w:val="00880F4A"/>
    <w:rsid w:val="008A2A7C"/>
    <w:rsid w:val="008A565C"/>
    <w:rsid w:val="008B1C38"/>
    <w:rsid w:val="008B5863"/>
    <w:rsid w:val="008B640A"/>
    <w:rsid w:val="008E395B"/>
    <w:rsid w:val="0090111D"/>
    <w:rsid w:val="00913DFB"/>
    <w:rsid w:val="00930BF5"/>
    <w:rsid w:val="0094318B"/>
    <w:rsid w:val="009440E1"/>
    <w:rsid w:val="0098474E"/>
    <w:rsid w:val="00986284"/>
    <w:rsid w:val="009B3C1D"/>
    <w:rsid w:val="009D40D8"/>
    <w:rsid w:val="009E68F7"/>
    <w:rsid w:val="00A039C2"/>
    <w:rsid w:val="00A040AA"/>
    <w:rsid w:val="00A372D9"/>
    <w:rsid w:val="00A42CD9"/>
    <w:rsid w:val="00A43A4A"/>
    <w:rsid w:val="00A47101"/>
    <w:rsid w:val="00A716F4"/>
    <w:rsid w:val="00AA4392"/>
    <w:rsid w:val="00AB2E05"/>
    <w:rsid w:val="00AB7961"/>
    <w:rsid w:val="00AC4BB8"/>
    <w:rsid w:val="00AD1FE1"/>
    <w:rsid w:val="00AE6D26"/>
    <w:rsid w:val="00B268AF"/>
    <w:rsid w:val="00B53DEC"/>
    <w:rsid w:val="00B66DF2"/>
    <w:rsid w:val="00B67F48"/>
    <w:rsid w:val="00B705D5"/>
    <w:rsid w:val="00B80751"/>
    <w:rsid w:val="00B952C5"/>
    <w:rsid w:val="00BC3755"/>
    <w:rsid w:val="00BE43E3"/>
    <w:rsid w:val="00BF48F2"/>
    <w:rsid w:val="00C10402"/>
    <w:rsid w:val="00C12079"/>
    <w:rsid w:val="00C71640"/>
    <w:rsid w:val="00C9117C"/>
    <w:rsid w:val="00CD77FE"/>
    <w:rsid w:val="00CF4A86"/>
    <w:rsid w:val="00D16581"/>
    <w:rsid w:val="00D45268"/>
    <w:rsid w:val="00D8261E"/>
    <w:rsid w:val="00D86B85"/>
    <w:rsid w:val="00D86D8F"/>
    <w:rsid w:val="00DC35D3"/>
    <w:rsid w:val="00DE7363"/>
    <w:rsid w:val="00DF4BF8"/>
    <w:rsid w:val="00E10983"/>
    <w:rsid w:val="00E27011"/>
    <w:rsid w:val="00E55A08"/>
    <w:rsid w:val="00E5769D"/>
    <w:rsid w:val="00E6477F"/>
    <w:rsid w:val="00EA0560"/>
    <w:rsid w:val="00EB1C0F"/>
    <w:rsid w:val="00EB5FDA"/>
    <w:rsid w:val="00EF483B"/>
    <w:rsid w:val="00F015A4"/>
    <w:rsid w:val="00F12176"/>
    <w:rsid w:val="00F159FD"/>
    <w:rsid w:val="00F213CA"/>
    <w:rsid w:val="00FB6D01"/>
    <w:rsid w:val="00FC3591"/>
    <w:rsid w:val="00FE3AE1"/>
    <w:rsid w:val="00FE7EB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471C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A565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A565C"/>
    <w:rPr>
      <w:rFonts w:ascii="Tahoma" w:hAnsi="Tahoma" w:cs="Tahoma"/>
      <w:sz w:val="16"/>
      <w:szCs w:val="16"/>
    </w:rPr>
  </w:style>
  <w:style w:type="character" w:styleId="Zstupntext">
    <w:name w:val="Placeholder Text"/>
    <w:basedOn w:val="Standardnpsmoodstavce"/>
    <w:uiPriority w:val="99"/>
    <w:semiHidden/>
    <w:rsid w:val="00C12079"/>
    <w:rPr>
      <w:color w:val="808080"/>
    </w:rPr>
  </w:style>
  <w:style w:type="table" w:styleId="Mkatabulky">
    <w:name w:val="Table Grid"/>
    <w:basedOn w:val="Normlntabulka"/>
    <w:uiPriority w:val="59"/>
    <w:rsid w:val="00F21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unhideWhenUsed/>
    <w:rsid w:val="00EB5FDA"/>
    <w:pPr>
      <w:spacing w:after="150"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EB5FDA"/>
    <w:rPr>
      <w:color w:val="0000FF"/>
      <w:u w:val="single"/>
    </w:rPr>
  </w:style>
  <w:style w:type="paragraph" w:styleId="Zhlav">
    <w:name w:val="header"/>
    <w:basedOn w:val="Normln"/>
    <w:link w:val="ZhlavChar"/>
    <w:uiPriority w:val="99"/>
    <w:unhideWhenUsed/>
    <w:rsid w:val="004864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86458"/>
  </w:style>
  <w:style w:type="paragraph" w:styleId="Zpat">
    <w:name w:val="footer"/>
    <w:basedOn w:val="Normln"/>
    <w:link w:val="ZpatChar"/>
    <w:uiPriority w:val="99"/>
    <w:semiHidden/>
    <w:unhideWhenUsed/>
    <w:rsid w:val="0048645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486458"/>
  </w:style>
  <w:style w:type="paragraph" w:styleId="Textpoznpodarou">
    <w:name w:val="footnote text"/>
    <w:basedOn w:val="Normln"/>
    <w:link w:val="TextpoznpodarouChar"/>
    <w:uiPriority w:val="99"/>
    <w:semiHidden/>
    <w:unhideWhenUsed/>
    <w:rsid w:val="0098474E"/>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8474E"/>
    <w:rPr>
      <w:sz w:val="20"/>
      <w:szCs w:val="20"/>
    </w:rPr>
  </w:style>
  <w:style w:type="character" w:styleId="Znakapoznpodarou">
    <w:name w:val="footnote reference"/>
    <w:basedOn w:val="Standardnpsmoodstavce"/>
    <w:uiPriority w:val="99"/>
    <w:unhideWhenUsed/>
    <w:rsid w:val="00AC4BB8"/>
    <w:rPr>
      <w:rFonts w:ascii="Times New Roman" w:hAnsi="Times New Roman"/>
      <w:sz w:val="28"/>
      <w:szCs w:val="2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A565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A56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0626469">
      <w:bodyDiv w:val="1"/>
      <w:marLeft w:val="0"/>
      <w:marRight w:val="0"/>
      <w:marTop w:val="0"/>
      <w:marBottom w:val="0"/>
      <w:divBdr>
        <w:top w:val="none" w:sz="0" w:space="0" w:color="auto"/>
        <w:left w:val="none" w:sz="0" w:space="0" w:color="auto"/>
        <w:bottom w:val="none" w:sz="0" w:space="0" w:color="auto"/>
        <w:right w:val="none" w:sz="0" w:space="0" w:color="auto"/>
      </w:divBdr>
    </w:div>
    <w:div w:id="18929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cs.wikipedia.org/wiki/Logik" TargetMode="External"/><Relationship Id="rId18" Type="http://schemas.openxmlformats.org/officeDocument/2006/relationships/hyperlink" Target="http://cs.wikipedia.org/wiki/Russell%C5%AFv_paradox" TargetMode="External"/><Relationship Id="rId26" Type="http://schemas.openxmlformats.org/officeDocument/2006/relationships/hyperlink" Target="http://cs.wikipedia.org/wiki/N%C3%A1bo%C5%BEenstv%C3%AD" TargetMode="External"/><Relationship Id="rId39" Type="http://schemas.openxmlformats.org/officeDocument/2006/relationships/chart" Target="charts/chart10.xml"/><Relationship Id="rId21" Type="http://schemas.openxmlformats.org/officeDocument/2006/relationships/hyperlink" Target="http://cs.wikipedia.org/wiki/Matematika" TargetMode="External"/><Relationship Id="rId34" Type="http://schemas.openxmlformats.org/officeDocument/2006/relationships/chart" Target="charts/chart5.xml"/><Relationship Id="rId42" Type="http://schemas.openxmlformats.org/officeDocument/2006/relationships/header" Target="header1.xml"/><Relationship Id="rId47" Type="http://schemas.openxmlformats.org/officeDocument/2006/relationships/footer" Target="footer2.xml"/><Relationship Id="rId50" Type="http://schemas.openxmlformats.org/officeDocument/2006/relationships/chart" Target="charts/chart17.xml"/><Relationship Id="rId55" Type="http://schemas.openxmlformats.org/officeDocument/2006/relationships/chart" Target="charts/chart2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s.wikipedia.org/wiki/1950" TargetMode="External"/><Relationship Id="rId20" Type="http://schemas.openxmlformats.org/officeDocument/2006/relationships/hyperlink" Target="http://cs.wikipedia.org/wiki/Logika" TargetMode="External"/><Relationship Id="rId29" Type="http://schemas.openxmlformats.org/officeDocument/2006/relationships/hyperlink" Target="http://cs.wikipedia.org/wiki/20._stolet%C3%AD" TargetMode="External"/><Relationship Id="rId41" Type="http://schemas.openxmlformats.org/officeDocument/2006/relationships/chart" Target="charts/chart12.xml"/><Relationship Id="rId54" Type="http://schemas.openxmlformats.org/officeDocument/2006/relationships/chart" Target="charts/chart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wikipedia.org/wiki/Matematik" TargetMode="External"/><Relationship Id="rId24" Type="http://schemas.openxmlformats.org/officeDocument/2006/relationships/hyperlink" Target="http://cs.wikipedia.org/wiki/Sociologie" TargetMode="External"/><Relationship Id="rId32" Type="http://schemas.openxmlformats.org/officeDocument/2006/relationships/chart" Target="charts/chart3.xml"/><Relationship Id="rId37" Type="http://schemas.openxmlformats.org/officeDocument/2006/relationships/chart" Target="charts/chart8.xml"/><Relationship Id="rId40" Type="http://schemas.openxmlformats.org/officeDocument/2006/relationships/chart" Target="charts/chart11.xml"/><Relationship Id="rId45" Type="http://schemas.openxmlformats.org/officeDocument/2006/relationships/chart" Target="charts/chart14.xml"/><Relationship Id="rId53" Type="http://schemas.openxmlformats.org/officeDocument/2006/relationships/chart" Target="charts/chart20.xml"/><Relationship Id="rId58"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cs.wikipedia.org/wiki/Nobelova_cena_za_literaturu" TargetMode="External"/><Relationship Id="rId23" Type="http://schemas.openxmlformats.org/officeDocument/2006/relationships/hyperlink" Target="http://cs.wikipedia.org/wiki/Ekonomie" TargetMode="External"/><Relationship Id="rId28" Type="http://schemas.openxmlformats.org/officeDocument/2006/relationships/hyperlink" Target="http://cs.wikipedia.org/wiki/Politika" TargetMode="External"/><Relationship Id="rId36" Type="http://schemas.openxmlformats.org/officeDocument/2006/relationships/chart" Target="charts/chart7.xml"/><Relationship Id="rId49" Type="http://schemas.openxmlformats.org/officeDocument/2006/relationships/chart" Target="charts/chart16.xml"/><Relationship Id="rId57" Type="http://schemas.openxmlformats.org/officeDocument/2006/relationships/chart" Target="charts/chart24.xml"/><Relationship Id="rId61" Type="http://schemas.microsoft.com/office/2007/relationships/stylesWithEffects" Target="stylesWithEffects.xml"/><Relationship Id="rId10" Type="http://schemas.openxmlformats.org/officeDocument/2006/relationships/hyperlink" Target="http://cs.wikipedia.org/wiki/Spojen%C3%A9_kr%C3%A1lovstv%C3%AD" TargetMode="External"/><Relationship Id="rId19" Type="http://schemas.openxmlformats.org/officeDocument/2006/relationships/hyperlink" Target="http://cs.wikipedia.org/wiki/Naivn%C3%AD_teorie_mno%C5%BEin" TargetMode="External"/><Relationship Id="rId31" Type="http://schemas.openxmlformats.org/officeDocument/2006/relationships/chart" Target="charts/chart2.xml"/><Relationship Id="rId44" Type="http://schemas.openxmlformats.org/officeDocument/2006/relationships/chart" Target="charts/chart13.xml"/><Relationship Id="rId52" Type="http://schemas.openxmlformats.org/officeDocument/2006/relationships/chart" Target="charts/chart19.xm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cs.wikipedia.org/wiki/Spisovatel" TargetMode="External"/><Relationship Id="rId22" Type="http://schemas.openxmlformats.org/officeDocument/2006/relationships/hyperlink" Target="http://cs.wikipedia.org/wiki/Filosofie" TargetMode="External"/><Relationship Id="rId27" Type="http://schemas.openxmlformats.org/officeDocument/2006/relationships/hyperlink" Target="http://cs.wikipedia.org/wiki/Etika" TargetMode="External"/><Relationship Id="rId30" Type="http://schemas.openxmlformats.org/officeDocument/2006/relationships/chart" Target="charts/chart1.xml"/><Relationship Id="rId35" Type="http://schemas.openxmlformats.org/officeDocument/2006/relationships/chart" Target="charts/chart6.xml"/><Relationship Id="rId43" Type="http://schemas.openxmlformats.org/officeDocument/2006/relationships/footer" Target="footer1.xml"/><Relationship Id="rId48" Type="http://schemas.openxmlformats.org/officeDocument/2006/relationships/chart" Target="charts/chart15.xml"/><Relationship Id="rId56" Type="http://schemas.openxmlformats.org/officeDocument/2006/relationships/chart" Target="charts/chart23.xml"/><Relationship Id="rId8" Type="http://schemas.openxmlformats.org/officeDocument/2006/relationships/image" Target="media/image1.jpeg"/><Relationship Id="rId51" Type="http://schemas.openxmlformats.org/officeDocument/2006/relationships/chart" Target="charts/chart18.xml"/><Relationship Id="rId3" Type="http://schemas.openxmlformats.org/officeDocument/2006/relationships/styles" Target="styles.xml"/><Relationship Id="rId12" Type="http://schemas.openxmlformats.org/officeDocument/2006/relationships/hyperlink" Target="http://cs.wikipedia.org/wiki/Filosof" TargetMode="External"/><Relationship Id="rId17" Type="http://schemas.openxmlformats.org/officeDocument/2006/relationships/hyperlink" Target="http://cs.wikipedia.org/wiki/Matematika" TargetMode="External"/><Relationship Id="rId25" Type="http://schemas.openxmlformats.org/officeDocument/2006/relationships/hyperlink" Target="http://cs.wikipedia.org/wiki/Psychologie" TargetMode="External"/><Relationship Id="rId33" Type="http://schemas.openxmlformats.org/officeDocument/2006/relationships/chart" Target="charts/chart4.xml"/><Relationship Id="rId38" Type="http://schemas.openxmlformats.org/officeDocument/2006/relationships/chart" Target="charts/chart9.xml"/><Relationship Id="rId46" Type="http://schemas.openxmlformats.org/officeDocument/2006/relationships/header" Target="header2.xml"/><Relationship Id="rId5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Dana\Desktop\&#352;ablony\grafy%20goniom.fce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List1!$F$13:$F$33</c:f>
              <c:numCache>
                <c:formatCode>General</c:formatCode>
                <c:ptCount val="21"/>
                <c:pt idx="0">
                  <c:v>0.29289321881345248</c:v>
                </c:pt>
                <c:pt idx="1">
                  <c:v>3.4074173710931778E-2</c:v>
                </c:pt>
                <c:pt idx="2">
                  <c:v>3.4074173710931875E-2</c:v>
                </c:pt>
                <c:pt idx="3">
                  <c:v>0.29289321881345282</c:v>
                </c:pt>
                <c:pt idx="4">
                  <c:v>0.7411809548974797</c:v>
                </c:pt>
                <c:pt idx="5">
                  <c:v>1.2588190451025199</c:v>
                </c:pt>
                <c:pt idx="6">
                  <c:v>1.7071067811865479</c:v>
                </c:pt>
                <c:pt idx="7">
                  <c:v>1.965925826289068</c:v>
                </c:pt>
                <c:pt idx="8">
                  <c:v>1.965925826289068</c:v>
                </c:pt>
                <c:pt idx="9">
                  <c:v>1.7071067811865479</c:v>
                </c:pt>
                <c:pt idx="10">
                  <c:v>1.258819045102521</c:v>
                </c:pt>
                <c:pt idx="11">
                  <c:v>0.7411809548974797</c:v>
                </c:pt>
                <c:pt idx="12">
                  <c:v>0.29289321881345282</c:v>
                </c:pt>
                <c:pt idx="13">
                  <c:v>3.4074173710931778E-2</c:v>
                </c:pt>
                <c:pt idx="14">
                  <c:v>3.4074173710931611E-2</c:v>
                </c:pt>
                <c:pt idx="15">
                  <c:v>0.29289321881345232</c:v>
                </c:pt>
                <c:pt idx="16">
                  <c:v>0.7411809548974797</c:v>
                </c:pt>
                <c:pt idx="17">
                  <c:v>1.2588190451025199</c:v>
                </c:pt>
                <c:pt idx="18">
                  <c:v>1.7071067811865479</c:v>
                </c:pt>
                <c:pt idx="19">
                  <c:v>1.965925826289068</c:v>
                </c:pt>
                <c:pt idx="20">
                  <c:v>1.965925826289068</c:v>
                </c:pt>
              </c:numCache>
            </c:numRef>
          </c:yVal>
          <c:smooth val="1"/>
        </c:ser>
        <c:axId val="86478208"/>
        <c:axId val="105100800"/>
      </c:scatterChart>
      <c:valAx>
        <c:axId val="86478208"/>
        <c:scaling>
          <c:orientation val="minMax"/>
          <c:max val="450"/>
          <c:min val="-180"/>
        </c:scaling>
        <c:axPos val="b"/>
        <c:majorGridlines/>
        <c:minorGridlines/>
        <c:numFmt formatCode="#,##0\°" sourceLinked="0"/>
        <c:majorTickMark val="cross"/>
        <c:minorTickMark val="cross"/>
        <c:tickLblPos val="nextTo"/>
        <c:spPr>
          <a:ln w="15875">
            <a:solidFill>
              <a:schemeClr val="tx1"/>
            </a:solidFill>
            <a:tailEnd type="triangle"/>
          </a:ln>
        </c:spPr>
        <c:crossAx val="105100800"/>
        <c:crosses val="autoZero"/>
        <c:crossBetween val="midCat"/>
        <c:majorUnit val="90"/>
        <c:minorUnit val="45"/>
      </c:valAx>
      <c:valAx>
        <c:axId val="105100800"/>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86478208"/>
        <c:crosses val="autoZero"/>
        <c:crossBetween val="midCat"/>
        <c:majorUnit val="1"/>
        <c:minorUnit val="0.1"/>
      </c:valAx>
    </c:plotArea>
    <c:plotVisOnly val="1"/>
  </c:chart>
  <c:spPr>
    <a:noFill/>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List1!$C$107:$C$147</c:f>
              <c:numCache>
                <c:formatCode>General</c:formatCode>
                <c:ptCount val="41"/>
                <c:pt idx="0">
                  <c:v>-180</c:v>
                </c:pt>
                <c:pt idx="1">
                  <c:v>-165</c:v>
                </c:pt>
                <c:pt idx="2">
                  <c:v>-150</c:v>
                </c:pt>
                <c:pt idx="3">
                  <c:v>-135</c:v>
                </c:pt>
                <c:pt idx="4">
                  <c:v>-120</c:v>
                </c:pt>
                <c:pt idx="5">
                  <c:v>-105</c:v>
                </c:pt>
                <c:pt idx="6">
                  <c:v>-90</c:v>
                </c:pt>
                <c:pt idx="7">
                  <c:v>-75</c:v>
                </c:pt>
                <c:pt idx="8">
                  <c:v>-60</c:v>
                </c:pt>
                <c:pt idx="9">
                  <c:v>-45</c:v>
                </c:pt>
                <c:pt idx="10">
                  <c:v>-30</c:v>
                </c:pt>
                <c:pt idx="11">
                  <c:v>-15</c:v>
                </c:pt>
                <c:pt idx="12">
                  <c:v>0</c:v>
                </c:pt>
                <c:pt idx="13">
                  <c:v>15</c:v>
                </c:pt>
                <c:pt idx="14">
                  <c:v>30</c:v>
                </c:pt>
                <c:pt idx="15">
                  <c:v>45</c:v>
                </c:pt>
                <c:pt idx="16">
                  <c:v>60</c:v>
                </c:pt>
                <c:pt idx="17">
                  <c:v>75</c:v>
                </c:pt>
                <c:pt idx="18">
                  <c:v>90</c:v>
                </c:pt>
                <c:pt idx="19">
                  <c:v>105</c:v>
                </c:pt>
                <c:pt idx="20">
                  <c:v>120</c:v>
                </c:pt>
                <c:pt idx="21">
                  <c:v>135</c:v>
                </c:pt>
                <c:pt idx="22">
                  <c:v>150</c:v>
                </c:pt>
                <c:pt idx="23">
                  <c:v>165</c:v>
                </c:pt>
                <c:pt idx="24">
                  <c:v>180</c:v>
                </c:pt>
                <c:pt idx="25">
                  <c:v>195</c:v>
                </c:pt>
                <c:pt idx="26">
                  <c:v>210</c:v>
                </c:pt>
                <c:pt idx="27">
                  <c:v>225</c:v>
                </c:pt>
                <c:pt idx="28">
                  <c:v>240</c:v>
                </c:pt>
                <c:pt idx="29">
                  <c:v>255</c:v>
                </c:pt>
                <c:pt idx="30">
                  <c:v>270</c:v>
                </c:pt>
                <c:pt idx="31">
                  <c:v>285</c:v>
                </c:pt>
                <c:pt idx="32">
                  <c:v>300</c:v>
                </c:pt>
                <c:pt idx="33">
                  <c:v>315</c:v>
                </c:pt>
                <c:pt idx="34">
                  <c:v>330</c:v>
                </c:pt>
                <c:pt idx="35">
                  <c:v>345</c:v>
                </c:pt>
                <c:pt idx="36">
                  <c:v>360</c:v>
                </c:pt>
                <c:pt idx="37">
                  <c:v>375</c:v>
                </c:pt>
                <c:pt idx="38">
                  <c:v>390</c:v>
                </c:pt>
                <c:pt idx="39">
                  <c:v>405</c:v>
                </c:pt>
                <c:pt idx="40">
                  <c:v>420</c:v>
                </c:pt>
              </c:numCache>
            </c:numRef>
          </c:xVal>
          <c:yVal>
            <c:numRef>
              <c:f>List1!$F$107:$F$147</c:f>
              <c:numCache>
                <c:formatCode>General</c:formatCode>
                <c:ptCount val="41"/>
                <c:pt idx="0">
                  <c:v>-0.99999999999999978</c:v>
                </c:pt>
                <c:pt idx="1">
                  <c:v>-0.5</c:v>
                </c:pt>
                <c:pt idx="2">
                  <c:v>-0.13397459621556138</c:v>
                </c:pt>
                <c:pt idx="3">
                  <c:v>0</c:v>
                </c:pt>
                <c:pt idx="4">
                  <c:v>-0.13397459621556163</c:v>
                </c:pt>
                <c:pt idx="5">
                  <c:v>-0.5</c:v>
                </c:pt>
                <c:pt idx="6">
                  <c:v>-1.0000000000000002</c:v>
                </c:pt>
                <c:pt idx="7">
                  <c:v>-1.5</c:v>
                </c:pt>
                <c:pt idx="8">
                  <c:v>-1.8660254037844388</c:v>
                </c:pt>
                <c:pt idx="9">
                  <c:v>-2</c:v>
                </c:pt>
                <c:pt idx="10">
                  <c:v>-1.8660254037844386</c:v>
                </c:pt>
                <c:pt idx="11">
                  <c:v>-1.5</c:v>
                </c:pt>
                <c:pt idx="12">
                  <c:v>-1</c:v>
                </c:pt>
                <c:pt idx="13">
                  <c:v>-0.5</c:v>
                </c:pt>
                <c:pt idx="14">
                  <c:v>-0.13397459621556138</c:v>
                </c:pt>
                <c:pt idx="15">
                  <c:v>0</c:v>
                </c:pt>
                <c:pt idx="16">
                  <c:v>-0.13397459621556118</c:v>
                </c:pt>
                <c:pt idx="17">
                  <c:v>-0.5</c:v>
                </c:pt>
                <c:pt idx="18">
                  <c:v>-0.99999999999999989</c:v>
                </c:pt>
                <c:pt idx="19">
                  <c:v>-1.5</c:v>
                </c:pt>
                <c:pt idx="20">
                  <c:v>-1.8660254037844384</c:v>
                </c:pt>
                <c:pt idx="21">
                  <c:v>-2</c:v>
                </c:pt>
                <c:pt idx="22">
                  <c:v>-1.8660254037844386</c:v>
                </c:pt>
                <c:pt idx="23">
                  <c:v>-1.5000000000000004</c:v>
                </c:pt>
                <c:pt idx="24">
                  <c:v>-1.0000000000000002</c:v>
                </c:pt>
                <c:pt idx="25">
                  <c:v>-0.5</c:v>
                </c:pt>
                <c:pt idx="26">
                  <c:v>-0.13397459621556118</c:v>
                </c:pt>
                <c:pt idx="27">
                  <c:v>0</c:v>
                </c:pt>
                <c:pt idx="28">
                  <c:v>-0.13397459621556085</c:v>
                </c:pt>
                <c:pt idx="29">
                  <c:v>-0.50000000000000022</c:v>
                </c:pt>
                <c:pt idx="30">
                  <c:v>-0.99999999999999967</c:v>
                </c:pt>
                <c:pt idx="31">
                  <c:v>-1.4999999999999936</c:v>
                </c:pt>
                <c:pt idx="32">
                  <c:v>-1.8660254037844388</c:v>
                </c:pt>
                <c:pt idx="33">
                  <c:v>-2</c:v>
                </c:pt>
                <c:pt idx="34">
                  <c:v>-1.8660254037844393</c:v>
                </c:pt>
                <c:pt idx="35">
                  <c:v>-1.5</c:v>
                </c:pt>
                <c:pt idx="36">
                  <c:v>-1.0000000000000004</c:v>
                </c:pt>
                <c:pt idx="37">
                  <c:v>-0.50000000000000089</c:v>
                </c:pt>
                <c:pt idx="38">
                  <c:v>-0.13397459621556118</c:v>
                </c:pt>
                <c:pt idx="39">
                  <c:v>0</c:v>
                </c:pt>
                <c:pt idx="40">
                  <c:v>-0.13397459621556163</c:v>
                </c:pt>
              </c:numCache>
            </c:numRef>
          </c:yVal>
          <c:smooth val="1"/>
        </c:ser>
        <c:axId val="73286400"/>
        <c:axId val="73287936"/>
      </c:scatterChart>
      <c:valAx>
        <c:axId val="73286400"/>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73287936"/>
        <c:crosses val="autoZero"/>
        <c:crossBetween val="midCat"/>
        <c:majorUnit val="90"/>
        <c:minorUnit val="45"/>
      </c:valAx>
      <c:valAx>
        <c:axId val="73287936"/>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73286400"/>
        <c:crosses val="autoZero"/>
        <c:crossBetween val="midCat"/>
        <c:majorUnit val="1"/>
        <c:minorUnit val="0.1"/>
      </c:valAx>
    </c:plotArea>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tx>
            <c:strRef>
              <c:f>List1!$C$150</c:f>
              <c:strCache>
                <c:ptCount val="1"/>
                <c:pt idx="0">
                  <c:v>-180</c:v>
                </c:pt>
              </c:strCache>
            </c:strRef>
          </c:tx>
          <c:spPr>
            <a:ln>
              <a:solidFill>
                <a:srgbClr val="4F81BD"/>
              </a:solidFill>
            </a:ln>
          </c:spPr>
          <c:marker>
            <c:symbol val="none"/>
          </c:marker>
          <c:xVal>
            <c:numRef>
              <c:f>List1!$C$150:$C$176</c:f>
              <c:numCache>
                <c:formatCode>General</c:formatCode>
                <c:ptCount val="27"/>
                <c:pt idx="0">
                  <c:v>-180</c:v>
                </c:pt>
                <c:pt idx="1">
                  <c:v>-175</c:v>
                </c:pt>
                <c:pt idx="2">
                  <c:v>-170</c:v>
                </c:pt>
                <c:pt idx="3">
                  <c:v>-165</c:v>
                </c:pt>
                <c:pt idx="4">
                  <c:v>-160</c:v>
                </c:pt>
                <c:pt idx="5">
                  <c:v>-155</c:v>
                </c:pt>
                <c:pt idx="6">
                  <c:v>-150</c:v>
                </c:pt>
                <c:pt idx="7">
                  <c:v>-145</c:v>
                </c:pt>
                <c:pt idx="8">
                  <c:v>-140</c:v>
                </c:pt>
                <c:pt idx="9">
                  <c:v>-135</c:v>
                </c:pt>
                <c:pt idx="10">
                  <c:v>-130</c:v>
                </c:pt>
                <c:pt idx="11">
                  <c:v>-125</c:v>
                </c:pt>
                <c:pt idx="12">
                  <c:v>-120</c:v>
                </c:pt>
                <c:pt idx="13">
                  <c:v>-115</c:v>
                </c:pt>
                <c:pt idx="14">
                  <c:v>-110</c:v>
                </c:pt>
                <c:pt idx="15">
                  <c:v>-105</c:v>
                </c:pt>
                <c:pt idx="16">
                  <c:v>-100</c:v>
                </c:pt>
                <c:pt idx="17">
                  <c:v>-95</c:v>
                </c:pt>
                <c:pt idx="18">
                  <c:v>-90</c:v>
                </c:pt>
                <c:pt idx="19">
                  <c:v>-85</c:v>
                </c:pt>
                <c:pt idx="20">
                  <c:v>-80</c:v>
                </c:pt>
                <c:pt idx="21">
                  <c:v>-75</c:v>
                </c:pt>
                <c:pt idx="22">
                  <c:v>-70</c:v>
                </c:pt>
                <c:pt idx="23">
                  <c:v>-65</c:v>
                </c:pt>
                <c:pt idx="24">
                  <c:v>-60</c:v>
                </c:pt>
                <c:pt idx="25">
                  <c:v>-55</c:v>
                </c:pt>
                <c:pt idx="26">
                  <c:v>-50</c:v>
                </c:pt>
              </c:numCache>
            </c:numRef>
          </c:xVal>
          <c:yVal>
            <c:numRef>
              <c:f>List1!$F$150:$F$176</c:f>
              <c:numCache>
                <c:formatCode>General</c:formatCode>
                <c:ptCount val="27"/>
                <c:pt idx="0">
                  <c:v>-0.99999999999999967</c:v>
                </c:pt>
                <c:pt idx="1">
                  <c:v>-0.83909963117728192</c:v>
                </c:pt>
                <c:pt idx="2">
                  <c:v>-0.70020753820970982</c:v>
                </c:pt>
                <c:pt idx="3">
                  <c:v>-0.5773502691896254</c:v>
                </c:pt>
                <c:pt idx="4">
                  <c:v>-0.46630765815499836</c:v>
                </c:pt>
                <c:pt idx="5">
                  <c:v>-0.36397023426620317</c:v>
                </c:pt>
                <c:pt idx="6">
                  <c:v>-0.26794919243112164</c:v>
                </c:pt>
                <c:pt idx="7">
                  <c:v>-0.1763269807084655</c:v>
                </c:pt>
                <c:pt idx="8">
                  <c:v>-8.7488663525923688E-2</c:v>
                </c:pt>
                <c:pt idx="9">
                  <c:v>1.2251484549086353E-16</c:v>
                </c:pt>
                <c:pt idx="10">
                  <c:v>8.7488663525923979E-2</c:v>
                </c:pt>
                <c:pt idx="11">
                  <c:v>0.17632698070846531</c:v>
                </c:pt>
                <c:pt idx="12">
                  <c:v>0.26794919243112186</c:v>
                </c:pt>
                <c:pt idx="13">
                  <c:v>0.36397023426620345</c:v>
                </c:pt>
                <c:pt idx="14">
                  <c:v>0.46630765815499881</c:v>
                </c:pt>
                <c:pt idx="15">
                  <c:v>0.57735026918962551</c:v>
                </c:pt>
                <c:pt idx="16">
                  <c:v>0.7002075382097106</c:v>
                </c:pt>
                <c:pt idx="17">
                  <c:v>0.83909963117728248</c:v>
                </c:pt>
                <c:pt idx="18">
                  <c:v>1.0000000000000002</c:v>
                </c:pt>
                <c:pt idx="19">
                  <c:v>1.19175359259421</c:v>
                </c:pt>
                <c:pt idx="20">
                  <c:v>1.4281480067421142</c:v>
                </c:pt>
                <c:pt idx="21">
                  <c:v>1.7320508075688765</c:v>
                </c:pt>
                <c:pt idx="22">
                  <c:v>2.1445069205095595</c:v>
                </c:pt>
                <c:pt idx="23">
                  <c:v>2.7474774194546225</c:v>
                </c:pt>
                <c:pt idx="24">
                  <c:v>3.7320508075688767</c:v>
                </c:pt>
                <c:pt idx="25">
                  <c:v>5.6712818196177075</c:v>
                </c:pt>
                <c:pt idx="26">
                  <c:v>11.430052302761364</c:v>
                </c:pt>
              </c:numCache>
            </c:numRef>
          </c:yVal>
          <c:smooth val="1"/>
        </c:ser>
        <c:ser>
          <c:idx val="1"/>
          <c:order val="1"/>
          <c:spPr>
            <a:ln>
              <a:noFill/>
            </a:ln>
          </c:spPr>
          <c:marker>
            <c:symbol val="none"/>
          </c:marker>
          <c:xVal>
            <c:numRef>
              <c:f>List1!$C$176:$C$178</c:f>
              <c:numCache>
                <c:formatCode>General</c:formatCode>
                <c:ptCount val="3"/>
                <c:pt idx="0">
                  <c:v>-50</c:v>
                </c:pt>
                <c:pt idx="1">
                  <c:v>-45</c:v>
                </c:pt>
                <c:pt idx="2">
                  <c:v>-40</c:v>
                </c:pt>
              </c:numCache>
            </c:numRef>
          </c:xVal>
          <c:yVal>
            <c:numRef>
              <c:f>List1!$F$176:$F$178</c:f>
              <c:numCache>
                <c:formatCode>General</c:formatCode>
                <c:ptCount val="3"/>
                <c:pt idx="0">
                  <c:v>11.430052302761364</c:v>
                </c:pt>
                <c:pt idx="1">
                  <c:v>-1.632455227761911E+16</c:v>
                </c:pt>
                <c:pt idx="2">
                  <c:v>-11.43005230276135</c:v>
                </c:pt>
              </c:numCache>
            </c:numRef>
          </c:yVal>
          <c:smooth val="1"/>
        </c:ser>
        <c:ser>
          <c:idx val="2"/>
          <c:order val="2"/>
          <c:spPr>
            <a:ln>
              <a:solidFill>
                <a:srgbClr val="4F81BD"/>
              </a:solidFill>
            </a:ln>
          </c:spPr>
          <c:marker>
            <c:symbol val="none"/>
          </c:marker>
          <c:xVal>
            <c:numRef>
              <c:f>List1!$C$178:$C$212</c:f>
              <c:numCache>
                <c:formatCode>General</c:formatCode>
                <c:ptCount val="35"/>
                <c:pt idx="0">
                  <c:v>-40</c:v>
                </c:pt>
                <c:pt idx="1">
                  <c:v>-35</c:v>
                </c:pt>
                <c:pt idx="2">
                  <c:v>-30</c:v>
                </c:pt>
                <c:pt idx="3">
                  <c:v>-25</c:v>
                </c:pt>
                <c:pt idx="4">
                  <c:v>-20</c:v>
                </c:pt>
                <c:pt idx="5">
                  <c:v>-15</c:v>
                </c:pt>
                <c:pt idx="6">
                  <c:v>-10</c:v>
                </c:pt>
                <c:pt idx="7">
                  <c:v>-5</c:v>
                </c:pt>
                <c:pt idx="8">
                  <c:v>0</c:v>
                </c:pt>
                <c:pt idx="9">
                  <c:v>5</c:v>
                </c:pt>
                <c:pt idx="10">
                  <c:v>10</c:v>
                </c:pt>
                <c:pt idx="11">
                  <c:v>15</c:v>
                </c:pt>
                <c:pt idx="12">
                  <c:v>20</c:v>
                </c:pt>
                <c:pt idx="13">
                  <c:v>25</c:v>
                </c:pt>
                <c:pt idx="14">
                  <c:v>30</c:v>
                </c:pt>
                <c:pt idx="15">
                  <c:v>35</c:v>
                </c:pt>
                <c:pt idx="16">
                  <c:v>40</c:v>
                </c:pt>
                <c:pt idx="17">
                  <c:v>45</c:v>
                </c:pt>
                <c:pt idx="18">
                  <c:v>50</c:v>
                </c:pt>
                <c:pt idx="19">
                  <c:v>55</c:v>
                </c:pt>
                <c:pt idx="20">
                  <c:v>60</c:v>
                </c:pt>
                <c:pt idx="21">
                  <c:v>65</c:v>
                </c:pt>
                <c:pt idx="22">
                  <c:v>70</c:v>
                </c:pt>
                <c:pt idx="23">
                  <c:v>75</c:v>
                </c:pt>
                <c:pt idx="24">
                  <c:v>80</c:v>
                </c:pt>
                <c:pt idx="25">
                  <c:v>85</c:v>
                </c:pt>
                <c:pt idx="26">
                  <c:v>90</c:v>
                </c:pt>
                <c:pt idx="27">
                  <c:v>95</c:v>
                </c:pt>
                <c:pt idx="28">
                  <c:v>100</c:v>
                </c:pt>
                <c:pt idx="29">
                  <c:v>105</c:v>
                </c:pt>
                <c:pt idx="30">
                  <c:v>110</c:v>
                </c:pt>
                <c:pt idx="31">
                  <c:v>115</c:v>
                </c:pt>
                <c:pt idx="32">
                  <c:v>120</c:v>
                </c:pt>
                <c:pt idx="33">
                  <c:v>125</c:v>
                </c:pt>
                <c:pt idx="34">
                  <c:v>130</c:v>
                </c:pt>
              </c:numCache>
            </c:numRef>
          </c:xVal>
          <c:yVal>
            <c:numRef>
              <c:f>List1!$F$178:$F$212</c:f>
              <c:numCache>
                <c:formatCode>General</c:formatCode>
                <c:ptCount val="35"/>
                <c:pt idx="0">
                  <c:v>-11.43005230276135</c:v>
                </c:pt>
                <c:pt idx="1">
                  <c:v>-5.6712818196177066</c:v>
                </c:pt>
                <c:pt idx="2">
                  <c:v>-3.7320508075688728</c:v>
                </c:pt>
                <c:pt idx="3">
                  <c:v>-2.7474774194546208</c:v>
                </c:pt>
                <c:pt idx="4">
                  <c:v>-2.1445069205095586</c:v>
                </c:pt>
                <c:pt idx="5">
                  <c:v>-1.7320508075688767</c:v>
                </c:pt>
                <c:pt idx="6">
                  <c:v>-1.4281480067421144</c:v>
                </c:pt>
                <c:pt idx="7">
                  <c:v>-1.19175359259421</c:v>
                </c:pt>
                <c:pt idx="8">
                  <c:v>-0.99999999999999989</c:v>
                </c:pt>
                <c:pt idx="9">
                  <c:v>-0.83909963117728192</c:v>
                </c:pt>
                <c:pt idx="10">
                  <c:v>-0.70020753820970971</c:v>
                </c:pt>
                <c:pt idx="11">
                  <c:v>-0.57735026918962551</c:v>
                </c:pt>
                <c:pt idx="12">
                  <c:v>-0.46630765815499858</c:v>
                </c:pt>
                <c:pt idx="13">
                  <c:v>-0.36397023426620317</c:v>
                </c:pt>
                <c:pt idx="14">
                  <c:v>-0.2679491924311217</c:v>
                </c:pt>
                <c:pt idx="15">
                  <c:v>-0.17632698070846542</c:v>
                </c:pt>
                <c:pt idx="16">
                  <c:v>-8.7488663525923979E-2</c:v>
                </c:pt>
                <c:pt idx="17">
                  <c:v>0</c:v>
                </c:pt>
                <c:pt idx="18">
                  <c:v>8.7488663525923979E-2</c:v>
                </c:pt>
                <c:pt idx="19">
                  <c:v>0.17632698070846542</c:v>
                </c:pt>
                <c:pt idx="20">
                  <c:v>0.26794919243112159</c:v>
                </c:pt>
                <c:pt idx="21">
                  <c:v>0.36397023426620323</c:v>
                </c:pt>
                <c:pt idx="22">
                  <c:v>0.46630765815499858</c:v>
                </c:pt>
                <c:pt idx="23">
                  <c:v>0.57735026918962551</c:v>
                </c:pt>
                <c:pt idx="24">
                  <c:v>0.70020753820970971</c:v>
                </c:pt>
                <c:pt idx="25">
                  <c:v>0.83909963117728215</c:v>
                </c:pt>
                <c:pt idx="26">
                  <c:v>0.99999999999999989</c:v>
                </c:pt>
                <c:pt idx="27">
                  <c:v>1.1917535925942102</c:v>
                </c:pt>
                <c:pt idx="28">
                  <c:v>1.4281480067421144</c:v>
                </c:pt>
                <c:pt idx="29">
                  <c:v>1.7320508075688781</c:v>
                </c:pt>
                <c:pt idx="30">
                  <c:v>2.1445069205095586</c:v>
                </c:pt>
                <c:pt idx="31">
                  <c:v>2.7474774194546208</c:v>
                </c:pt>
                <c:pt idx="32">
                  <c:v>3.7320508075688728</c:v>
                </c:pt>
                <c:pt idx="33">
                  <c:v>5.6712818196177146</c:v>
                </c:pt>
                <c:pt idx="34">
                  <c:v>11.43005230276135</c:v>
                </c:pt>
              </c:numCache>
            </c:numRef>
          </c:yVal>
          <c:smooth val="1"/>
        </c:ser>
        <c:ser>
          <c:idx val="3"/>
          <c:order val="3"/>
          <c:tx>
            <c:strRef>
              <c:f>List1!$C$212:$C$214</c:f>
              <c:strCache>
                <c:ptCount val="1"/>
                <c:pt idx="0">
                  <c:v>130 135 140</c:v>
                </c:pt>
              </c:strCache>
            </c:strRef>
          </c:tx>
          <c:spPr>
            <a:ln>
              <a:noFill/>
            </a:ln>
          </c:spPr>
          <c:marker>
            <c:symbol val="none"/>
          </c:marker>
          <c:xVal>
            <c:numRef>
              <c:f>List1!$C$212:$C$214</c:f>
              <c:numCache>
                <c:formatCode>General</c:formatCode>
                <c:ptCount val="3"/>
                <c:pt idx="0">
                  <c:v>130</c:v>
                </c:pt>
                <c:pt idx="1">
                  <c:v>135</c:v>
                </c:pt>
                <c:pt idx="2">
                  <c:v>140</c:v>
                </c:pt>
              </c:numCache>
            </c:numRef>
          </c:xVal>
          <c:yVal>
            <c:numRef>
              <c:f>List1!$F$212:$F$214</c:f>
              <c:numCache>
                <c:formatCode>General</c:formatCode>
                <c:ptCount val="3"/>
                <c:pt idx="0">
                  <c:v>11.43005230276135</c:v>
                </c:pt>
                <c:pt idx="1">
                  <c:v>1.632455227761911E+16</c:v>
                </c:pt>
                <c:pt idx="2">
                  <c:v>-11.430052302761364</c:v>
                </c:pt>
              </c:numCache>
            </c:numRef>
          </c:yVal>
          <c:smooth val="1"/>
        </c:ser>
        <c:ser>
          <c:idx val="4"/>
          <c:order val="4"/>
          <c:tx>
            <c:strRef>
              <c:f>List1!$C$214:$C$248</c:f>
              <c:strCache>
                <c:ptCount val="1"/>
                <c:pt idx="0">
                  <c:v>140 145 150 155 160 165 170 175 180 185 190 195 200 205 210 215 220 225 230 235 240 245 250 255 260 265 270 275 280 285 290 295 300 305 310</c:v>
                </c:pt>
              </c:strCache>
            </c:strRef>
          </c:tx>
          <c:spPr>
            <a:ln>
              <a:solidFill>
                <a:schemeClr val="accent1"/>
              </a:solidFill>
            </a:ln>
          </c:spPr>
          <c:marker>
            <c:symbol val="none"/>
          </c:marker>
          <c:xVal>
            <c:numRef>
              <c:f>List1!$C$214:$C$248</c:f>
              <c:numCache>
                <c:formatCode>General</c:formatCode>
                <c:ptCount val="35"/>
                <c:pt idx="0">
                  <c:v>140</c:v>
                </c:pt>
                <c:pt idx="1">
                  <c:v>145</c:v>
                </c:pt>
                <c:pt idx="2">
                  <c:v>150</c:v>
                </c:pt>
                <c:pt idx="3">
                  <c:v>155</c:v>
                </c:pt>
                <c:pt idx="4">
                  <c:v>160</c:v>
                </c:pt>
                <c:pt idx="5">
                  <c:v>165</c:v>
                </c:pt>
                <c:pt idx="6">
                  <c:v>170</c:v>
                </c:pt>
                <c:pt idx="7">
                  <c:v>175</c:v>
                </c:pt>
                <c:pt idx="8">
                  <c:v>180</c:v>
                </c:pt>
                <c:pt idx="9">
                  <c:v>185</c:v>
                </c:pt>
                <c:pt idx="10">
                  <c:v>190</c:v>
                </c:pt>
                <c:pt idx="11">
                  <c:v>195</c:v>
                </c:pt>
                <c:pt idx="12">
                  <c:v>200</c:v>
                </c:pt>
                <c:pt idx="13">
                  <c:v>205</c:v>
                </c:pt>
                <c:pt idx="14">
                  <c:v>210</c:v>
                </c:pt>
                <c:pt idx="15">
                  <c:v>215</c:v>
                </c:pt>
                <c:pt idx="16">
                  <c:v>220</c:v>
                </c:pt>
                <c:pt idx="17">
                  <c:v>225</c:v>
                </c:pt>
                <c:pt idx="18">
                  <c:v>230</c:v>
                </c:pt>
                <c:pt idx="19">
                  <c:v>235</c:v>
                </c:pt>
                <c:pt idx="20">
                  <c:v>240</c:v>
                </c:pt>
                <c:pt idx="21">
                  <c:v>245</c:v>
                </c:pt>
                <c:pt idx="22">
                  <c:v>250</c:v>
                </c:pt>
                <c:pt idx="23">
                  <c:v>255</c:v>
                </c:pt>
                <c:pt idx="24">
                  <c:v>260</c:v>
                </c:pt>
                <c:pt idx="25">
                  <c:v>265</c:v>
                </c:pt>
                <c:pt idx="26">
                  <c:v>270</c:v>
                </c:pt>
                <c:pt idx="27">
                  <c:v>275</c:v>
                </c:pt>
                <c:pt idx="28">
                  <c:v>280</c:v>
                </c:pt>
                <c:pt idx="29">
                  <c:v>285</c:v>
                </c:pt>
                <c:pt idx="30">
                  <c:v>290</c:v>
                </c:pt>
                <c:pt idx="31">
                  <c:v>295</c:v>
                </c:pt>
                <c:pt idx="32">
                  <c:v>300</c:v>
                </c:pt>
                <c:pt idx="33">
                  <c:v>305</c:v>
                </c:pt>
                <c:pt idx="34">
                  <c:v>310</c:v>
                </c:pt>
              </c:numCache>
            </c:numRef>
          </c:xVal>
          <c:yVal>
            <c:numRef>
              <c:f>List1!$F$214:$F$248</c:f>
              <c:numCache>
                <c:formatCode>General</c:formatCode>
                <c:ptCount val="35"/>
                <c:pt idx="0">
                  <c:v>-11.430052302761364</c:v>
                </c:pt>
                <c:pt idx="1">
                  <c:v>-5.6712818196176995</c:v>
                </c:pt>
                <c:pt idx="2">
                  <c:v>-3.7320508075688763</c:v>
                </c:pt>
                <c:pt idx="3">
                  <c:v>-2.7474774194546225</c:v>
                </c:pt>
                <c:pt idx="4">
                  <c:v>-2.1445069205095595</c:v>
                </c:pt>
                <c:pt idx="5">
                  <c:v>-1.7320508075688783</c:v>
                </c:pt>
                <c:pt idx="6">
                  <c:v>-1.4281480067421142</c:v>
                </c:pt>
                <c:pt idx="7">
                  <c:v>-1.19175359259421</c:v>
                </c:pt>
                <c:pt idx="8">
                  <c:v>-1.0000000000000002</c:v>
                </c:pt>
                <c:pt idx="9">
                  <c:v>-0.83909963117728248</c:v>
                </c:pt>
                <c:pt idx="10">
                  <c:v>-0.7002075382097096</c:v>
                </c:pt>
                <c:pt idx="11">
                  <c:v>-0.57735026918962551</c:v>
                </c:pt>
                <c:pt idx="12">
                  <c:v>-0.46630765815499881</c:v>
                </c:pt>
                <c:pt idx="13">
                  <c:v>-0.36397023426620345</c:v>
                </c:pt>
                <c:pt idx="14">
                  <c:v>-0.26794919243112153</c:v>
                </c:pt>
                <c:pt idx="15">
                  <c:v>-0.17632698070846531</c:v>
                </c:pt>
                <c:pt idx="16">
                  <c:v>-8.7488663525923979E-2</c:v>
                </c:pt>
                <c:pt idx="17">
                  <c:v>-1.2251484549086353E-16</c:v>
                </c:pt>
                <c:pt idx="18">
                  <c:v>8.7488663525923688E-2</c:v>
                </c:pt>
                <c:pt idx="19">
                  <c:v>0.17632698070846506</c:v>
                </c:pt>
                <c:pt idx="20">
                  <c:v>0.26794919243112125</c:v>
                </c:pt>
                <c:pt idx="21">
                  <c:v>0.36397023426620367</c:v>
                </c:pt>
                <c:pt idx="22">
                  <c:v>0.46630765815499892</c:v>
                </c:pt>
                <c:pt idx="23">
                  <c:v>0.57735026918962551</c:v>
                </c:pt>
                <c:pt idx="24">
                  <c:v>0.70020753820970982</c:v>
                </c:pt>
                <c:pt idx="25">
                  <c:v>0.83909963117728192</c:v>
                </c:pt>
                <c:pt idx="26">
                  <c:v>0.99999999999999967</c:v>
                </c:pt>
                <c:pt idx="27">
                  <c:v>1.1917535925942093</c:v>
                </c:pt>
                <c:pt idx="28">
                  <c:v>1.4281480067421135</c:v>
                </c:pt>
                <c:pt idx="29">
                  <c:v>1.7320508075688761</c:v>
                </c:pt>
                <c:pt idx="30">
                  <c:v>2.1445069205095604</c:v>
                </c:pt>
                <c:pt idx="31">
                  <c:v>2.7474774194546243</c:v>
                </c:pt>
                <c:pt idx="32">
                  <c:v>3.7320508075688767</c:v>
                </c:pt>
                <c:pt idx="33">
                  <c:v>5.6712818196177075</c:v>
                </c:pt>
                <c:pt idx="34">
                  <c:v>11.430052302761332</c:v>
                </c:pt>
              </c:numCache>
            </c:numRef>
          </c:yVal>
          <c:smooth val="1"/>
        </c:ser>
        <c:ser>
          <c:idx val="5"/>
          <c:order val="5"/>
          <c:spPr>
            <a:ln>
              <a:noFill/>
            </a:ln>
          </c:spPr>
          <c:marker>
            <c:symbol val="none"/>
          </c:marker>
          <c:xVal>
            <c:numRef>
              <c:f>List1!$C$248:$C$250</c:f>
              <c:numCache>
                <c:formatCode>General</c:formatCode>
                <c:ptCount val="3"/>
                <c:pt idx="0">
                  <c:v>310</c:v>
                </c:pt>
                <c:pt idx="1">
                  <c:v>315</c:v>
                </c:pt>
                <c:pt idx="2">
                  <c:v>320</c:v>
                </c:pt>
              </c:numCache>
            </c:numRef>
          </c:xVal>
          <c:yVal>
            <c:numRef>
              <c:f>List1!$F$248:$F$250</c:f>
              <c:numCache>
                <c:formatCode>General</c:formatCode>
                <c:ptCount val="3"/>
                <c:pt idx="0">
                  <c:v>11.430052302761332</c:v>
                </c:pt>
                <c:pt idx="1">
                  <c:v>5441517425873024</c:v>
                </c:pt>
                <c:pt idx="2">
                  <c:v>-11.43005230276138</c:v>
                </c:pt>
              </c:numCache>
            </c:numRef>
          </c:yVal>
          <c:smooth val="1"/>
        </c:ser>
        <c:ser>
          <c:idx val="6"/>
          <c:order val="6"/>
          <c:tx>
            <c:strRef>
              <c:f>List1!$C$249</c:f>
              <c:strCache>
                <c:ptCount val="1"/>
                <c:pt idx="0">
                  <c:v>315</c:v>
                </c:pt>
              </c:strCache>
            </c:strRef>
          </c:tx>
          <c:spPr>
            <a:ln>
              <a:solidFill>
                <a:schemeClr val="accent1"/>
              </a:solidFill>
            </a:ln>
          </c:spPr>
          <c:marker>
            <c:symbol val="none"/>
          </c:marker>
          <c:xVal>
            <c:numRef>
              <c:f>List1!$C$250:$C$270</c:f>
              <c:numCache>
                <c:formatCode>General</c:formatCode>
                <c:ptCount val="21"/>
                <c:pt idx="0">
                  <c:v>320</c:v>
                </c:pt>
                <c:pt idx="1">
                  <c:v>325</c:v>
                </c:pt>
                <c:pt idx="2">
                  <c:v>330</c:v>
                </c:pt>
                <c:pt idx="3">
                  <c:v>335</c:v>
                </c:pt>
                <c:pt idx="4">
                  <c:v>340</c:v>
                </c:pt>
                <c:pt idx="5">
                  <c:v>345</c:v>
                </c:pt>
                <c:pt idx="6">
                  <c:v>350</c:v>
                </c:pt>
                <c:pt idx="7">
                  <c:v>355</c:v>
                </c:pt>
                <c:pt idx="8">
                  <c:v>360</c:v>
                </c:pt>
                <c:pt idx="9">
                  <c:v>365</c:v>
                </c:pt>
                <c:pt idx="10">
                  <c:v>370</c:v>
                </c:pt>
                <c:pt idx="11">
                  <c:v>375</c:v>
                </c:pt>
                <c:pt idx="12">
                  <c:v>380</c:v>
                </c:pt>
                <c:pt idx="13">
                  <c:v>385</c:v>
                </c:pt>
                <c:pt idx="14">
                  <c:v>390</c:v>
                </c:pt>
                <c:pt idx="15">
                  <c:v>395</c:v>
                </c:pt>
                <c:pt idx="16">
                  <c:v>400</c:v>
                </c:pt>
                <c:pt idx="17">
                  <c:v>405</c:v>
                </c:pt>
                <c:pt idx="18">
                  <c:v>410</c:v>
                </c:pt>
                <c:pt idx="19">
                  <c:v>415</c:v>
                </c:pt>
                <c:pt idx="20">
                  <c:v>420</c:v>
                </c:pt>
              </c:numCache>
            </c:numRef>
          </c:xVal>
          <c:yVal>
            <c:numRef>
              <c:f>List1!$F$250:$F$270</c:f>
              <c:numCache>
                <c:formatCode>General</c:formatCode>
                <c:ptCount val="21"/>
                <c:pt idx="0">
                  <c:v>-11.43005230276138</c:v>
                </c:pt>
                <c:pt idx="1">
                  <c:v>-5.6712818196177226</c:v>
                </c:pt>
                <c:pt idx="2">
                  <c:v>-3.7320508075688781</c:v>
                </c:pt>
                <c:pt idx="3">
                  <c:v>-2.7474774194546199</c:v>
                </c:pt>
                <c:pt idx="4">
                  <c:v>-2.1445069205095582</c:v>
                </c:pt>
                <c:pt idx="5">
                  <c:v>-1.7320508075688781</c:v>
                </c:pt>
                <c:pt idx="6">
                  <c:v>-1.4281480067421146</c:v>
                </c:pt>
                <c:pt idx="7">
                  <c:v>-1.1917535925942102</c:v>
                </c:pt>
                <c:pt idx="8">
                  <c:v>-1.0000000000000004</c:v>
                </c:pt>
                <c:pt idx="9">
                  <c:v>-0.8390996311772827</c:v>
                </c:pt>
                <c:pt idx="10">
                  <c:v>-0.7002075382097106</c:v>
                </c:pt>
                <c:pt idx="11">
                  <c:v>-0.57735026918962651</c:v>
                </c:pt>
                <c:pt idx="12">
                  <c:v>-0.46630765815499831</c:v>
                </c:pt>
                <c:pt idx="13">
                  <c:v>-0.36397023426620306</c:v>
                </c:pt>
                <c:pt idx="14">
                  <c:v>-0.26794919243112159</c:v>
                </c:pt>
                <c:pt idx="15">
                  <c:v>-0.17632698070846542</c:v>
                </c:pt>
                <c:pt idx="16">
                  <c:v>-8.7488663525924132E-2</c:v>
                </c:pt>
                <c:pt idx="17">
                  <c:v>-2.4502969098172676E-16</c:v>
                </c:pt>
                <c:pt idx="18">
                  <c:v>8.7488663525923632E-2</c:v>
                </c:pt>
                <c:pt idx="19">
                  <c:v>0.17632698070846492</c:v>
                </c:pt>
                <c:pt idx="20">
                  <c:v>0.26794919243112197</c:v>
                </c:pt>
              </c:numCache>
            </c:numRef>
          </c:yVal>
          <c:smooth val="1"/>
        </c:ser>
        <c:ser>
          <c:idx val="7"/>
          <c:order val="7"/>
          <c:tx>
            <c:strRef>
              <c:f>List1!$C$248:$C$250</c:f>
              <c:strCache>
                <c:ptCount val="1"/>
                <c:pt idx="0">
                  <c:v>310 315 320</c:v>
                </c:pt>
              </c:strCache>
            </c:strRef>
          </c:tx>
          <c:spPr>
            <a:ln>
              <a:noFill/>
            </a:ln>
          </c:spPr>
          <c:marker>
            <c:symbol val="none"/>
          </c:marker>
          <c:xVal>
            <c:numRef>
              <c:f>List1!$C$248:$C$250</c:f>
              <c:numCache>
                <c:formatCode>General</c:formatCode>
                <c:ptCount val="3"/>
                <c:pt idx="0">
                  <c:v>310</c:v>
                </c:pt>
                <c:pt idx="1">
                  <c:v>315</c:v>
                </c:pt>
                <c:pt idx="2">
                  <c:v>320</c:v>
                </c:pt>
              </c:numCache>
            </c:numRef>
          </c:xVal>
          <c:yVal>
            <c:numRef>
              <c:f>List1!$F$248:$F$250</c:f>
              <c:numCache>
                <c:formatCode>General</c:formatCode>
                <c:ptCount val="3"/>
                <c:pt idx="0">
                  <c:v>11.430052302761332</c:v>
                </c:pt>
                <c:pt idx="1">
                  <c:v>5441517425873024</c:v>
                </c:pt>
                <c:pt idx="2">
                  <c:v>-11.43005230276138</c:v>
                </c:pt>
              </c:numCache>
            </c:numRef>
          </c:yVal>
          <c:smooth val="1"/>
        </c:ser>
        <c:axId val="82394496"/>
        <c:axId val="86201472"/>
      </c:scatterChart>
      <c:valAx>
        <c:axId val="82394496"/>
        <c:scaling>
          <c:orientation val="minMax"/>
          <c:max val="450"/>
          <c:min val="-180"/>
        </c:scaling>
        <c:axPos val="b"/>
        <c:majorGridlines/>
        <c:minorGridlines/>
        <c:numFmt formatCode="#,##0\°" sourceLinked="0"/>
        <c:majorTickMark val="cross"/>
        <c:minorTickMark val="cross"/>
        <c:tickLblPos val="nextTo"/>
        <c:spPr>
          <a:ln w="15875">
            <a:solidFill>
              <a:schemeClr val="tx1"/>
            </a:solidFill>
            <a:tailEnd type="triangle"/>
          </a:ln>
        </c:spPr>
        <c:crossAx val="86201472"/>
        <c:crosses val="autoZero"/>
        <c:crossBetween val="midCat"/>
        <c:majorUnit val="90"/>
        <c:minorUnit val="45"/>
      </c:valAx>
      <c:valAx>
        <c:axId val="86201472"/>
        <c:scaling>
          <c:orientation val="minMax"/>
          <c:max val="3"/>
          <c:min val="-3"/>
        </c:scaling>
        <c:axPos val="l"/>
        <c:majorGridlines/>
        <c:numFmt formatCode="General" sourceLinked="1"/>
        <c:majorTickMark val="cross"/>
        <c:tickLblPos val="nextTo"/>
        <c:spPr>
          <a:ln w="15875">
            <a:solidFill>
              <a:sysClr val="windowText" lastClr="000000"/>
            </a:solidFill>
            <a:tailEnd type="triangle"/>
          </a:ln>
        </c:spPr>
        <c:crossAx val="82394496"/>
        <c:crosses val="autoZero"/>
        <c:crossBetween val="midCat"/>
        <c:majorUnit val="1"/>
      </c:valAx>
    </c:plotArea>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List1!$H$13:$H$33</c:f>
              <c:numCache>
                <c:formatCode>General</c:formatCode>
                <c:ptCount val="21"/>
                <c:pt idx="0">
                  <c:v>-0.99999999999999989</c:v>
                </c:pt>
                <c:pt idx="1">
                  <c:v>-0.7411809548974797</c:v>
                </c:pt>
                <c:pt idx="2">
                  <c:v>-0.5</c:v>
                </c:pt>
                <c:pt idx="3">
                  <c:v>-0.29289321881345248</c:v>
                </c:pt>
                <c:pt idx="4">
                  <c:v>-0.13397459621556118</c:v>
                </c:pt>
                <c:pt idx="5">
                  <c:v>-3.4074173710931695E-2</c:v>
                </c:pt>
                <c:pt idx="6">
                  <c:v>0</c:v>
                </c:pt>
                <c:pt idx="7">
                  <c:v>-3.4074173710931695E-2</c:v>
                </c:pt>
                <c:pt idx="8">
                  <c:v>-0.13397459621556118</c:v>
                </c:pt>
                <c:pt idx="9">
                  <c:v>-0.29289321881345248</c:v>
                </c:pt>
                <c:pt idx="10">
                  <c:v>-0.5</c:v>
                </c:pt>
                <c:pt idx="11">
                  <c:v>-0.7411809548974797</c:v>
                </c:pt>
                <c:pt idx="12">
                  <c:v>-0.99999999999999989</c:v>
                </c:pt>
                <c:pt idx="13">
                  <c:v>-1.2588190451025199</c:v>
                </c:pt>
                <c:pt idx="14">
                  <c:v>-1.4999999999999944</c:v>
                </c:pt>
                <c:pt idx="15">
                  <c:v>-1.7071067811865475</c:v>
                </c:pt>
                <c:pt idx="16">
                  <c:v>-1.8660254037844388</c:v>
                </c:pt>
                <c:pt idx="17">
                  <c:v>-1.9659258262890682</c:v>
                </c:pt>
                <c:pt idx="18">
                  <c:v>-2</c:v>
                </c:pt>
                <c:pt idx="19">
                  <c:v>-1.9659258262890682</c:v>
                </c:pt>
                <c:pt idx="20">
                  <c:v>-1.8660254037844386</c:v>
                </c:pt>
              </c:numCache>
            </c:numRef>
          </c:yVal>
          <c:smooth val="1"/>
        </c:ser>
        <c:axId val="86458368"/>
        <c:axId val="86459904"/>
      </c:scatterChart>
      <c:valAx>
        <c:axId val="86458368"/>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86459904"/>
        <c:crosses val="autoZero"/>
        <c:crossBetween val="midCat"/>
        <c:majorUnit val="90"/>
        <c:minorUnit val="45"/>
      </c:valAx>
      <c:valAx>
        <c:axId val="86459904"/>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86458368"/>
        <c:crosses val="autoZero"/>
        <c:crossBetween val="midCat"/>
        <c:majorUnit val="1"/>
        <c:minorUnit val="0.1"/>
      </c:valAx>
      <c:spPr>
        <a:ln>
          <a:noFill/>
        </a:ln>
      </c:spPr>
    </c:plotArea>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List1!$G$13:$G$33</c:f>
              <c:numCache>
                <c:formatCode>General</c:formatCode>
                <c:ptCount val="21"/>
                <c:pt idx="0">
                  <c:v>6.1257422745431851E-17</c:v>
                </c:pt>
                <c:pt idx="1">
                  <c:v>0.25881904510252085</c:v>
                </c:pt>
                <c:pt idx="2">
                  <c:v>0.50000000000000011</c:v>
                </c:pt>
                <c:pt idx="3">
                  <c:v>0.70710678118654757</c:v>
                </c:pt>
                <c:pt idx="4">
                  <c:v>0.86602540378444071</c:v>
                </c:pt>
                <c:pt idx="5">
                  <c:v>0.96592582628907186</c:v>
                </c:pt>
                <c:pt idx="6">
                  <c:v>1</c:v>
                </c:pt>
                <c:pt idx="7">
                  <c:v>0.96592582628907186</c:v>
                </c:pt>
                <c:pt idx="8">
                  <c:v>0.86602540378444071</c:v>
                </c:pt>
                <c:pt idx="9">
                  <c:v>0.70710678118654757</c:v>
                </c:pt>
                <c:pt idx="10">
                  <c:v>0.50000000000000011</c:v>
                </c:pt>
                <c:pt idx="11">
                  <c:v>0.25881904510252085</c:v>
                </c:pt>
                <c:pt idx="12">
                  <c:v>6.1257422745431851E-17</c:v>
                </c:pt>
                <c:pt idx="13">
                  <c:v>-0.25881904510252085</c:v>
                </c:pt>
                <c:pt idx="14">
                  <c:v>-0.5</c:v>
                </c:pt>
                <c:pt idx="15">
                  <c:v>-0.70710678118654746</c:v>
                </c:pt>
                <c:pt idx="16">
                  <c:v>-0.86602540378444071</c:v>
                </c:pt>
                <c:pt idx="17">
                  <c:v>-0.96592582628907153</c:v>
                </c:pt>
                <c:pt idx="18">
                  <c:v>-1</c:v>
                </c:pt>
                <c:pt idx="19">
                  <c:v>-0.96592582628907186</c:v>
                </c:pt>
                <c:pt idx="20">
                  <c:v>-0.86602540378444048</c:v>
                </c:pt>
              </c:numCache>
            </c:numRef>
          </c:yVal>
          <c:smooth val="1"/>
        </c:ser>
        <c:axId val="86487424"/>
        <c:axId val="86488960"/>
      </c:scatterChart>
      <c:valAx>
        <c:axId val="86487424"/>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86488960"/>
        <c:crosses val="autoZero"/>
        <c:crossBetween val="midCat"/>
        <c:majorUnit val="90"/>
        <c:minorUnit val="45"/>
      </c:valAx>
      <c:valAx>
        <c:axId val="86488960"/>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86487424"/>
        <c:crosses val="autoZero"/>
        <c:crossBetween val="midCat"/>
        <c:majorUnit val="1"/>
      </c:valAx>
      <c:spPr>
        <a:ln>
          <a:noFill/>
        </a:ln>
      </c:spPr>
    </c:plotArea>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3.7713444697917431E-2"/>
          <c:y val="0.13418766404199473"/>
          <c:w val="0.90346407633625236"/>
          <c:h val="0.81495800524934381"/>
        </c:manualLayout>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List1!$E$13:$E$33</c:f>
              <c:numCache>
                <c:formatCode>General</c:formatCode>
                <c:ptCount val="21"/>
                <c:pt idx="0">
                  <c:v>-0.70710678118654757</c:v>
                </c:pt>
                <c:pt idx="1">
                  <c:v>-0.96592582628907186</c:v>
                </c:pt>
                <c:pt idx="2">
                  <c:v>-0.96592582628907153</c:v>
                </c:pt>
                <c:pt idx="3">
                  <c:v>-0.70710678118654746</c:v>
                </c:pt>
                <c:pt idx="4">
                  <c:v>-0.25881904510252068</c:v>
                </c:pt>
                <c:pt idx="5">
                  <c:v>0.25881904510252085</c:v>
                </c:pt>
                <c:pt idx="6">
                  <c:v>0.70710678118654746</c:v>
                </c:pt>
                <c:pt idx="7">
                  <c:v>0.96592582628907153</c:v>
                </c:pt>
                <c:pt idx="8">
                  <c:v>0.96592582628907186</c:v>
                </c:pt>
                <c:pt idx="9">
                  <c:v>0.70710678118654757</c:v>
                </c:pt>
                <c:pt idx="10">
                  <c:v>0.25881904510252102</c:v>
                </c:pt>
                <c:pt idx="11">
                  <c:v>-0.25881904510252085</c:v>
                </c:pt>
                <c:pt idx="12">
                  <c:v>-0.70710678118654746</c:v>
                </c:pt>
                <c:pt idx="13">
                  <c:v>-0.96592582628907186</c:v>
                </c:pt>
                <c:pt idx="14">
                  <c:v>-0.96592582628907186</c:v>
                </c:pt>
                <c:pt idx="15">
                  <c:v>-0.70710678118654757</c:v>
                </c:pt>
                <c:pt idx="16">
                  <c:v>-0.25881904510252068</c:v>
                </c:pt>
                <c:pt idx="17">
                  <c:v>0.2588190451025203</c:v>
                </c:pt>
                <c:pt idx="18">
                  <c:v>0.70710678118654657</c:v>
                </c:pt>
                <c:pt idx="19">
                  <c:v>0.96592582628907186</c:v>
                </c:pt>
                <c:pt idx="20">
                  <c:v>0.96592582628907186</c:v>
                </c:pt>
              </c:numCache>
            </c:numRef>
          </c:yVal>
          <c:smooth val="1"/>
        </c:ser>
        <c:axId val="86586112"/>
        <c:axId val="86587648"/>
      </c:scatterChart>
      <c:valAx>
        <c:axId val="86586112"/>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86587648"/>
        <c:crosses val="autoZero"/>
        <c:crossBetween val="midCat"/>
        <c:majorUnit val="90"/>
        <c:minorUnit val="45"/>
      </c:valAx>
      <c:valAx>
        <c:axId val="86587648"/>
        <c:scaling>
          <c:orientation val="minMax"/>
          <c:max val="2"/>
          <c:min val="-2"/>
        </c:scaling>
        <c:axPos val="l"/>
        <c:majorGridlines/>
        <c:numFmt formatCode="General" sourceLinked="1"/>
        <c:tickLblPos val="nextTo"/>
        <c:spPr>
          <a:ln w="15875">
            <a:solidFill>
              <a:schemeClr val="tx1"/>
            </a:solidFill>
            <a:tailEnd type="triangle"/>
          </a:ln>
        </c:spPr>
        <c:crossAx val="86586112"/>
        <c:crosses val="autoZero"/>
        <c:crossBetween val="midCat"/>
        <c:majorUnit val="1"/>
      </c:valAx>
    </c:plotArea>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List1!$K$13:$K$33</c:f>
              <c:numCache>
                <c:formatCode>General</c:formatCode>
                <c:ptCount val="21"/>
                <c:pt idx="0">
                  <c:v>0.99999999999999989</c:v>
                </c:pt>
                <c:pt idx="1">
                  <c:v>0.5</c:v>
                </c:pt>
                <c:pt idx="2">
                  <c:v>0.13397459621556118</c:v>
                </c:pt>
                <c:pt idx="3">
                  <c:v>0</c:v>
                </c:pt>
                <c:pt idx="4">
                  <c:v>0.13397459621556138</c:v>
                </c:pt>
                <c:pt idx="5">
                  <c:v>0.5</c:v>
                </c:pt>
                <c:pt idx="6">
                  <c:v>1</c:v>
                </c:pt>
                <c:pt idx="7">
                  <c:v>1.5</c:v>
                </c:pt>
                <c:pt idx="8">
                  <c:v>1.8660254037844386</c:v>
                </c:pt>
                <c:pt idx="9">
                  <c:v>2</c:v>
                </c:pt>
                <c:pt idx="10">
                  <c:v>1.8660254037844388</c:v>
                </c:pt>
                <c:pt idx="11">
                  <c:v>1.5</c:v>
                </c:pt>
                <c:pt idx="12">
                  <c:v>1.0000000000000002</c:v>
                </c:pt>
                <c:pt idx="13">
                  <c:v>0.5</c:v>
                </c:pt>
                <c:pt idx="14">
                  <c:v>0.13397459621556163</c:v>
                </c:pt>
                <c:pt idx="15">
                  <c:v>0</c:v>
                </c:pt>
                <c:pt idx="16">
                  <c:v>0.13397459621556138</c:v>
                </c:pt>
                <c:pt idx="17">
                  <c:v>0.5</c:v>
                </c:pt>
                <c:pt idx="18">
                  <c:v>0.99999999999999978</c:v>
                </c:pt>
                <c:pt idx="19">
                  <c:v>1.5</c:v>
                </c:pt>
                <c:pt idx="20">
                  <c:v>1.8660254037844388</c:v>
                </c:pt>
              </c:numCache>
            </c:numRef>
          </c:yVal>
          <c:smooth val="1"/>
        </c:ser>
        <c:axId val="86963328"/>
        <c:axId val="86964864"/>
      </c:scatterChart>
      <c:valAx>
        <c:axId val="86963328"/>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86964864"/>
        <c:crosses val="autoZero"/>
        <c:crossBetween val="midCat"/>
        <c:majorUnit val="90"/>
        <c:minorUnit val="45"/>
      </c:valAx>
      <c:valAx>
        <c:axId val="86964864"/>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86963328"/>
        <c:crosses val="autoZero"/>
        <c:crossBetween val="midCat"/>
        <c:majorUnit val="1"/>
        <c:minorUnit val="0.1"/>
      </c:valAx>
    </c:plotArea>
    <c:plotVisOnly val="1"/>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List1!$C$107:$C$147</c:f>
              <c:numCache>
                <c:formatCode>General</c:formatCode>
                <c:ptCount val="41"/>
                <c:pt idx="0">
                  <c:v>-180</c:v>
                </c:pt>
                <c:pt idx="1">
                  <c:v>-165</c:v>
                </c:pt>
                <c:pt idx="2">
                  <c:v>-150</c:v>
                </c:pt>
                <c:pt idx="3">
                  <c:v>-135</c:v>
                </c:pt>
                <c:pt idx="4">
                  <c:v>-120</c:v>
                </c:pt>
                <c:pt idx="5">
                  <c:v>-105</c:v>
                </c:pt>
                <c:pt idx="6">
                  <c:v>-90</c:v>
                </c:pt>
                <c:pt idx="7">
                  <c:v>-75</c:v>
                </c:pt>
                <c:pt idx="8">
                  <c:v>-60</c:v>
                </c:pt>
                <c:pt idx="9">
                  <c:v>-45</c:v>
                </c:pt>
                <c:pt idx="10">
                  <c:v>-30</c:v>
                </c:pt>
                <c:pt idx="11">
                  <c:v>-15</c:v>
                </c:pt>
                <c:pt idx="12">
                  <c:v>0</c:v>
                </c:pt>
                <c:pt idx="13">
                  <c:v>15</c:v>
                </c:pt>
                <c:pt idx="14">
                  <c:v>30</c:v>
                </c:pt>
                <c:pt idx="15">
                  <c:v>45</c:v>
                </c:pt>
                <c:pt idx="16">
                  <c:v>60</c:v>
                </c:pt>
                <c:pt idx="17">
                  <c:v>75</c:v>
                </c:pt>
                <c:pt idx="18">
                  <c:v>90</c:v>
                </c:pt>
                <c:pt idx="19">
                  <c:v>105</c:v>
                </c:pt>
                <c:pt idx="20">
                  <c:v>120</c:v>
                </c:pt>
                <c:pt idx="21">
                  <c:v>135</c:v>
                </c:pt>
                <c:pt idx="22">
                  <c:v>150</c:v>
                </c:pt>
                <c:pt idx="23">
                  <c:v>165</c:v>
                </c:pt>
                <c:pt idx="24">
                  <c:v>180</c:v>
                </c:pt>
                <c:pt idx="25">
                  <c:v>195</c:v>
                </c:pt>
                <c:pt idx="26">
                  <c:v>210</c:v>
                </c:pt>
                <c:pt idx="27">
                  <c:v>225</c:v>
                </c:pt>
                <c:pt idx="28">
                  <c:v>240</c:v>
                </c:pt>
                <c:pt idx="29">
                  <c:v>255</c:v>
                </c:pt>
                <c:pt idx="30">
                  <c:v>270</c:v>
                </c:pt>
                <c:pt idx="31">
                  <c:v>285</c:v>
                </c:pt>
                <c:pt idx="32">
                  <c:v>300</c:v>
                </c:pt>
                <c:pt idx="33">
                  <c:v>315</c:v>
                </c:pt>
                <c:pt idx="34">
                  <c:v>330</c:v>
                </c:pt>
                <c:pt idx="35">
                  <c:v>345</c:v>
                </c:pt>
                <c:pt idx="36">
                  <c:v>360</c:v>
                </c:pt>
                <c:pt idx="37">
                  <c:v>375</c:v>
                </c:pt>
                <c:pt idx="38">
                  <c:v>390</c:v>
                </c:pt>
                <c:pt idx="39">
                  <c:v>405</c:v>
                </c:pt>
                <c:pt idx="40">
                  <c:v>420</c:v>
                </c:pt>
              </c:numCache>
            </c:numRef>
          </c:xVal>
          <c:yVal>
            <c:numRef>
              <c:f>List1!$E$107:$E$147</c:f>
              <c:numCache>
                <c:formatCode>General</c:formatCode>
                <c:ptCount val="41"/>
                <c:pt idx="0">
                  <c:v>2.4502969098172676E-16</c:v>
                </c:pt>
                <c:pt idx="1">
                  <c:v>0.50000000000000044</c:v>
                </c:pt>
                <c:pt idx="2">
                  <c:v>0.86602540378444048</c:v>
                </c:pt>
                <c:pt idx="3">
                  <c:v>1</c:v>
                </c:pt>
                <c:pt idx="4">
                  <c:v>0.86602540378444026</c:v>
                </c:pt>
                <c:pt idx="5">
                  <c:v>0.50000000000000011</c:v>
                </c:pt>
                <c:pt idx="6">
                  <c:v>-1.2251484549086353E-16</c:v>
                </c:pt>
                <c:pt idx="7">
                  <c:v>-0.5</c:v>
                </c:pt>
                <c:pt idx="8">
                  <c:v>-0.86602540378444071</c:v>
                </c:pt>
                <c:pt idx="9">
                  <c:v>-1</c:v>
                </c:pt>
                <c:pt idx="10">
                  <c:v>-0.86602540378444048</c:v>
                </c:pt>
                <c:pt idx="11">
                  <c:v>-0.5</c:v>
                </c:pt>
                <c:pt idx="12">
                  <c:v>0</c:v>
                </c:pt>
                <c:pt idx="13">
                  <c:v>0.5</c:v>
                </c:pt>
                <c:pt idx="14">
                  <c:v>0.86602540378444048</c:v>
                </c:pt>
                <c:pt idx="15">
                  <c:v>1</c:v>
                </c:pt>
                <c:pt idx="16">
                  <c:v>0.86602540378444071</c:v>
                </c:pt>
                <c:pt idx="17">
                  <c:v>0.5</c:v>
                </c:pt>
                <c:pt idx="18">
                  <c:v>1.2251484549086353E-16</c:v>
                </c:pt>
                <c:pt idx="19">
                  <c:v>-0.50000000000000011</c:v>
                </c:pt>
                <c:pt idx="20">
                  <c:v>-0.86602540378444026</c:v>
                </c:pt>
                <c:pt idx="21">
                  <c:v>-1</c:v>
                </c:pt>
                <c:pt idx="22">
                  <c:v>-0.86602540378444048</c:v>
                </c:pt>
                <c:pt idx="23">
                  <c:v>-0.50000000000000044</c:v>
                </c:pt>
                <c:pt idx="24">
                  <c:v>-2.4502969098172676E-16</c:v>
                </c:pt>
                <c:pt idx="25">
                  <c:v>0.5</c:v>
                </c:pt>
                <c:pt idx="26">
                  <c:v>0.86602540378444082</c:v>
                </c:pt>
                <c:pt idx="27">
                  <c:v>1</c:v>
                </c:pt>
                <c:pt idx="28">
                  <c:v>0.86602540378444115</c:v>
                </c:pt>
                <c:pt idx="29">
                  <c:v>0.5</c:v>
                </c:pt>
                <c:pt idx="30">
                  <c:v>3.6754453647258955E-16</c:v>
                </c:pt>
                <c:pt idx="31">
                  <c:v>-0.5</c:v>
                </c:pt>
                <c:pt idx="32">
                  <c:v>-0.86602540378444071</c:v>
                </c:pt>
                <c:pt idx="33">
                  <c:v>-1</c:v>
                </c:pt>
                <c:pt idx="34">
                  <c:v>-0.86602540378444115</c:v>
                </c:pt>
                <c:pt idx="35">
                  <c:v>-0.5</c:v>
                </c:pt>
                <c:pt idx="36">
                  <c:v>-4.9005938196345461E-16</c:v>
                </c:pt>
                <c:pt idx="37">
                  <c:v>0.5</c:v>
                </c:pt>
                <c:pt idx="38">
                  <c:v>0.86602540378444071</c:v>
                </c:pt>
                <c:pt idx="39">
                  <c:v>1</c:v>
                </c:pt>
                <c:pt idx="40">
                  <c:v>0.86602540378444026</c:v>
                </c:pt>
              </c:numCache>
            </c:numRef>
          </c:yVal>
          <c:smooth val="1"/>
        </c:ser>
        <c:axId val="86996480"/>
        <c:axId val="86998016"/>
      </c:scatterChart>
      <c:valAx>
        <c:axId val="86996480"/>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86998016"/>
        <c:crosses val="autoZero"/>
        <c:crossBetween val="midCat"/>
        <c:majorUnit val="90"/>
        <c:minorUnit val="45"/>
      </c:valAx>
      <c:valAx>
        <c:axId val="86998016"/>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86996480"/>
        <c:crosses val="autoZero"/>
        <c:crossBetween val="midCat"/>
        <c:majorUnit val="1"/>
        <c:minorUnit val="0.1"/>
      </c:valAx>
      <c:spPr>
        <a:ln>
          <a:noFill/>
        </a:ln>
      </c:spPr>
    </c:plotArea>
    <c:plotVisOnly val="1"/>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List1!$C$150:$C$158</c:f>
              <c:numCache>
                <c:formatCode>General</c:formatCode>
                <c:ptCount val="9"/>
                <c:pt idx="0">
                  <c:v>-180</c:v>
                </c:pt>
                <c:pt idx="1">
                  <c:v>-175</c:v>
                </c:pt>
                <c:pt idx="2">
                  <c:v>-170</c:v>
                </c:pt>
                <c:pt idx="3">
                  <c:v>-165</c:v>
                </c:pt>
                <c:pt idx="4">
                  <c:v>-160</c:v>
                </c:pt>
                <c:pt idx="5">
                  <c:v>-155</c:v>
                </c:pt>
                <c:pt idx="6">
                  <c:v>-150</c:v>
                </c:pt>
                <c:pt idx="7">
                  <c:v>-145</c:v>
                </c:pt>
                <c:pt idx="8">
                  <c:v>-140</c:v>
                </c:pt>
              </c:numCache>
            </c:numRef>
          </c:xVal>
          <c:yVal>
            <c:numRef>
              <c:f>List1!$G$150:$G$158</c:f>
              <c:numCache>
                <c:formatCode>General</c:formatCode>
                <c:ptCount val="9"/>
                <c:pt idx="0">
                  <c:v>-1.0000000000000004</c:v>
                </c:pt>
                <c:pt idx="1">
                  <c:v>-1.19175359259421</c:v>
                </c:pt>
                <c:pt idx="2">
                  <c:v>-1.4281480067421144</c:v>
                </c:pt>
                <c:pt idx="3">
                  <c:v>-1.7320508075688783</c:v>
                </c:pt>
                <c:pt idx="4">
                  <c:v>-2.1445069205095595</c:v>
                </c:pt>
                <c:pt idx="5">
                  <c:v>-2.747477419454623</c:v>
                </c:pt>
                <c:pt idx="6">
                  <c:v>-3.7320508075688767</c:v>
                </c:pt>
                <c:pt idx="7">
                  <c:v>-5.6712818196177057</c:v>
                </c:pt>
                <c:pt idx="8">
                  <c:v>-11.430052302761371</c:v>
                </c:pt>
              </c:numCache>
            </c:numRef>
          </c:yVal>
          <c:smooth val="1"/>
        </c:ser>
        <c:ser>
          <c:idx val="1"/>
          <c:order val="1"/>
          <c:spPr>
            <a:ln>
              <a:noFill/>
            </a:ln>
          </c:spPr>
          <c:marker>
            <c:symbol val="none"/>
          </c:marker>
          <c:xVal>
            <c:numRef>
              <c:f>List1!$C$158:$C$160</c:f>
              <c:numCache>
                <c:formatCode>General</c:formatCode>
                <c:ptCount val="3"/>
                <c:pt idx="0">
                  <c:v>-140</c:v>
                </c:pt>
                <c:pt idx="1">
                  <c:v>-135</c:v>
                </c:pt>
                <c:pt idx="2">
                  <c:v>-130</c:v>
                </c:pt>
              </c:numCache>
            </c:numRef>
          </c:xVal>
          <c:yVal>
            <c:numRef>
              <c:f>List1!$G$158:$G$160</c:f>
              <c:numCache>
                <c:formatCode>General</c:formatCode>
                <c:ptCount val="3"/>
                <c:pt idx="0">
                  <c:v>-11.430052302761371</c:v>
                </c:pt>
                <c:pt idx="1">
                  <c:v>8162276138809536</c:v>
                </c:pt>
                <c:pt idx="2">
                  <c:v>11.43005230276135</c:v>
                </c:pt>
              </c:numCache>
            </c:numRef>
          </c:yVal>
          <c:smooth val="1"/>
        </c:ser>
        <c:ser>
          <c:idx val="2"/>
          <c:order val="2"/>
          <c:spPr>
            <a:ln>
              <a:solidFill>
                <a:schemeClr val="accent1"/>
              </a:solidFill>
            </a:ln>
          </c:spPr>
          <c:marker>
            <c:symbol val="none"/>
          </c:marker>
          <c:xVal>
            <c:numRef>
              <c:f>List1!$C$160:$C$194</c:f>
              <c:numCache>
                <c:formatCode>General</c:formatCode>
                <c:ptCount val="35"/>
                <c:pt idx="0">
                  <c:v>-130</c:v>
                </c:pt>
                <c:pt idx="1">
                  <c:v>-125</c:v>
                </c:pt>
                <c:pt idx="2">
                  <c:v>-120</c:v>
                </c:pt>
                <c:pt idx="3">
                  <c:v>-115</c:v>
                </c:pt>
                <c:pt idx="4">
                  <c:v>-110</c:v>
                </c:pt>
                <c:pt idx="5">
                  <c:v>-105</c:v>
                </c:pt>
                <c:pt idx="6">
                  <c:v>-100</c:v>
                </c:pt>
                <c:pt idx="7">
                  <c:v>-95</c:v>
                </c:pt>
                <c:pt idx="8">
                  <c:v>-90</c:v>
                </c:pt>
                <c:pt idx="9">
                  <c:v>-85</c:v>
                </c:pt>
                <c:pt idx="10">
                  <c:v>-80</c:v>
                </c:pt>
                <c:pt idx="11">
                  <c:v>-75</c:v>
                </c:pt>
                <c:pt idx="12">
                  <c:v>-70</c:v>
                </c:pt>
                <c:pt idx="13">
                  <c:v>-65</c:v>
                </c:pt>
                <c:pt idx="14">
                  <c:v>-60</c:v>
                </c:pt>
                <c:pt idx="15">
                  <c:v>-55</c:v>
                </c:pt>
                <c:pt idx="16">
                  <c:v>-50</c:v>
                </c:pt>
                <c:pt idx="17">
                  <c:v>-45</c:v>
                </c:pt>
                <c:pt idx="18">
                  <c:v>-40</c:v>
                </c:pt>
                <c:pt idx="19">
                  <c:v>-35</c:v>
                </c:pt>
                <c:pt idx="20">
                  <c:v>-30</c:v>
                </c:pt>
                <c:pt idx="21">
                  <c:v>-25</c:v>
                </c:pt>
                <c:pt idx="22">
                  <c:v>-20</c:v>
                </c:pt>
                <c:pt idx="23">
                  <c:v>-15</c:v>
                </c:pt>
                <c:pt idx="24">
                  <c:v>-10</c:v>
                </c:pt>
                <c:pt idx="25">
                  <c:v>-5</c:v>
                </c:pt>
                <c:pt idx="26">
                  <c:v>0</c:v>
                </c:pt>
                <c:pt idx="27">
                  <c:v>5</c:v>
                </c:pt>
                <c:pt idx="28">
                  <c:v>10</c:v>
                </c:pt>
                <c:pt idx="29">
                  <c:v>15</c:v>
                </c:pt>
                <c:pt idx="30">
                  <c:v>20</c:v>
                </c:pt>
                <c:pt idx="31">
                  <c:v>25</c:v>
                </c:pt>
                <c:pt idx="32">
                  <c:v>30</c:v>
                </c:pt>
                <c:pt idx="33">
                  <c:v>35</c:v>
                </c:pt>
                <c:pt idx="34">
                  <c:v>40</c:v>
                </c:pt>
              </c:numCache>
            </c:numRef>
          </c:xVal>
          <c:yVal>
            <c:numRef>
              <c:f>List1!$G$160:$G$194</c:f>
              <c:numCache>
                <c:formatCode>General</c:formatCode>
                <c:ptCount val="35"/>
                <c:pt idx="0">
                  <c:v>11.43005230276135</c:v>
                </c:pt>
                <c:pt idx="1">
                  <c:v>5.6712818196177075</c:v>
                </c:pt>
                <c:pt idx="2">
                  <c:v>3.7320508075688728</c:v>
                </c:pt>
                <c:pt idx="3">
                  <c:v>2.7474774194546208</c:v>
                </c:pt>
                <c:pt idx="4">
                  <c:v>2.1445069205095586</c:v>
                </c:pt>
                <c:pt idx="5">
                  <c:v>1.7320508075688781</c:v>
                </c:pt>
                <c:pt idx="6">
                  <c:v>1.4281480067421135</c:v>
                </c:pt>
                <c:pt idx="7">
                  <c:v>1.1917535925942095</c:v>
                </c:pt>
                <c:pt idx="8">
                  <c:v>0.99999999999999978</c:v>
                </c:pt>
                <c:pt idx="9">
                  <c:v>0.83909963117728203</c:v>
                </c:pt>
                <c:pt idx="10">
                  <c:v>0.70020753820970993</c:v>
                </c:pt>
                <c:pt idx="11">
                  <c:v>0.57735026918962606</c:v>
                </c:pt>
                <c:pt idx="12">
                  <c:v>0.46630765815499842</c:v>
                </c:pt>
                <c:pt idx="13">
                  <c:v>0.36397023426620317</c:v>
                </c:pt>
                <c:pt idx="14">
                  <c:v>0.26794919243112153</c:v>
                </c:pt>
                <c:pt idx="15">
                  <c:v>0.17632698070846534</c:v>
                </c:pt>
                <c:pt idx="16">
                  <c:v>8.7488663525923813E-2</c:v>
                </c:pt>
                <c:pt idx="17">
                  <c:v>-6.1257422745431851E-17</c:v>
                </c:pt>
                <c:pt idx="18">
                  <c:v>-8.7488663525923951E-2</c:v>
                </c:pt>
                <c:pt idx="19">
                  <c:v>-0.17632698070846548</c:v>
                </c:pt>
                <c:pt idx="20">
                  <c:v>-0.26794919243112175</c:v>
                </c:pt>
                <c:pt idx="21">
                  <c:v>-0.36397023426620334</c:v>
                </c:pt>
                <c:pt idx="22">
                  <c:v>-0.46630765815499858</c:v>
                </c:pt>
                <c:pt idx="23">
                  <c:v>-0.57735026918962551</c:v>
                </c:pt>
                <c:pt idx="24">
                  <c:v>-0.70020753820970982</c:v>
                </c:pt>
                <c:pt idx="25">
                  <c:v>-0.83909963117728203</c:v>
                </c:pt>
                <c:pt idx="26">
                  <c:v>-1</c:v>
                </c:pt>
                <c:pt idx="27">
                  <c:v>-1.19175359259421</c:v>
                </c:pt>
                <c:pt idx="28">
                  <c:v>-1.4281480067421146</c:v>
                </c:pt>
                <c:pt idx="29">
                  <c:v>-1.7320508075688781</c:v>
                </c:pt>
                <c:pt idx="30">
                  <c:v>-2.1445069205095586</c:v>
                </c:pt>
                <c:pt idx="31">
                  <c:v>-2.7474774194546225</c:v>
                </c:pt>
                <c:pt idx="32">
                  <c:v>-3.7320508075688767</c:v>
                </c:pt>
                <c:pt idx="33">
                  <c:v>-5.6712818196177075</c:v>
                </c:pt>
                <c:pt idx="34">
                  <c:v>-11.43005230276135</c:v>
                </c:pt>
              </c:numCache>
            </c:numRef>
          </c:yVal>
          <c:smooth val="1"/>
        </c:ser>
        <c:ser>
          <c:idx val="3"/>
          <c:order val="3"/>
          <c:spPr>
            <a:ln>
              <a:noFill/>
            </a:ln>
          </c:spPr>
          <c:marker>
            <c:symbol val="none"/>
          </c:marker>
          <c:xVal>
            <c:numRef>
              <c:f>List1!$C$194:$C$196</c:f>
              <c:numCache>
                <c:formatCode>General</c:formatCode>
                <c:ptCount val="3"/>
                <c:pt idx="0">
                  <c:v>40</c:v>
                </c:pt>
                <c:pt idx="1">
                  <c:v>45</c:v>
                </c:pt>
                <c:pt idx="2">
                  <c:v>50</c:v>
                </c:pt>
              </c:numCache>
            </c:numRef>
          </c:xVal>
          <c:yVal>
            <c:numRef>
              <c:f>List1!$G$194:$G$196</c:f>
              <c:numCache>
                <c:formatCode>General</c:formatCode>
                <c:ptCount val="3"/>
                <c:pt idx="0">
                  <c:v>-11.43005230276135</c:v>
                </c:pt>
                <c:pt idx="1">
                  <c:v>0</c:v>
                </c:pt>
                <c:pt idx="2">
                  <c:v>11.43005230276135</c:v>
                </c:pt>
              </c:numCache>
            </c:numRef>
          </c:yVal>
          <c:smooth val="1"/>
        </c:ser>
        <c:ser>
          <c:idx val="4"/>
          <c:order val="4"/>
          <c:spPr>
            <a:ln>
              <a:solidFill>
                <a:srgbClr val="4F81BD"/>
              </a:solidFill>
            </a:ln>
          </c:spPr>
          <c:marker>
            <c:symbol val="none"/>
          </c:marker>
          <c:xVal>
            <c:numRef>
              <c:f>List1!$C$196:$C$230</c:f>
              <c:numCache>
                <c:formatCode>General</c:formatCode>
                <c:ptCount val="35"/>
                <c:pt idx="0">
                  <c:v>50</c:v>
                </c:pt>
                <c:pt idx="1">
                  <c:v>55</c:v>
                </c:pt>
                <c:pt idx="2">
                  <c:v>60</c:v>
                </c:pt>
                <c:pt idx="3">
                  <c:v>65</c:v>
                </c:pt>
                <c:pt idx="4">
                  <c:v>70</c:v>
                </c:pt>
                <c:pt idx="5">
                  <c:v>75</c:v>
                </c:pt>
                <c:pt idx="6">
                  <c:v>80</c:v>
                </c:pt>
                <c:pt idx="7">
                  <c:v>85</c:v>
                </c:pt>
                <c:pt idx="8">
                  <c:v>90</c:v>
                </c:pt>
                <c:pt idx="9">
                  <c:v>95</c:v>
                </c:pt>
                <c:pt idx="10">
                  <c:v>100</c:v>
                </c:pt>
                <c:pt idx="11">
                  <c:v>105</c:v>
                </c:pt>
                <c:pt idx="12">
                  <c:v>110</c:v>
                </c:pt>
                <c:pt idx="13">
                  <c:v>115</c:v>
                </c:pt>
                <c:pt idx="14">
                  <c:v>120</c:v>
                </c:pt>
                <c:pt idx="15">
                  <c:v>125</c:v>
                </c:pt>
                <c:pt idx="16">
                  <c:v>130</c:v>
                </c:pt>
                <c:pt idx="17">
                  <c:v>135</c:v>
                </c:pt>
                <c:pt idx="18">
                  <c:v>140</c:v>
                </c:pt>
                <c:pt idx="19">
                  <c:v>145</c:v>
                </c:pt>
                <c:pt idx="20">
                  <c:v>150</c:v>
                </c:pt>
                <c:pt idx="21">
                  <c:v>155</c:v>
                </c:pt>
                <c:pt idx="22">
                  <c:v>160</c:v>
                </c:pt>
                <c:pt idx="23">
                  <c:v>165</c:v>
                </c:pt>
                <c:pt idx="24">
                  <c:v>170</c:v>
                </c:pt>
                <c:pt idx="25">
                  <c:v>175</c:v>
                </c:pt>
                <c:pt idx="26">
                  <c:v>180</c:v>
                </c:pt>
                <c:pt idx="27">
                  <c:v>185</c:v>
                </c:pt>
                <c:pt idx="28">
                  <c:v>190</c:v>
                </c:pt>
                <c:pt idx="29">
                  <c:v>195</c:v>
                </c:pt>
                <c:pt idx="30">
                  <c:v>200</c:v>
                </c:pt>
                <c:pt idx="31">
                  <c:v>205</c:v>
                </c:pt>
                <c:pt idx="32">
                  <c:v>210</c:v>
                </c:pt>
                <c:pt idx="33">
                  <c:v>215</c:v>
                </c:pt>
                <c:pt idx="34">
                  <c:v>220</c:v>
                </c:pt>
              </c:numCache>
            </c:numRef>
          </c:xVal>
          <c:yVal>
            <c:numRef>
              <c:f>List1!$G$196:$G$230</c:f>
              <c:numCache>
                <c:formatCode>General</c:formatCode>
                <c:ptCount val="35"/>
                <c:pt idx="0">
                  <c:v>11.43005230276135</c:v>
                </c:pt>
                <c:pt idx="1">
                  <c:v>5.6712818196177075</c:v>
                </c:pt>
                <c:pt idx="2">
                  <c:v>3.7320508075688767</c:v>
                </c:pt>
                <c:pt idx="3">
                  <c:v>2.7474774194546221</c:v>
                </c:pt>
                <c:pt idx="4">
                  <c:v>2.144506920509559</c:v>
                </c:pt>
                <c:pt idx="5">
                  <c:v>1.7320508075688781</c:v>
                </c:pt>
                <c:pt idx="6">
                  <c:v>1.4281480067421146</c:v>
                </c:pt>
                <c:pt idx="7">
                  <c:v>1.19175359259421</c:v>
                </c:pt>
                <c:pt idx="8">
                  <c:v>1</c:v>
                </c:pt>
                <c:pt idx="9">
                  <c:v>0.83909963117728181</c:v>
                </c:pt>
                <c:pt idx="10">
                  <c:v>0.70020753820970982</c:v>
                </c:pt>
                <c:pt idx="11">
                  <c:v>0.57735026918962551</c:v>
                </c:pt>
                <c:pt idx="12">
                  <c:v>0.46630765815499858</c:v>
                </c:pt>
                <c:pt idx="13">
                  <c:v>0.36397023426620334</c:v>
                </c:pt>
                <c:pt idx="14">
                  <c:v>0.26794919243112175</c:v>
                </c:pt>
                <c:pt idx="15">
                  <c:v>0.17632698070846523</c:v>
                </c:pt>
                <c:pt idx="16">
                  <c:v>8.7488663525923951E-2</c:v>
                </c:pt>
                <c:pt idx="17">
                  <c:v>6.1257422745431851E-17</c:v>
                </c:pt>
                <c:pt idx="18">
                  <c:v>-8.7488663525923813E-2</c:v>
                </c:pt>
                <c:pt idx="19">
                  <c:v>-0.17632698070846556</c:v>
                </c:pt>
                <c:pt idx="20">
                  <c:v>-0.2679491924311217</c:v>
                </c:pt>
                <c:pt idx="21">
                  <c:v>-0.36397023426620317</c:v>
                </c:pt>
                <c:pt idx="22">
                  <c:v>-0.46630765815499842</c:v>
                </c:pt>
                <c:pt idx="23">
                  <c:v>-0.5773502691896254</c:v>
                </c:pt>
                <c:pt idx="24">
                  <c:v>-0.70020753820970993</c:v>
                </c:pt>
                <c:pt idx="25">
                  <c:v>-0.83909963117728203</c:v>
                </c:pt>
                <c:pt idx="26">
                  <c:v>-0.99999999999999978</c:v>
                </c:pt>
                <c:pt idx="27">
                  <c:v>-1.1917535925942095</c:v>
                </c:pt>
                <c:pt idx="28">
                  <c:v>-1.4281480067421148</c:v>
                </c:pt>
                <c:pt idx="29">
                  <c:v>-1.7320508075688781</c:v>
                </c:pt>
                <c:pt idx="30">
                  <c:v>-2.1445069205095586</c:v>
                </c:pt>
                <c:pt idx="31">
                  <c:v>-2.7474774194546208</c:v>
                </c:pt>
                <c:pt idx="32">
                  <c:v>-3.7320508075688767</c:v>
                </c:pt>
                <c:pt idx="33">
                  <c:v>-5.6712818196177075</c:v>
                </c:pt>
                <c:pt idx="34">
                  <c:v>-11.43005230276135</c:v>
                </c:pt>
              </c:numCache>
            </c:numRef>
          </c:yVal>
          <c:smooth val="1"/>
        </c:ser>
        <c:ser>
          <c:idx val="5"/>
          <c:order val="5"/>
          <c:spPr>
            <a:ln>
              <a:noFill/>
            </a:ln>
          </c:spPr>
          <c:marker>
            <c:symbol val="none"/>
          </c:marker>
          <c:xVal>
            <c:numRef>
              <c:f>List1!$C$230:$C$232</c:f>
              <c:numCache>
                <c:formatCode>General</c:formatCode>
                <c:ptCount val="3"/>
                <c:pt idx="0">
                  <c:v>220</c:v>
                </c:pt>
                <c:pt idx="1">
                  <c:v>225</c:v>
                </c:pt>
                <c:pt idx="2">
                  <c:v>230</c:v>
                </c:pt>
              </c:numCache>
            </c:numRef>
          </c:xVal>
          <c:yVal>
            <c:numRef>
              <c:f>List1!$G$230:$G$232</c:f>
              <c:numCache>
                <c:formatCode>General</c:formatCode>
                <c:ptCount val="3"/>
                <c:pt idx="0">
                  <c:v>-11.43005230276135</c:v>
                </c:pt>
                <c:pt idx="1">
                  <c:v>-8162276138809536</c:v>
                </c:pt>
                <c:pt idx="2">
                  <c:v>11.430052302761371</c:v>
                </c:pt>
              </c:numCache>
            </c:numRef>
          </c:yVal>
          <c:smooth val="1"/>
        </c:ser>
        <c:ser>
          <c:idx val="6"/>
          <c:order val="6"/>
          <c:spPr>
            <a:ln>
              <a:solidFill>
                <a:srgbClr val="4F81BD"/>
              </a:solidFill>
            </a:ln>
          </c:spPr>
          <c:marker>
            <c:symbol val="none"/>
          </c:marker>
          <c:xVal>
            <c:numRef>
              <c:f>List1!$C$232:$C$266</c:f>
              <c:numCache>
                <c:formatCode>General</c:formatCode>
                <c:ptCount val="35"/>
                <c:pt idx="0">
                  <c:v>230</c:v>
                </c:pt>
                <c:pt idx="1">
                  <c:v>235</c:v>
                </c:pt>
                <c:pt idx="2">
                  <c:v>240</c:v>
                </c:pt>
                <c:pt idx="3">
                  <c:v>245</c:v>
                </c:pt>
                <c:pt idx="4">
                  <c:v>250</c:v>
                </c:pt>
                <c:pt idx="5">
                  <c:v>255</c:v>
                </c:pt>
                <c:pt idx="6">
                  <c:v>260</c:v>
                </c:pt>
                <c:pt idx="7">
                  <c:v>265</c:v>
                </c:pt>
                <c:pt idx="8">
                  <c:v>270</c:v>
                </c:pt>
                <c:pt idx="9">
                  <c:v>275</c:v>
                </c:pt>
                <c:pt idx="10">
                  <c:v>280</c:v>
                </c:pt>
                <c:pt idx="11">
                  <c:v>285</c:v>
                </c:pt>
                <c:pt idx="12">
                  <c:v>290</c:v>
                </c:pt>
                <c:pt idx="13">
                  <c:v>295</c:v>
                </c:pt>
                <c:pt idx="14">
                  <c:v>300</c:v>
                </c:pt>
                <c:pt idx="15">
                  <c:v>305</c:v>
                </c:pt>
                <c:pt idx="16">
                  <c:v>310</c:v>
                </c:pt>
                <c:pt idx="17">
                  <c:v>315</c:v>
                </c:pt>
                <c:pt idx="18">
                  <c:v>320</c:v>
                </c:pt>
                <c:pt idx="19">
                  <c:v>325</c:v>
                </c:pt>
                <c:pt idx="20">
                  <c:v>330</c:v>
                </c:pt>
                <c:pt idx="21">
                  <c:v>335</c:v>
                </c:pt>
                <c:pt idx="22">
                  <c:v>340</c:v>
                </c:pt>
                <c:pt idx="23">
                  <c:v>345</c:v>
                </c:pt>
                <c:pt idx="24">
                  <c:v>350</c:v>
                </c:pt>
                <c:pt idx="25">
                  <c:v>355</c:v>
                </c:pt>
                <c:pt idx="26">
                  <c:v>360</c:v>
                </c:pt>
                <c:pt idx="27">
                  <c:v>365</c:v>
                </c:pt>
                <c:pt idx="28">
                  <c:v>370</c:v>
                </c:pt>
                <c:pt idx="29">
                  <c:v>375</c:v>
                </c:pt>
                <c:pt idx="30">
                  <c:v>380</c:v>
                </c:pt>
                <c:pt idx="31">
                  <c:v>385</c:v>
                </c:pt>
                <c:pt idx="32">
                  <c:v>390</c:v>
                </c:pt>
                <c:pt idx="33">
                  <c:v>395</c:v>
                </c:pt>
                <c:pt idx="34">
                  <c:v>400</c:v>
                </c:pt>
              </c:numCache>
            </c:numRef>
          </c:xVal>
          <c:yVal>
            <c:numRef>
              <c:f>List1!$G$232:$G$266</c:f>
              <c:numCache>
                <c:formatCode>General</c:formatCode>
                <c:ptCount val="35"/>
                <c:pt idx="0">
                  <c:v>11.430052302761371</c:v>
                </c:pt>
                <c:pt idx="1">
                  <c:v>5.6712818196177155</c:v>
                </c:pt>
                <c:pt idx="2">
                  <c:v>3.7320508075688767</c:v>
                </c:pt>
                <c:pt idx="3">
                  <c:v>2.747477419454619</c:v>
                </c:pt>
                <c:pt idx="4">
                  <c:v>2.1445069205095582</c:v>
                </c:pt>
                <c:pt idx="5">
                  <c:v>1.7320508075688767</c:v>
                </c:pt>
                <c:pt idx="6">
                  <c:v>1.4281480067421144</c:v>
                </c:pt>
                <c:pt idx="7">
                  <c:v>1.19175359259421</c:v>
                </c:pt>
                <c:pt idx="8">
                  <c:v>1.0000000000000004</c:v>
                </c:pt>
                <c:pt idx="9">
                  <c:v>0.83909963117728248</c:v>
                </c:pt>
                <c:pt idx="10">
                  <c:v>0.7002075382097106</c:v>
                </c:pt>
                <c:pt idx="11">
                  <c:v>0.5773502691896264</c:v>
                </c:pt>
                <c:pt idx="12">
                  <c:v>0.46630765815499831</c:v>
                </c:pt>
                <c:pt idx="13">
                  <c:v>0.36397023426620295</c:v>
                </c:pt>
                <c:pt idx="14">
                  <c:v>0.26794919243112153</c:v>
                </c:pt>
                <c:pt idx="15">
                  <c:v>0.17632698070846536</c:v>
                </c:pt>
                <c:pt idx="16">
                  <c:v>8.7488663525923979E-2</c:v>
                </c:pt>
                <c:pt idx="17">
                  <c:v>1.8377226823629473E-16</c:v>
                </c:pt>
                <c:pt idx="18">
                  <c:v>-8.7488663525923688E-2</c:v>
                </c:pt>
                <c:pt idx="19">
                  <c:v>-0.17632698070846498</c:v>
                </c:pt>
                <c:pt idx="20">
                  <c:v>-0.2679491924311212</c:v>
                </c:pt>
                <c:pt idx="21">
                  <c:v>-0.36397023426620356</c:v>
                </c:pt>
                <c:pt idx="22">
                  <c:v>-0.46630765815499881</c:v>
                </c:pt>
                <c:pt idx="23">
                  <c:v>-0.57735026918962551</c:v>
                </c:pt>
                <c:pt idx="24">
                  <c:v>-0.70020753820970971</c:v>
                </c:pt>
                <c:pt idx="25">
                  <c:v>-0.83909963117728181</c:v>
                </c:pt>
                <c:pt idx="26">
                  <c:v>-0.99999999999999967</c:v>
                </c:pt>
                <c:pt idx="27">
                  <c:v>-1.1917535925942091</c:v>
                </c:pt>
                <c:pt idx="28">
                  <c:v>-1.4281480067421133</c:v>
                </c:pt>
                <c:pt idx="29">
                  <c:v>-1.7320508075688761</c:v>
                </c:pt>
                <c:pt idx="30">
                  <c:v>-2.1445069205095604</c:v>
                </c:pt>
                <c:pt idx="31">
                  <c:v>-2.7474774194546239</c:v>
                </c:pt>
                <c:pt idx="32">
                  <c:v>-3.7320508075688767</c:v>
                </c:pt>
                <c:pt idx="33">
                  <c:v>-5.6712818196177075</c:v>
                </c:pt>
                <c:pt idx="34">
                  <c:v>-11.430052302761325</c:v>
                </c:pt>
              </c:numCache>
            </c:numRef>
          </c:yVal>
          <c:smooth val="1"/>
        </c:ser>
        <c:ser>
          <c:idx val="7"/>
          <c:order val="7"/>
          <c:spPr>
            <a:ln>
              <a:noFill/>
            </a:ln>
          </c:spPr>
          <c:marker>
            <c:symbol val="none"/>
          </c:marker>
          <c:xVal>
            <c:numRef>
              <c:f>List1!$C$266:$C$270</c:f>
              <c:numCache>
                <c:formatCode>General</c:formatCode>
                <c:ptCount val="5"/>
                <c:pt idx="0">
                  <c:v>400</c:v>
                </c:pt>
                <c:pt idx="1">
                  <c:v>405</c:v>
                </c:pt>
                <c:pt idx="2">
                  <c:v>410</c:v>
                </c:pt>
                <c:pt idx="3">
                  <c:v>415</c:v>
                </c:pt>
                <c:pt idx="4">
                  <c:v>420</c:v>
                </c:pt>
              </c:numCache>
            </c:numRef>
          </c:xVal>
          <c:yVal>
            <c:numRef>
              <c:f>List1!$G$266:$G$270</c:f>
              <c:numCache>
                <c:formatCode>General</c:formatCode>
                <c:ptCount val="5"/>
                <c:pt idx="0">
                  <c:v>-11.430052302761325</c:v>
                </c:pt>
                <c:pt idx="1">
                  <c:v>-4081138069404768</c:v>
                </c:pt>
                <c:pt idx="2">
                  <c:v>11.430052302761387</c:v>
                </c:pt>
                <c:pt idx="3">
                  <c:v>5.6712818196177244</c:v>
                </c:pt>
                <c:pt idx="4">
                  <c:v>3.7320508075688648</c:v>
                </c:pt>
              </c:numCache>
            </c:numRef>
          </c:yVal>
          <c:smooth val="1"/>
        </c:ser>
        <c:axId val="112561536"/>
        <c:axId val="113075328"/>
      </c:scatterChart>
      <c:valAx>
        <c:axId val="112561536"/>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113075328"/>
        <c:crosses val="autoZero"/>
        <c:crossBetween val="midCat"/>
        <c:majorUnit val="90"/>
        <c:minorUnit val="45"/>
      </c:valAx>
      <c:valAx>
        <c:axId val="113075328"/>
        <c:scaling>
          <c:orientation val="minMax"/>
          <c:max val="3"/>
          <c:min val="-3"/>
        </c:scaling>
        <c:axPos val="l"/>
        <c:majorGridlines/>
        <c:numFmt formatCode="General" sourceLinked="1"/>
        <c:tickLblPos val="nextTo"/>
        <c:spPr>
          <a:ln w="15875">
            <a:solidFill>
              <a:schemeClr val="tx1"/>
            </a:solidFill>
            <a:tailEnd type="triangle"/>
          </a:ln>
        </c:spPr>
        <c:crossAx val="112561536"/>
        <c:crosses val="autoZero"/>
        <c:crossBetween val="midCat"/>
      </c:valAx>
    </c:plotArea>
    <c:plotVisOnly val="1"/>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List1!$J$13:$J$33</c:f>
              <c:numCache>
                <c:formatCode>General</c:formatCode>
                <c:ptCount val="21"/>
                <c:pt idx="0">
                  <c:v>-1.7071067811865475</c:v>
                </c:pt>
                <c:pt idx="1">
                  <c:v>-1.2588190451025199</c:v>
                </c:pt>
                <c:pt idx="2">
                  <c:v>-0.74118095489747904</c:v>
                </c:pt>
                <c:pt idx="3">
                  <c:v>-0.29289321881345248</c:v>
                </c:pt>
                <c:pt idx="4">
                  <c:v>-3.4074173710931695E-2</c:v>
                </c:pt>
                <c:pt idx="5">
                  <c:v>-3.4074173710931695E-2</c:v>
                </c:pt>
                <c:pt idx="6">
                  <c:v>-0.29289321881345248</c:v>
                </c:pt>
                <c:pt idx="7">
                  <c:v>-0.74118095489747904</c:v>
                </c:pt>
                <c:pt idx="8">
                  <c:v>-1.2588190451025199</c:v>
                </c:pt>
                <c:pt idx="9">
                  <c:v>-1.7071067811865475</c:v>
                </c:pt>
                <c:pt idx="10">
                  <c:v>-1.9659258262890682</c:v>
                </c:pt>
                <c:pt idx="11">
                  <c:v>-1.9659258262890682</c:v>
                </c:pt>
                <c:pt idx="12">
                  <c:v>-1.7071067811865477</c:v>
                </c:pt>
                <c:pt idx="13">
                  <c:v>-1.2588190451025199</c:v>
                </c:pt>
                <c:pt idx="14">
                  <c:v>-0.7411809548974797</c:v>
                </c:pt>
                <c:pt idx="15">
                  <c:v>-0.29289321881345282</c:v>
                </c:pt>
                <c:pt idx="16">
                  <c:v>-3.4074173710931695E-2</c:v>
                </c:pt>
                <c:pt idx="17">
                  <c:v>-3.4074173710931591E-2</c:v>
                </c:pt>
                <c:pt idx="18">
                  <c:v>-0.29289321881345232</c:v>
                </c:pt>
                <c:pt idx="19">
                  <c:v>-0.7411809548974797</c:v>
                </c:pt>
                <c:pt idx="20">
                  <c:v>-1.2588190451025199</c:v>
                </c:pt>
              </c:numCache>
            </c:numRef>
          </c:yVal>
          <c:smooth val="1"/>
        </c:ser>
        <c:axId val="113095040"/>
        <c:axId val="113096576"/>
      </c:scatterChart>
      <c:valAx>
        <c:axId val="113095040"/>
        <c:scaling>
          <c:orientation val="minMax"/>
          <c:max val="450"/>
          <c:min val="-180"/>
        </c:scaling>
        <c:axPos val="b"/>
        <c:majorGridlines/>
        <c:minorGridlines/>
        <c:numFmt formatCode="#,##0\°" sourceLinked="0"/>
        <c:majorTickMark val="cross"/>
        <c:minorTickMark val="cross"/>
        <c:tickLblPos val="nextTo"/>
        <c:spPr>
          <a:ln w="15875">
            <a:solidFill>
              <a:schemeClr val="tx1"/>
            </a:solidFill>
            <a:tailEnd type="triangle"/>
          </a:ln>
        </c:spPr>
        <c:crossAx val="113096576"/>
        <c:crosses val="autoZero"/>
        <c:crossBetween val="midCat"/>
        <c:majorUnit val="90"/>
        <c:minorUnit val="45"/>
      </c:valAx>
      <c:valAx>
        <c:axId val="113096576"/>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113095040"/>
        <c:crosses val="autoZero"/>
        <c:crossBetween val="midCat"/>
        <c:majorUnit val="1"/>
        <c:minorUnit val="0.1"/>
      </c:valAx>
    </c:plotArea>
    <c:plotVisOnly val="1"/>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cs-CZ"/>
  <c:chart>
    <c:plotArea>
      <c:layout>
        <c:manualLayout>
          <c:layoutTarget val="inner"/>
          <c:xMode val="edge"/>
          <c:yMode val="edge"/>
          <c:x val="6.8965223097112879E-2"/>
          <c:y val="4.2141294838145556E-2"/>
          <c:w val="0.88298622047244057"/>
          <c:h val="0.89719889180519163"/>
        </c:manualLayout>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List1!$I$13:$I$33</c:f>
              <c:numCache>
                <c:formatCode>General</c:formatCode>
                <c:ptCount val="21"/>
                <c:pt idx="0">
                  <c:v>-0.70710678118654746</c:v>
                </c:pt>
                <c:pt idx="1">
                  <c:v>-0.25881904510252085</c:v>
                </c:pt>
                <c:pt idx="2">
                  <c:v>0.25881904510252096</c:v>
                </c:pt>
                <c:pt idx="3">
                  <c:v>0.70710678118654757</c:v>
                </c:pt>
                <c:pt idx="4">
                  <c:v>0.96592582628907186</c:v>
                </c:pt>
                <c:pt idx="5">
                  <c:v>0.96592582628907186</c:v>
                </c:pt>
                <c:pt idx="6">
                  <c:v>0.70710678118654757</c:v>
                </c:pt>
                <c:pt idx="7">
                  <c:v>0.25881904510252096</c:v>
                </c:pt>
                <c:pt idx="8">
                  <c:v>-0.25881904510252068</c:v>
                </c:pt>
                <c:pt idx="9">
                  <c:v>-0.70710678118654746</c:v>
                </c:pt>
                <c:pt idx="10">
                  <c:v>-0.96592582628907153</c:v>
                </c:pt>
                <c:pt idx="11">
                  <c:v>-0.96592582628907186</c:v>
                </c:pt>
                <c:pt idx="12">
                  <c:v>-0.70710678118654757</c:v>
                </c:pt>
                <c:pt idx="13">
                  <c:v>-0.25881904510252068</c:v>
                </c:pt>
                <c:pt idx="14">
                  <c:v>0.2588190451025203</c:v>
                </c:pt>
                <c:pt idx="15">
                  <c:v>0.70710678118654657</c:v>
                </c:pt>
                <c:pt idx="16">
                  <c:v>0.96592582628907186</c:v>
                </c:pt>
                <c:pt idx="17">
                  <c:v>0.96592582628907186</c:v>
                </c:pt>
                <c:pt idx="18">
                  <c:v>0.70710678118654757</c:v>
                </c:pt>
                <c:pt idx="19">
                  <c:v>0.25881904510252085</c:v>
                </c:pt>
                <c:pt idx="20">
                  <c:v>-0.25881904510252018</c:v>
                </c:pt>
              </c:numCache>
            </c:numRef>
          </c:yVal>
          <c:smooth val="1"/>
        </c:ser>
        <c:axId val="113103616"/>
        <c:axId val="113105152"/>
      </c:scatterChart>
      <c:valAx>
        <c:axId val="113103616"/>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113105152"/>
        <c:crosses val="autoZero"/>
        <c:crossBetween val="midCat"/>
        <c:majorUnit val="90"/>
        <c:minorUnit val="45"/>
      </c:valAx>
      <c:valAx>
        <c:axId val="113105152"/>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113103616"/>
        <c:crosses val="autoZero"/>
        <c:crossBetween val="midCat"/>
        <c:majorUnit val="1"/>
        <c:minorUnit val="0.1"/>
      </c:valAx>
    </c:plotArea>
    <c:plotVisOnly val="1"/>
  </c:chart>
  <c:spPr>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5.2057170347906134E-2"/>
          <c:y val="5.2494792989586272E-2"/>
          <c:w val="0.8913380954990836"/>
          <c:h val="0.89501041402082804"/>
        </c:manualLayout>
      </c:layout>
      <c:scatterChart>
        <c:scatterStyle val="smoothMarker"/>
        <c:ser>
          <c:idx val="0"/>
          <c:order val="0"/>
          <c:spPr>
            <a:ln>
              <a:solidFill>
                <a:schemeClr val="accent1"/>
              </a:solidFill>
            </a:ln>
          </c:spPr>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List1!$D$13:$D$33</c:f>
              <c:numCache>
                <c:formatCode>General</c:formatCode>
                <c:ptCount val="21"/>
                <c:pt idx="0">
                  <c:v>-1.2251484549086353E-16</c:v>
                </c:pt>
                <c:pt idx="1">
                  <c:v>-0.5</c:v>
                </c:pt>
                <c:pt idx="2">
                  <c:v>-0.86602540378444071</c:v>
                </c:pt>
                <c:pt idx="3">
                  <c:v>-1</c:v>
                </c:pt>
                <c:pt idx="4">
                  <c:v>-0.86602540378444048</c:v>
                </c:pt>
                <c:pt idx="5">
                  <c:v>-0.5</c:v>
                </c:pt>
                <c:pt idx="6">
                  <c:v>0</c:v>
                </c:pt>
                <c:pt idx="7">
                  <c:v>0.5</c:v>
                </c:pt>
                <c:pt idx="8">
                  <c:v>0.86602540378444048</c:v>
                </c:pt>
                <c:pt idx="9">
                  <c:v>1</c:v>
                </c:pt>
                <c:pt idx="10">
                  <c:v>0.86602540378444071</c:v>
                </c:pt>
                <c:pt idx="11">
                  <c:v>0.5</c:v>
                </c:pt>
                <c:pt idx="12">
                  <c:v>1.2251484549086353E-16</c:v>
                </c:pt>
                <c:pt idx="13">
                  <c:v>-0.50000000000000011</c:v>
                </c:pt>
                <c:pt idx="14">
                  <c:v>-0.86602540378444026</c:v>
                </c:pt>
                <c:pt idx="15">
                  <c:v>-1</c:v>
                </c:pt>
                <c:pt idx="16">
                  <c:v>-0.86602540378444048</c:v>
                </c:pt>
                <c:pt idx="17">
                  <c:v>-0.50000000000000044</c:v>
                </c:pt>
                <c:pt idx="18">
                  <c:v>-2.4502969098172676E-16</c:v>
                </c:pt>
                <c:pt idx="19">
                  <c:v>0.5</c:v>
                </c:pt>
                <c:pt idx="20">
                  <c:v>0.86602540378444082</c:v>
                </c:pt>
              </c:numCache>
            </c:numRef>
          </c:yVal>
          <c:smooth val="1"/>
        </c:ser>
        <c:axId val="98653312"/>
        <c:axId val="98654848"/>
      </c:scatterChart>
      <c:valAx>
        <c:axId val="98653312"/>
        <c:scaling>
          <c:orientation val="minMax"/>
          <c:min val="-180"/>
        </c:scaling>
        <c:axPos val="b"/>
        <c:majorGridlines/>
        <c:minorGridlines/>
        <c:numFmt formatCode="#,##0\°" sourceLinked="0"/>
        <c:majorTickMark val="cross"/>
        <c:minorTickMark val="cross"/>
        <c:tickLblPos val="nextTo"/>
        <c:spPr>
          <a:ln w="15875">
            <a:solidFill>
              <a:schemeClr val="tx1"/>
            </a:solidFill>
            <a:tailEnd type="triangle"/>
          </a:ln>
        </c:spPr>
        <c:crossAx val="98654848"/>
        <c:crosses val="autoZero"/>
        <c:crossBetween val="midCat"/>
        <c:majorUnit val="90"/>
        <c:minorUnit val="45"/>
      </c:valAx>
      <c:valAx>
        <c:axId val="98654848"/>
        <c:scaling>
          <c:orientation val="minMax"/>
          <c:max val="2"/>
          <c:min val="-2"/>
        </c:scaling>
        <c:axPos val="l"/>
        <c:majorGridlines/>
        <c:numFmt formatCode="General" sourceLinked="1"/>
        <c:majorTickMark val="cross"/>
        <c:tickLblPos val="nextTo"/>
        <c:spPr>
          <a:ln w="15875">
            <a:solidFill>
              <a:schemeClr val="tx1"/>
            </a:solidFill>
            <a:tailEnd type="triangle"/>
          </a:ln>
        </c:spPr>
        <c:crossAx val="98653312"/>
        <c:crosses val="autoZero"/>
        <c:crossBetween val="midCat"/>
        <c:majorUnit val="1"/>
      </c:valAx>
    </c:plotArea>
    <c:plotVisOnly val="1"/>
  </c:chart>
  <c:spPr>
    <a:ln>
      <a:no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List1!$F$13:$F$33</c:f>
              <c:numCache>
                <c:formatCode>General</c:formatCode>
                <c:ptCount val="21"/>
                <c:pt idx="0">
                  <c:v>0.29289321881345248</c:v>
                </c:pt>
                <c:pt idx="1">
                  <c:v>3.4074173710931716E-2</c:v>
                </c:pt>
                <c:pt idx="2">
                  <c:v>3.407417371093184E-2</c:v>
                </c:pt>
                <c:pt idx="3">
                  <c:v>0.29289321881345282</c:v>
                </c:pt>
                <c:pt idx="4">
                  <c:v>0.7411809548974797</c:v>
                </c:pt>
                <c:pt idx="5">
                  <c:v>1.2588190451025199</c:v>
                </c:pt>
                <c:pt idx="6">
                  <c:v>1.7071067811865479</c:v>
                </c:pt>
                <c:pt idx="7">
                  <c:v>1.965925826289068</c:v>
                </c:pt>
                <c:pt idx="8">
                  <c:v>1.965925826289068</c:v>
                </c:pt>
                <c:pt idx="9">
                  <c:v>1.7071067811865479</c:v>
                </c:pt>
                <c:pt idx="10">
                  <c:v>1.258819045102521</c:v>
                </c:pt>
                <c:pt idx="11">
                  <c:v>0.7411809548974797</c:v>
                </c:pt>
                <c:pt idx="12">
                  <c:v>0.29289321881345282</c:v>
                </c:pt>
                <c:pt idx="13">
                  <c:v>3.4074173710931716E-2</c:v>
                </c:pt>
                <c:pt idx="14">
                  <c:v>3.4074173710931605E-2</c:v>
                </c:pt>
                <c:pt idx="15">
                  <c:v>0.29289321881345232</c:v>
                </c:pt>
                <c:pt idx="16">
                  <c:v>0.7411809548974797</c:v>
                </c:pt>
                <c:pt idx="17">
                  <c:v>1.2588190451025199</c:v>
                </c:pt>
                <c:pt idx="18">
                  <c:v>1.7071067811865479</c:v>
                </c:pt>
                <c:pt idx="19">
                  <c:v>1.965925826289068</c:v>
                </c:pt>
                <c:pt idx="20">
                  <c:v>1.965925826289068</c:v>
                </c:pt>
              </c:numCache>
            </c:numRef>
          </c:yVal>
          <c:smooth val="1"/>
        </c:ser>
        <c:axId val="98665984"/>
        <c:axId val="98667520"/>
      </c:scatterChart>
      <c:valAx>
        <c:axId val="98665984"/>
        <c:scaling>
          <c:orientation val="minMax"/>
          <c:max val="450"/>
          <c:min val="-180"/>
        </c:scaling>
        <c:axPos val="b"/>
        <c:majorGridlines/>
        <c:minorGridlines/>
        <c:numFmt formatCode="#,##0\°" sourceLinked="0"/>
        <c:majorTickMark val="cross"/>
        <c:minorTickMark val="cross"/>
        <c:tickLblPos val="nextTo"/>
        <c:spPr>
          <a:ln w="15875">
            <a:solidFill>
              <a:schemeClr val="tx1"/>
            </a:solidFill>
            <a:tailEnd type="triangle"/>
          </a:ln>
        </c:spPr>
        <c:crossAx val="98667520"/>
        <c:crosses val="autoZero"/>
        <c:crossBetween val="midCat"/>
        <c:majorUnit val="90"/>
        <c:minorUnit val="45"/>
      </c:valAx>
      <c:valAx>
        <c:axId val="98667520"/>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98665984"/>
        <c:crosses val="autoZero"/>
        <c:crossBetween val="midCat"/>
        <c:majorUnit val="1"/>
        <c:minorUnit val="0.1"/>
      </c:valAx>
    </c:plotArea>
    <c:plotVisOnly val="1"/>
  </c:chart>
  <c:spPr>
    <a:noFill/>
    <a:ln>
      <a:no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List1!$C$107:$C$147</c:f>
              <c:numCache>
                <c:formatCode>General</c:formatCode>
                <c:ptCount val="41"/>
                <c:pt idx="0">
                  <c:v>-180</c:v>
                </c:pt>
                <c:pt idx="1">
                  <c:v>-165</c:v>
                </c:pt>
                <c:pt idx="2">
                  <c:v>-150</c:v>
                </c:pt>
                <c:pt idx="3">
                  <c:v>-135</c:v>
                </c:pt>
                <c:pt idx="4">
                  <c:v>-120</c:v>
                </c:pt>
                <c:pt idx="5">
                  <c:v>-105</c:v>
                </c:pt>
                <c:pt idx="6">
                  <c:v>-90</c:v>
                </c:pt>
                <c:pt idx="7">
                  <c:v>-75</c:v>
                </c:pt>
                <c:pt idx="8">
                  <c:v>-60</c:v>
                </c:pt>
                <c:pt idx="9">
                  <c:v>-45</c:v>
                </c:pt>
                <c:pt idx="10">
                  <c:v>-30</c:v>
                </c:pt>
                <c:pt idx="11">
                  <c:v>-15</c:v>
                </c:pt>
                <c:pt idx="12">
                  <c:v>0</c:v>
                </c:pt>
                <c:pt idx="13">
                  <c:v>15</c:v>
                </c:pt>
                <c:pt idx="14">
                  <c:v>30</c:v>
                </c:pt>
                <c:pt idx="15">
                  <c:v>45</c:v>
                </c:pt>
                <c:pt idx="16">
                  <c:v>60</c:v>
                </c:pt>
                <c:pt idx="17">
                  <c:v>75</c:v>
                </c:pt>
                <c:pt idx="18">
                  <c:v>90</c:v>
                </c:pt>
                <c:pt idx="19">
                  <c:v>105</c:v>
                </c:pt>
                <c:pt idx="20">
                  <c:v>120</c:v>
                </c:pt>
                <c:pt idx="21">
                  <c:v>135</c:v>
                </c:pt>
                <c:pt idx="22">
                  <c:v>150</c:v>
                </c:pt>
                <c:pt idx="23">
                  <c:v>165</c:v>
                </c:pt>
                <c:pt idx="24">
                  <c:v>180</c:v>
                </c:pt>
                <c:pt idx="25">
                  <c:v>195</c:v>
                </c:pt>
                <c:pt idx="26">
                  <c:v>210</c:v>
                </c:pt>
                <c:pt idx="27">
                  <c:v>225</c:v>
                </c:pt>
                <c:pt idx="28">
                  <c:v>240</c:v>
                </c:pt>
                <c:pt idx="29">
                  <c:v>255</c:v>
                </c:pt>
                <c:pt idx="30">
                  <c:v>270</c:v>
                </c:pt>
                <c:pt idx="31">
                  <c:v>285</c:v>
                </c:pt>
                <c:pt idx="32">
                  <c:v>300</c:v>
                </c:pt>
                <c:pt idx="33">
                  <c:v>315</c:v>
                </c:pt>
                <c:pt idx="34">
                  <c:v>330</c:v>
                </c:pt>
                <c:pt idx="35">
                  <c:v>345</c:v>
                </c:pt>
                <c:pt idx="36">
                  <c:v>360</c:v>
                </c:pt>
                <c:pt idx="37">
                  <c:v>375</c:v>
                </c:pt>
                <c:pt idx="38">
                  <c:v>390</c:v>
                </c:pt>
                <c:pt idx="39">
                  <c:v>405</c:v>
                </c:pt>
                <c:pt idx="40">
                  <c:v>420</c:v>
                </c:pt>
              </c:numCache>
            </c:numRef>
          </c:xVal>
          <c:yVal>
            <c:numRef>
              <c:f>List1!$F$107:$F$147</c:f>
              <c:numCache>
                <c:formatCode>General</c:formatCode>
                <c:ptCount val="41"/>
                <c:pt idx="0">
                  <c:v>-0.99999999999999978</c:v>
                </c:pt>
                <c:pt idx="1">
                  <c:v>-0.5</c:v>
                </c:pt>
                <c:pt idx="2">
                  <c:v>-0.13397459621556138</c:v>
                </c:pt>
                <c:pt idx="3">
                  <c:v>0</c:v>
                </c:pt>
                <c:pt idx="4">
                  <c:v>-0.13397459621556163</c:v>
                </c:pt>
                <c:pt idx="5">
                  <c:v>-0.5</c:v>
                </c:pt>
                <c:pt idx="6">
                  <c:v>-1.0000000000000002</c:v>
                </c:pt>
                <c:pt idx="7">
                  <c:v>-1.5</c:v>
                </c:pt>
                <c:pt idx="8">
                  <c:v>-1.8660254037844388</c:v>
                </c:pt>
                <c:pt idx="9">
                  <c:v>-2</c:v>
                </c:pt>
                <c:pt idx="10">
                  <c:v>-1.8660254037844386</c:v>
                </c:pt>
                <c:pt idx="11">
                  <c:v>-1.5</c:v>
                </c:pt>
                <c:pt idx="12">
                  <c:v>-1</c:v>
                </c:pt>
                <c:pt idx="13">
                  <c:v>-0.5</c:v>
                </c:pt>
                <c:pt idx="14">
                  <c:v>-0.13397459621556138</c:v>
                </c:pt>
                <c:pt idx="15">
                  <c:v>0</c:v>
                </c:pt>
                <c:pt idx="16">
                  <c:v>-0.13397459621556118</c:v>
                </c:pt>
                <c:pt idx="17">
                  <c:v>-0.5</c:v>
                </c:pt>
                <c:pt idx="18">
                  <c:v>-0.99999999999999989</c:v>
                </c:pt>
                <c:pt idx="19">
                  <c:v>-1.5</c:v>
                </c:pt>
                <c:pt idx="20">
                  <c:v>-1.8660254037844384</c:v>
                </c:pt>
                <c:pt idx="21">
                  <c:v>-2</c:v>
                </c:pt>
                <c:pt idx="22">
                  <c:v>-1.8660254037844386</c:v>
                </c:pt>
                <c:pt idx="23">
                  <c:v>-1.5000000000000004</c:v>
                </c:pt>
                <c:pt idx="24">
                  <c:v>-1.0000000000000002</c:v>
                </c:pt>
                <c:pt idx="25">
                  <c:v>-0.5</c:v>
                </c:pt>
                <c:pt idx="26">
                  <c:v>-0.13397459621556118</c:v>
                </c:pt>
                <c:pt idx="27">
                  <c:v>0</c:v>
                </c:pt>
                <c:pt idx="28">
                  <c:v>-0.13397459621556085</c:v>
                </c:pt>
                <c:pt idx="29">
                  <c:v>-0.50000000000000022</c:v>
                </c:pt>
                <c:pt idx="30">
                  <c:v>-0.99999999999999967</c:v>
                </c:pt>
                <c:pt idx="31">
                  <c:v>-1.4999999999999929</c:v>
                </c:pt>
                <c:pt idx="32">
                  <c:v>-1.8660254037844388</c:v>
                </c:pt>
                <c:pt idx="33">
                  <c:v>-2</c:v>
                </c:pt>
                <c:pt idx="34">
                  <c:v>-1.8660254037844393</c:v>
                </c:pt>
                <c:pt idx="35">
                  <c:v>-1.5</c:v>
                </c:pt>
                <c:pt idx="36">
                  <c:v>-1.0000000000000004</c:v>
                </c:pt>
                <c:pt idx="37">
                  <c:v>-0.50000000000000089</c:v>
                </c:pt>
                <c:pt idx="38">
                  <c:v>-0.13397459621556118</c:v>
                </c:pt>
                <c:pt idx="39">
                  <c:v>0</c:v>
                </c:pt>
                <c:pt idx="40">
                  <c:v>-0.13397459621556163</c:v>
                </c:pt>
              </c:numCache>
            </c:numRef>
          </c:yVal>
          <c:smooth val="1"/>
        </c:ser>
        <c:axId val="113903488"/>
        <c:axId val="113905024"/>
      </c:scatterChart>
      <c:valAx>
        <c:axId val="113903488"/>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113905024"/>
        <c:crosses val="autoZero"/>
        <c:crossBetween val="midCat"/>
        <c:majorUnit val="90"/>
        <c:minorUnit val="45"/>
      </c:valAx>
      <c:valAx>
        <c:axId val="113905024"/>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113903488"/>
        <c:crosses val="autoZero"/>
        <c:crossBetween val="midCat"/>
        <c:majorUnit val="1"/>
        <c:minorUnit val="0.1"/>
      </c:valAx>
    </c:plotArea>
    <c:plotVisOnly val="1"/>
  </c:chart>
  <c:spPr>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tx>
            <c:strRef>
              <c:f>List1!$C$150</c:f>
              <c:strCache>
                <c:ptCount val="1"/>
                <c:pt idx="0">
                  <c:v>-180</c:v>
                </c:pt>
              </c:strCache>
            </c:strRef>
          </c:tx>
          <c:spPr>
            <a:ln>
              <a:solidFill>
                <a:srgbClr val="4F81BD"/>
              </a:solidFill>
            </a:ln>
          </c:spPr>
          <c:marker>
            <c:symbol val="none"/>
          </c:marker>
          <c:xVal>
            <c:numRef>
              <c:f>List1!$C$150:$C$176</c:f>
              <c:numCache>
                <c:formatCode>General</c:formatCode>
                <c:ptCount val="27"/>
                <c:pt idx="0">
                  <c:v>-180</c:v>
                </c:pt>
                <c:pt idx="1">
                  <c:v>-175</c:v>
                </c:pt>
                <c:pt idx="2">
                  <c:v>-170</c:v>
                </c:pt>
                <c:pt idx="3">
                  <c:v>-165</c:v>
                </c:pt>
                <c:pt idx="4">
                  <c:v>-160</c:v>
                </c:pt>
                <c:pt idx="5">
                  <c:v>-155</c:v>
                </c:pt>
                <c:pt idx="6">
                  <c:v>-150</c:v>
                </c:pt>
                <c:pt idx="7">
                  <c:v>-145</c:v>
                </c:pt>
                <c:pt idx="8">
                  <c:v>-140</c:v>
                </c:pt>
                <c:pt idx="9">
                  <c:v>-135</c:v>
                </c:pt>
                <c:pt idx="10">
                  <c:v>-130</c:v>
                </c:pt>
                <c:pt idx="11">
                  <c:v>-125</c:v>
                </c:pt>
                <c:pt idx="12">
                  <c:v>-120</c:v>
                </c:pt>
                <c:pt idx="13">
                  <c:v>-115</c:v>
                </c:pt>
                <c:pt idx="14">
                  <c:v>-110</c:v>
                </c:pt>
                <c:pt idx="15">
                  <c:v>-105</c:v>
                </c:pt>
                <c:pt idx="16">
                  <c:v>-100</c:v>
                </c:pt>
                <c:pt idx="17">
                  <c:v>-95</c:v>
                </c:pt>
                <c:pt idx="18">
                  <c:v>-90</c:v>
                </c:pt>
                <c:pt idx="19">
                  <c:v>-85</c:v>
                </c:pt>
                <c:pt idx="20">
                  <c:v>-80</c:v>
                </c:pt>
                <c:pt idx="21">
                  <c:v>-75</c:v>
                </c:pt>
                <c:pt idx="22">
                  <c:v>-70</c:v>
                </c:pt>
                <c:pt idx="23">
                  <c:v>-65</c:v>
                </c:pt>
                <c:pt idx="24">
                  <c:v>-60</c:v>
                </c:pt>
                <c:pt idx="25">
                  <c:v>-55</c:v>
                </c:pt>
                <c:pt idx="26">
                  <c:v>-50</c:v>
                </c:pt>
              </c:numCache>
            </c:numRef>
          </c:xVal>
          <c:yVal>
            <c:numRef>
              <c:f>List1!$F$150:$F$176</c:f>
              <c:numCache>
                <c:formatCode>General</c:formatCode>
                <c:ptCount val="27"/>
                <c:pt idx="0">
                  <c:v>-0.99999999999999967</c:v>
                </c:pt>
                <c:pt idx="1">
                  <c:v>-0.83909963117728215</c:v>
                </c:pt>
                <c:pt idx="2">
                  <c:v>-0.70020753820970982</c:v>
                </c:pt>
                <c:pt idx="3">
                  <c:v>-0.5773502691896254</c:v>
                </c:pt>
                <c:pt idx="4">
                  <c:v>-0.46630765815499836</c:v>
                </c:pt>
                <c:pt idx="5">
                  <c:v>-0.36397023426620334</c:v>
                </c:pt>
                <c:pt idx="6">
                  <c:v>-0.26794919243112153</c:v>
                </c:pt>
                <c:pt idx="7">
                  <c:v>-0.17632698070846556</c:v>
                </c:pt>
                <c:pt idx="8">
                  <c:v>-8.7488663525923688E-2</c:v>
                </c:pt>
                <c:pt idx="9">
                  <c:v>1.2251484549086375E-16</c:v>
                </c:pt>
                <c:pt idx="10">
                  <c:v>8.7488663525923979E-2</c:v>
                </c:pt>
                <c:pt idx="11">
                  <c:v>0.17632698070846536</c:v>
                </c:pt>
                <c:pt idx="12">
                  <c:v>0.2679491924311217</c:v>
                </c:pt>
                <c:pt idx="13">
                  <c:v>0.36397023426620356</c:v>
                </c:pt>
                <c:pt idx="14">
                  <c:v>0.46630765815499881</c:v>
                </c:pt>
                <c:pt idx="15">
                  <c:v>0.57735026918962551</c:v>
                </c:pt>
                <c:pt idx="16">
                  <c:v>0.7002075382097106</c:v>
                </c:pt>
                <c:pt idx="17">
                  <c:v>0.83909963117728281</c:v>
                </c:pt>
                <c:pt idx="18">
                  <c:v>1.0000000000000002</c:v>
                </c:pt>
                <c:pt idx="19">
                  <c:v>1.19175359259421</c:v>
                </c:pt>
                <c:pt idx="20">
                  <c:v>1.4281480067421142</c:v>
                </c:pt>
                <c:pt idx="21">
                  <c:v>1.7320508075688765</c:v>
                </c:pt>
                <c:pt idx="22">
                  <c:v>2.1445069205095595</c:v>
                </c:pt>
                <c:pt idx="23">
                  <c:v>2.7474774194546225</c:v>
                </c:pt>
                <c:pt idx="24">
                  <c:v>3.7320508075688767</c:v>
                </c:pt>
                <c:pt idx="25">
                  <c:v>5.6712818196177075</c:v>
                </c:pt>
                <c:pt idx="26">
                  <c:v>11.430052302761364</c:v>
                </c:pt>
              </c:numCache>
            </c:numRef>
          </c:yVal>
          <c:smooth val="1"/>
        </c:ser>
        <c:ser>
          <c:idx val="1"/>
          <c:order val="1"/>
          <c:spPr>
            <a:ln>
              <a:noFill/>
            </a:ln>
          </c:spPr>
          <c:marker>
            <c:symbol val="none"/>
          </c:marker>
          <c:xVal>
            <c:numRef>
              <c:f>List1!$C$176:$C$178</c:f>
              <c:numCache>
                <c:formatCode>General</c:formatCode>
                <c:ptCount val="3"/>
                <c:pt idx="0">
                  <c:v>-50</c:v>
                </c:pt>
                <c:pt idx="1">
                  <c:v>-45</c:v>
                </c:pt>
                <c:pt idx="2">
                  <c:v>-40</c:v>
                </c:pt>
              </c:numCache>
            </c:numRef>
          </c:xVal>
          <c:yVal>
            <c:numRef>
              <c:f>List1!$F$176:$F$178</c:f>
              <c:numCache>
                <c:formatCode>General</c:formatCode>
                <c:ptCount val="3"/>
                <c:pt idx="0">
                  <c:v>11.430052302761364</c:v>
                </c:pt>
                <c:pt idx="1">
                  <c:v>-1.6324552277619118E+16</c:v>
                </c:pt>
                <c:pt idx="2">
                  <c:v>-11.43005230276135</c:v>
                </c:pt>
              </c:numCache>
            </c:numRef>
          </c:yVal>
          <c:smooth val="1"/>
        </c:ser>
        <c:ser>
          <c:idx val="2"/>
          <c:order val="2"/>
          <c:spPr>
            <a:ln>
              <a:solidFill>
                <a:srgbClr val="4F81BD"/>
              </a:solidFill>
            </a:ln>
          </c:spPr>
          <c:marker>
            <c:symbol val="none"/>
          </c:marker>
          <c:xVal>
            <c:numRef>
              <c:f>List1!$C$178:$C$212</c:f>
              <c:numCache>
                <c:formatCode>General</c:formatCode>
                <c:ptCount val="35"/>
                <c:pt idx="0">
                  <c:v>-40</c:v>
                </c:pt>
                <c:pt idx="1">
                  <c:v>-35</c:v>
                </c:pt>
                <c:pt idx="2">
                  <c:v>-30</c:v>
                </c:pt>
                <c:pt idx="3">
                  <c:v>-25</c:v>
                </c:pt>
                <c:pt idx="4">
                  <c:v>-20</c:v>
                </c:pt>
                <c:pt idx="5">
                  <c:v>-15</c:v>
                </c:pt>
                <c:pt idx="6">
                  <c:v>-10</c:v>
                </c:pt>
                <c:pt idx="7">
                  <c:v>-5</c:v>
                </c:pt>
                <c:pt idx="8">
                  <c:v>0</c:v>
                </c:pt>
                <c:pt idx="9">
                  <c:v>5</c:v>
                </c:pt>
                <c:pt idx="10">
                  <c:v>10</c:v>
                </c:pt>
                <c:pt idx="11">
                  <c:v>15</c:v>
                </c:pt>
                <c:pt idx="12">
                  <c:v>20</c:v>
                </c:pt>
                <c:pt idx="13">
                  <c:v>25</c:v>
                </c:pt>
                <c:pt idx="14">
                  <c:v>30</c:v>
                </c:pt>
                <c:pt idx="15">
                  <c:v>35</c:v>
                </c:pt>
                <c:pt idx="16">
                  <c:v>40</c:v>
                </c:pt>
                <c:pt idx="17">
                  <c:v>45</c:v>
                </c:pt>
                <c:pt idx="18">
                  <c:v>50</c:v>
                </c:pt>
                <c:pt idx="19">
                  <c:v>55</c:v>
                </c:pt>
                <c:pt idx="20">
                  <c:v>60</c:v>
                </c:pt>
                <c:pt idx="21">
                  <c:v>65</c:v>
                </c:pt>
                <c:pt idx="22">
                  <c:v>70</c:v>
                </c:pt>
                <c:pt idx="23">
                  <c:v>75</c:v>
                </c:pt>
                <c:pt idx="24">
                  <c:v>80</c:v>
                </c:pt>
                <c:pt idx="25">
                  <c:v>85</c:v>
                </c:pt>
                <c:pt idx="26">
                  <c:v>90</c:v>
                </c:pt>
                <c:pt idx="27">
                  <c:v>95</c:v>
                </c:pt>
                <c:pt idx="28">
                  <c:v>100</c:v>
                </c:pt>
                <c:pt idx="29">
                  <c:v>105</c:v>
                </c:pt>
                <c:pt idx="30">
                  <c:v>110</c:v>
                </c:pt>
                <c:pt idx="31">
                  <c:v>115</c:v>
                </c:pt>
                <c:pt idx="32">
                  <c:v>120</c:v>
                </c:pt>
                <c:pt idx="33">
                  <c:v>125</c:v>
                </c:pt>
                <c:pt idx="34">
                  <c:v>130</c:v>
                </c:pt>
              </c:numCache>
            </c:numRef>
          </c:xVal>
          <c:yVal>
            <c:numRef>
              <c:f>List1!$F$178:$F$212</c:f>
              <c:numCache>
                <c:formatCode>General</c:formatCode>
                <c:ptCount val="35"/>
                <c:pt idx="0">
                  <c:v>-11.43005230276135</c:v>
                </c:pt>
                <c:pt idx="1">
                  <c:v>-5.6712818196177066</c:v>
                </c:pt>
                <c:pt idx="2">
                  <c:v>-3.7320508075688728</c:v>
                </c:pt>
                <c:pt idx="3">
                  <c:v>-2.7474774194546208</c:v>
                </c:pt>
                <c:pt idx="4">
                  <c:v>-2.1445069205095586</c:v>
                </c:pt>
                <c:pt idx="5">
                  <c:v>-1.7320508075688767</c:v>
                </c:pt>
                <c:pt idx="6">
                  <c:v>-1.4281480067421144</c:v>
                </c:pt>
                <c:pt idx="7">
                  <c:v>-1.19175359259421</c:v>
                </c:pt>
                <c:pt idx="8">
                  <c:v>-0.99999999999999989</c:v>
                </c:pt>
                <c:pt idx="9">
                  <c:v>-0.83909963117728215</c:v>
                </c:pt>
                <c:pt idx="10">
                  <c:v>-0.70020753820970971</c:v>
                </c:pt>
                <c:pt idx="11">
                  <c:v>-0.57735026918962551</c:v>
                </c:pt>
                <c:pt idx="12">
                  <c:v>-0.46630765815499858</c:v>
                </c:pt>
                <c:pt idx="13">
                  <c:v>-0.36397023426620334</c:v>
                </c:pt>
                <c:pt idx="14">
                  <c:v>-0.26794919243112159</c:v>
                </c:pt>
                <c:pt idx="15">
                  <c:v>-0.17632698070846548</c:v>
                </c:pt>
                <c:pt idx="16">
                  <c:v>-8.7488663525923979E-2</c:v>
                </c:pt>
                <c:pt idx="17">
                  <c:v>0</c:v>
                </c:pt>
                <c:pt idx="18">
                  <c:v>8.7488663525923979E-2</c:v>
                </c:pt>
                <c:pt idx="19">
                  <c:v>0.17632698070846548</c:v>
                </c:pt>
                <c:pt idx="20">
                  <c:v>0.26794919243112147</c:v>
                </c:pt>
                <c:pt idx="21">
                  <c:v>0.3639702342662034</c:v>
                </c:pt>
                <c:pt idx="22">
                  <c:v>0.46630765815499858</c:v>
                </c:pt>
                <c:pt idx="23">
                  <c:v>0.57735026918962551</c:v>
                </c:pt>
                <c:pt idx="24">
                  <c:v>0.70020753820970971</c:v>
                </c:pt>
                <c:pt idx="25">
                  <c:v>0.83909963117728248</c:v>
                </c:pt>
                <c:pt idx="26">
                  <c:v>0.99999999999999989</c:v>
                </c:pt>
                <c:pt idx="27">
                  <c:v>1.1917535925942102</c:v>
                </c:pt>
                <c:pt idx="28">
                  <c:v>1.4281480067421144</c:v>
                </c:pt>
                <c:pt idx="29">
                  <c:v>1.7320508075688781</c:v>
                </c:pt>
                <c:pt idx="30">
                  <c:v>2.1445069205095586</c:v>
                </c:pt>
                <c:pt idx="31">
                  <c:v>2.7474774194546208</c:v>
                </c:pt>
                <c:pt idx="32">
                  <c:v>3.7320508075688728</c:v>
                </c:pt>
                <c:pt idx="33">
                  <c:v>5.6712818196177146</c:v>
                </c:pt>
                <c:pt idx="34">
                  <c:v>11.43005230276135</c:v>
                </c:pt>
              </c:numCache>
            </c:numRef>
          </c:yVal>
          <c:smooth val="1"/>
        </c:ser>
        <c:ser>
          <c:idx val="3"/>
          <c:order val="3"/>
          <c:tx>
            <c:strRef>
              <c:f>List1!$C$212:$C$214</c:f>
              <c:strCache>
                <c:ptCount val="1"/>
                <c:pt idx="0">
                  <c:v>130 135 140</c:v>
                </c:pt>
              </c:strCache>
            </c:strRef>
          </c:tx>
          <c:spPr>
            <a:ln>
              <a:noFill/>
            </a:ln>
          </c:spPr>
          <c:marker>
            <c:symbol val="none"/>
          </c:marker>
          <c:xVal>
            <c:numRef>
              <c:f>List1!$C$212:$C$214</c:f>
              <c:numCache>
                <c:formatCode>General</c:formatCode>
                <c:ptCount val="3"/>
                <c:pt idx="0">
                  <c:v>130</c:v>
                </c:pt>
                <c:pt idx="1">
                  <c:v>135</c:v>
                </c:pt>
                <c:pt idx="2">
                  <c:v>140</c:v>
                </c:pt>
              </c:numCache>
            </c:numRef>
          </c:xVal>
          <c:yVal>
            <c:numRef>
              <c:f>List1!$F$212:$F$214</c:f>
              <c:numCache>
                <c:formatCode>General</c:formatCode>
                <c:ptCount val="3"/>
                <c:pt idx="0">
                  <c:v>11.43005230276135</c:v>
                </c:pt>
                <c:pt idx="1">
                  <c:v>1.6324552277619118E+16</c:v>
                </c:pt>
                <c:pt idx="2">
                  <c:v>-11.430052302761364</c:v>
                </c:pt>
              </c:numCache>
            </c:numRef>
          </c:yVal>
          <c:smooth val="1"/>
        </c:ser>
        <c:ser>
          <c:idx val="4"/>
          <c:order val="4"/>
          <c:tx>
            <c:strRef>
              <c:f>List1!$C$214:$C$248</c:f>
              <c:strCache>
                <c:ptCount val="1"/>
                <c:pt idx="0">
                  <c:v>140 145 150 155 160 165 170 175 180 185 190 195 200 205 210 215 220 225 230 235 240 245 250 255 260 265 270 275 280 285 290 295 300 305 310</c:v>
                </c:pt>
              </c:strCache>
            </c:strRef>
          </c:tx>
          <c:spPr>
            <a:ln>
              <a:solidFill>
                <a:schemeClr val="accent1"/>
              </a:solidFill>
            </a:ln>
          </c:spPr>
          <c:marker>
            <c:symbol val="none"/>
          </c:marker>
          <c:xVal>
            <c:numRef>
              <c:f>List1!$C$214:$C$248</c:f>
              <c:numCache>
                <c:formatCode>General</c:formatCode>
                <c:ptCount val="35"/>
                <c:pt idx="0">
                  <c:v>140</c:v>
                </c:pt>
                <c:pt idx="1">
                  <c:v>145</c:v>
                </c:pt>
                <c:pt idx="2">
                  <c:v>150</c:v>
                </c:pt>
                <c:pt idx="3">
                  <c:v>155</c:v>
                </c:pt>
                <c:pt idx="4">
                  <c:v>160</c:v>
                </c:pt>
                <c:pt idx="5">
                  <c:v>165</c:v>
                </c:pt>
                <c:pt idx="6">
                  <c:v>170</c:v>
                </c:pt>
                <c:pt idx="7">
                  <c:v>175</c:v>
                </c:pt>
                <c:pt idx="8">
                  <c:v>180</c:v>
                </c:pt>
                <c:pt idx="9">
                  <c:v>185</c:v>
                </c:pt>
                <c:pt idx="10">
                  <c:v>190</c:v>
                </c:pt>
                <c:pt idx="11">
                  <c:v>195</c:v>
                </c:pt>
                <c:pt idx="12">
                  <c:v>200</c:v>
                </c:pt>
                <c:pt idx="13">
                  <c:v>205</c:v>
                </c:pt>
                <c:pt idx="14">
                  <c:v>210</c:v>
                </c:pt>
                <c:pt idx="15">
                  <c:v>215</c:v>
                </c:pt>
                <c:pt idx="16">
                  <c:v>220</c:v>
                </c:pt>
                <c:pt idx="17">
                  <c:v>225</c:v>
                </c:pt>
                <c:pt idx="18">
                  <c:v>230</c:v>
                </c:pt>
                <c:pt idx="19">
                  <c:v>235</c:v>
                </c:pt>
                <c:pt idx="20">
                  <c:v>240</c:v>
                </c:pt>
                <c:pt idx="21">
                  <c:v>245</c:v>
                </c:pt>
                <c:pt idx="22">
                  <c:v>250</c:v>
                </c:pt>
                <c:pt idx="23">
                  <c:v>255</c:v>
                </c:pt>
                <c:pt idx="24">
                  <c:v>260</c:v>
                </c:pt>
                <c:pt idx="25">
                  <c:v>265</c:v>
                </c:pt>
                <c:pt idx="26">
                  <c:v>270</c:v>
                </c:pt>
                <c:pt idx="27">
                  <c:v>275</c:v>
                </c:pt>
                <c:pt idx="28">
                  <c:v>280</c:v>
                </c:pt>
                <c:pt idx="29">
                  <c:v>285</c:v>
                </c:pt>
                <c:pt idx="30">
                  <c:v>290</c:v>
                </c:pt>
                <c:pt idx="31">
                  <c:v>295</c:v>
                </c:pt>
                <c:pt idx="32">
                  <c:v>300</c:v>
                </c:pt>
                <c:pt idx="33">
                  <c:v>305</c:v>
                </c:pt>
                <c:pt idx="34">
                  <c:v>310</c:v>
                </c:pt>
              </c:numCache>
            </c:numRef>
          </c:xVal>
          <c:yVal>
            <c:numRef>
              <c:f>List1!$F$214:$F$248</c:f>
              <c:numCache>
                <c:formatCode>General</c:formatCode>
                <c:ptCount val="35"/>
                <c:pt idx="0">
                  <c:v>-11.430052302761364</c:v>
                </c:pt>
                <c:pt idx="1">
                  <c:v>-5.6712818196176995</c:v>
                </c:pt>
                <c:pt idx="2">
                  <c:v>-3.7320508075688763</c:v>
                </c:pt>
                <c:pt idx="3">
                  <c:v>-2.7474774194546225</c:v>
                </c:pt>
                <c:pt idx="4">
                  <c:v>-2.1445069205095595</c:v>
                </c:pt>
                <c:pt idx="5">
                  <c:v>-1.7320508075688783</c:v>
                </c:pt>
                <c:pt idx="6">
                  <c:v>-1.4281480067421142</c:v>
                </c:pt>
                <c:pt idx="7">
                  <c:v>-1.19175359259421</c:v>
                </c:pt>
                <c:pt idx="8">
                  <c:v>-1.0000000000000002</c:v>
                </c:pt>
                <c:pt idx="9">
                  <c:v>-0.83909963117728281</c:v>
                </c:pt>
                <c:pt idx="10">
                  <c:v>-0.7002075382097096</c:v>
                </c:pt>
                <c:pt idx="11">
                  <c:v>-0.57735026918962551</c:v>
                </c:pt>
                <c:pt idx="12">
                  <c:v>-0.46630765815499881</c:v>
                </c:pt>
                <c:pt idx="13">
                  <c:v>-0.36397023426620356</c:v>
                </c:pt>
                <c:pt idx="14">
                  <c:v>-0.26794919243112136</c:v>
                </c:pt>
                <c:pt idx="15">
                  <c:v>-0.17632698070846536</c:v>
                </c:pt>
                <c:pt idx="16">
                  <c:v>-8.7488663525923979E-2</c:v>
                </c:pt>
                <c:pt idx="17">
                  <c:v>-1.2251484549086375E-16</c:v>
                </c:pt>
                <c:pt idx="18">
                  <c:v>8.7488663525923688E-2</c:v>
                </c:pt>
                <c:pt idx="19">
                  <c:v>0.17632698070846511</c:v>
                </c:pt>
                <c:pt idx="20">
                  <c:v>0.26794919243112114</c:v>
                </c:pt>
                <c:pt idx="21">
                  <c:v>0.36397023426620384</c:v>
                </c:pt>
                <c:pt idx="22">
                  <c:v>0.46630765815499892</c:v>
                </c:pt>
                <c:pt idx="23">
                  <c:v>0.57735026918962551</c:v>
                </c:pt>
                <c:pt idx="24">
                  <c:v>0.70020753820970982</c:v>
                </c:pt>
                <c:pt idx="25">
                  <c:v>0.83909963117728215</c:v>
                </c:pt>
                <c:pt idx="26">
                  <c:v>0.99999999999999967</c:v>
                </c:pt>
                <c:pt idx="27">
                  <c:v>1.1917535925942093</c:v>
                </c:pt>
                <c:pt idx="28">
                  <c:v>1.4281480067421135</c:v>
                </c:pt>
                <c:pt idx="29">
                  <c:v>1.7320508075688761</c:v>
                </c:pt>
                <c:pt idx="30">
                  <c:v>2.1445069205095604</c:v>
                </c:pt>
                <c:pt idx="31">
                  <c:v>2.7474774194546243</c:v>
                </c:pt>
                <c:pt idx="32">
                  <c:v>3.7320508075688767</c:v>
                </c:pt>
                <c:pt idx="33">
                  <c:v>5.6712818196177075</c:v>
                </c:pt>
                <c:pt idx="34">
                  <c:v>11.430052302761332</c:v>
                </c:pt>
              </c:numCache>
            </c:numRef>
          </c:yVal>
          <c:smooth val="1"/>
        </c:ser>
        <c:ser>
          <c:idx val="5"/>
          <c:order val="5"/>
          <c:spPr>
            <a:ln>
              <a:noFill/>
            </a:ln>
          </c:spPr>
          <c:marker>
            <c:symbol val="none"/>
          </c:marker>
          <c:xVal>
            <c:numRef>
              <c:f>List1!$C$248:$C$250</c:f>
              <c:numCache>
                <c:formatCode>General</c:formatCode>
                <c:ptCount val="3"/>
                <c:pt idx="0">
                  <c:v>310</c:v>
                </c:pt>
                <c:pt idx="1">
                  <c:v>315</c:v>
                </c:pt>
                <c:pt idx="2">
                  <c:v>320</c:v>
                </c:pt>
              </c:numCache>
            </c:numRef>
          </c:xVal>
          <c:yVal>
            <c:numRef>
              <c:f>List1!$F$248:$F$250</c:f>
              <c:numCache>
                <c:formatCode>General</c:formatCode>
                <c:ptCount val="3"/>
                <c:pt idx="0">
                  <c:v>11.430052302761332</c:v>
                </c:pt>
                <c:pt idx="1">
                  <c:v>5441517425873024</c:v>
                </c:pt>
                <c:pt idx="2">
                  <c:v>-11.43005230276138</c:v>
                </c:pt>
              </c:numCache>
            </c:numRef>
          </c:yVal>
          <c:smooth val="1"/>
        </c:ser>
        <c:ser>
          <c:idx val="6"/>
          <c:order val="6"/>
          <c:tx>
            <c:strRef>
              <c:f>List1!$C$249</c:f>
              <c:strCache>
                <c:ptCount val="1"/>
                <c:pt idx="0">
                  <c:v>315</c:v>
                </c:pt>
              </c:strCache>
            </c:strRef>
          </c:tx>
          <c:spPr>
            <a:ln>
              <a:solidFill>
                <a:schemeClr val="accent1"/>
              </a:solidFill>
            </a:ln>
          </c:spPr>
          <c:marker>
            <c:symbol val="none"/>
          </c:marker>
          <c:xVal>
            <c:numRef>
              <c:f>List1!$C$250:$C$270</c:f>
              <c:numCache>
                <c:formatCode>General</c:formatCode>
                <c:ptCount val="21"/>
                <c:pt idx="0">
                  <c:v>320</c:v>
                </c:pt>
                <c:pt idx="1">
                  <c:v>325</c:v>
                </c:pt>
                <c:pt idx="2">
                  <c:v>330</c:v>
                </c:pt>
                <c:pt idx="3">
                  <c:v>335</c:v>
                </c:pt>
                <c:pt idx="4">
                  <c:v>340</c:v>
                </c:pt>
                <c:pt idx="5">
                  <c:v>345</c:v>
                </c:pt>
                <c:pt idx="6">
                  <c:v>350</c:v>
                </c:pt>
                <c:pt idx="7">
                  <c:v>355</c:v>
                </c:pt>
                <c:pt idx="8">
                  <c:v>360</c:v>
                </c:pt>
                <c:pt idx="9">
                  <c:v>365</c:v>
                </c:pt>
                <c:pt idx="10">
                  <c:v>370</c:v>
                </c:pt>
                <c:pt idx="11">
                  <c:v>375</c:v>
                </c:pt>
                <c:pt idx="12">
                  <c:v>380</c:v>
                </c:pt>
                <c:pt idx="13">
                  <c:v>385</c:v>
                </c:pt>
                <c:pt idx="14">
                  <c:v>390</c:v>
                </c:pt>
                <c:pt idx="15">
                  <c:v>395</c:v>
                </c:pt>
                <c:pt idx="16">
                  <c:v>400</c:v>
                </c:pt>
                <c:pt idx="17">
                  <c:v>405</c:v>
                </c:pt>
                <c:pt idx="18">
                  <c:v>410</c:v>
                </c:pt>
                <c:pt idx="19">
                  <c:v>415</c:v>
                </c:pt>
                <c:pt idx="20">
                  <c:v>420</c:v>
                </c:pt>
              </c:numCache>
            </c:numRef>
          </c:xVal>
          <c:yVal>
            <c:numRef>
              <c:f>List1!$F$250:$F$270</c:f>
              <c:numCache>
                <c:formatCode>General</c:formatCode>
                <c:ptCount val="21"/>
                <c:pt idx="0">
                  <c:v>-11.43005230276138</c:v>
                </c:pt>
                <c:pt idx="1">
                  <c:v>-5.6712818196177226</c:v>
                </c:pt>
                <c:pt idx="2">
                  <c:v>-3.7320508075688772</c:v>
                </c:pt>
                <c:pt idx="3">
                  <c:v>-2.7474774194546199</c:v>
                </c:pt>
                <c:pt idx="4">
                  <c:v>-2.1445069205095582</c:v>
                </c:pt>
                <c:pt idx="5">
                  <c:v>-1.7320508075688781</c:v>
                </c:pt>
                <c:pt idx="6">
                  <c:v>-1.4281480067421146</c:v>
                </c:pt>
                <c:pt idx="7">
                  <c:v>-1.1917535925942102</c:v>
                </c:pt>
                <c:pt idx="8">
                  <c:v>-1.0000000000000004</c:v>
                </c:pt>
                <c:pt idx="9">
                  <c:v>-0.83909963117728292</c:v>
                </c:pt>
                <c:pt idx="10">
                  <c:v>-0.7002075382097106</c:v>
                </c:pt>
                <c:pt idx="11">
                  <c:v>-0.57735026918962651</c:v>
                </c:pt>
                <c:pt idx="12">
                  <c:v>-0.46630765815499831</c:v>
                </c:pt>
                <c:pt idx="13">
                  <c:v>-0.36397023426620317</c:v>
                </c:pt>
                <c:pt idx="14">
                  <c:v>-0.26794919243112147</c:v>
                </c:pt>
                <c:pt idx="15">
                  <c:v>-0.17632698070846548</c:v>
                </c:pt>
                <c:pt idx="16">
                  <c:v>-8.7488663525924132E-2</c:v>
                </c:pt>
                <c:pt idx="17">
                  <c:v>-2.4502969098172706E-16</c:v>
                </c:pt>
                <c:pt idx="18">
                  <c:v>8.7488663525923632E-2</c:v>
                </c:pt>
                <c:pt idx="19">
                  <c:v>0.17632698070846498</c:v>
                </c:pt>
                <c:pt idx="20">
                  <c:v>0.26794919243112175</c:v>
                </c:pt>
              </c:numCache>
            </c:numRef>
          </c:yVal>
          <c:smooth val="1"/>
        </c:ser>
        <c:ser>
          <c:idx val="7"/>
          <c:order val="7"/>
          <c:tx>
            <c:strRef>
              <c:f>List1!$C$248:$C$250</c:f>
              <c:strCache>
                <c:ptCount val="1"/>
                <c:pt idx="0">
                  <c:v>310 315 320</c:v>
                </c:pt>
              </c:strCache>
            </c:strRef>
          </c:tx>
          <c:spPr>
            <a:ln>
              <a:noFill/>
            </a:ln>
          </c:spPr>
          <c:marker>
            <c:symbol val="none"/>
          </c:marker>
          <c:xVal>
            <c:numRef>
              <c:f>List1!$C$248:$C$250</c:f>
              <c:numCache>
                <c:formatCode>General</c:formatCode>
                <c:ptCount val="3"/>
                <c:pt idx="0">
                  <c:v>310</c:v>
                </c:pt>
                <c:pt idx="1">
                  <c:v>315</c:v>
                </c:pt>
                <c:pt idx="2">
                  <c:v>320</c:v>
                </c:pt>
              </c:numCache>
            </c:numRef>
          </c:xVal>
          <c:yVal>
            <c:numRef>
              <c:f>List1!$F$248:$F$250</c:f>
              <c:numCache>
                <c:formatCode>General</c:formatCode>
                <c:ptCount val="3"/>
                <c:pt idx="0">
                  <c:v>11.430052302761332</c:v>
                </c:pt>
                <c:pt idx="1">
                  <c:v>5441517425873024</c:v>
                </c:pt>
                <c:pt idx="2">
                  <c:v>-11.43005230276138</c:v>
                </c:pt>
              </c:numCache>
            </c:numRef>
          </c:yVal>
          <c:smooth val="1"/>
        </c:ser>
        <c:axId val="113960064"/>
        <c:axId val="113961600"/>
      </c:scatterChart>
      <c:valAx>
        <c:axId val="113960064"/>
        <c:scaling>
          <c:orientation val="minMax"/>
          <c:max val="450"/>
          <c:min val="-180"/>
        </c:scaling>
        <c:axPos val="b"/>
        <c:majorGridlines/>
        <c:minorGridlines/>
        <c:numFmt formatCode="#,##0\°" sourceLinked="0"/>
        <c:majorTickMark val="cross"/>
        <c:minorTickMark val="cross"/>
        <c:tickLblPos val="nextTo"/>
        <c:spPr>
          <a:ln w="15875">
            <a:solidFill>
              <a:schemeClr val="tx1"/>
            </a:solidFill>
            <a:tailEnd type="triangle"/>
          </a:ln>
        </c:spPr>
        <c:crossAx val="113961600"/>
        <c:crosses val="autoZero"/>
        <c:crossBetween val="midCat"/>
        <c:majorUnit val="90"/>
        <c:minorUnit val="45"/>
      </c:valAx>
      <c:valAx>
        <c:axId val="113961600"/>
        <c:scaling>
          <c:orientation val="minMax"/>
          <c:max val="3"/>
          <c:min val="-3"/>
        </c:scaling>
        <c:axPos val="l"/>
        <c:majorGridlines/>
        <c:numFmt formatCode="General" sourceLinked="1"/>
        <c:majorTickMark val="cross"/>
        <c:tickLblPos val="nextTo"/>
        <c:spPr>
          <a:ln w="15875">
            <a:solidFill>
              <a:sysClr val="windowText" lastClr="000000"/>
            </a:solidFill>
            <a:tailEnd type="triangle"/>
          </a:ln>
        </c:spPr>
        <c:crossAx val="113960064"/>
        <c:crosses val="autoZero"/>
        <c:crossBetween val="midCat"/>
        <c:majorUnit val="1"/>
      </c:valAx>
    </c:plotArea>
    <c:plotVisOnly val="1"/>
  </c:chart>
  <c:spPr>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List1!$H$13:$H$33</c:f>
              <c:numCache>
                <c:formatCode>General</c:formatCode>
                <c:ptCount val="21"/>
                <c:pt idx="0">
                  <c:v>-0.99999999999999989</c:v>
                </c:pt>
                <c:pt idx="1">
                  <c:v>-0.7411809548974797</c:v>
                </c:pt>
                <c:pt idx="2">
                  <c:v>-0.5</c:v>
                </c:pt>
                <c:pt idx="3">
                  <c:v>-0.29289321881345248</c:v>
                </c:pt>
                <c:pt idx="4">
                  <c:v>-0.13397459621556118</c:v>
                </c:pt>
                <c:pt idx="5">
                  <c:v>-3.4074173710931695E-2</c:v>
                </c:pt>
                <c:pt idx="6">
                  <c:v>0</c:v>
                </c:pt>
                <c:pt idx="7">
                  <c:v>-3.4074173710931695E-2</c:v>
                </c:pt>
                <c:pt idx="8">
                  <c:v>-0.13397459621556118</c:v>
                </c:pt>
                <c:pt idx="9">
                  <c:v>-0.29289321881345248</c:v>
                </c:pt>
                <c:pt idx="10">
                  <c:v>-0.5</c:v>
                </c:pt>
                <c:pt idx="11">
                  <c:v>-0.7411809548974797</c:v>
                </c:pt>
                <c:pt idx="12">
                  <c:v>-0.99999999999999989</c:v>
                </c:pt>
                <c:pt idx="13">
                  <c:v>-1.2588190451025199</c:v>
                </c:pt>
                <c:pt idx="14">
                  <c:v>-1.4999999999999936</c:v>
                </c:pt>
                <c:pt idx="15">
                  <c:v>-1.7071067811865475</c:v>
                </c:pt>
                <c:pt idx="16">
                  <c:v>-1.8660254037844388</c:v>
                </c:pt>
                <c:pt idx="17">
                  <c:v>-1.9659258262890682</c:v>
                </c:pt>
                <c:pt idx="18">
                  <c:v>-2</c:v>
                </c:pt>
                <c:pt idx="19">
                  <c:v>-1.9659258262890682</c:v>
                </c:pt>
                <c:pt idx="20">
                  <c:v>-1.8660254037844386</c:v>
                </c:pt>
              </c:numCache>
            </c:numRef>
          </c:yVal>
          <c:smooth val="1"/>
        </c:ser>
        <c:axId val="114632192"/>
        <c:axId val="114633728"/>
      </c:scatterChart>
      <c:valAx>
        <c:axId val="114632192"/>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114633728"/>
        <c:crosses val="autoZero"/>
        <c:crossBetween val="midCat"/>
        <c:majorUnit val="90"/>
        <c:minorUnit val="45"/>
      </c:valAx>
      <c:valAx>
        <c:axId val="114633728"/>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114632192"/>
        <c:crosses val="autoZero"/>
        <c:crossBetween val="midCat"/>
        <c:majorUnit val="1"/>
        <c:minorUnit val="0.1"/>
      </c:valAx>
      <c:spPr>
        <a:ln>
          <a:noFill/>
        </a:ln>
      </c:spPr>
    </c:plotArea>
    <c:plotVisOnly val="1"/>
  </c:chart>
  <c:spPr>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List1!$G$13:$G$33</c:f>
              <c:numCache>
                <c:formatCode>General</c:formatCode>
                <c:ptCount val="21"/>
                <c:pt idx="0">
                  <c:v>6.1257422745431962E-17</c:v>
                </c:pt>
                <c:pt idx="1">
                  <c:v>0.25881904510252085</c:v>
                </c:pt>
                <c:pt idx="2">
                  <c:v>0.50000000000000011</c:v>
                </c:pt>
                <c:pt idx="3">
                  <c:v>0.70710678118654757</c:v>
                </c:pt>
                <c:pt idx="4">
                  <c:v>0.86602540378444093</c:v>
                </c:pt>
                <c:pt idx="5">
                  <c:v>0.96592582628907253</c:v>
                </c:pt>
                <c:pt idx="6">
                  <c:v>1</c:v>
                </c:pt>
                <c:pt idx="7">
                  <c:v>0.96592582628907253</c:v>
                </c:pt>
                <c:pt idx="8">
                  <c:v>0.86602540378444093</c:v>
                </c:pt>
                <c:pt idx="9">
                  <c:v>0.70710678118654757</c:v>
                </c:pt>
                <c:pt idx="10">
                  <c:v>0.50000000000000011</c:v>
                </c:pt>
                <c:pt idx="11">
                  <c:v>0.25881904510252085</c:v>
                </c:pt>
                <c:pt idx="12">
                  <c:v>6.1257422745431962E-17</c:v>
                </c:pt>
                <c:pt idx="13">
                  <c:v>-0.25881904510252085</c:v>
                </c:pt>
                <c:pt idx="14">
                  <c:v>-0.5</c:v>
                </c:pt>
                <c:pt idx="15">
                  <c:v>-0.70710678118654746</c:v>
                </c:pt>
                <c:pt idx="16">
                  <c:v>-0.86602540378444093</c:v>
                </c:pt>
                <c:pt idx="17">
                  <c:v>-0.9659258262890722</c:v>
                </c:pt>
                <c:pt idx="18">
                  <c:v>-1</c:v>
                </c:pt>
                <c:pt idx="19">
                  <c:v>-0.96592582628907253</c:v>
                </c:pt>
                <c:pt idx="20">
                  <c:v>-0.86602540378444082</c:v>
                </c:pt>
              </c:numCache>
            </c:numRef>
          </c:yVal>
          <c:smooth val="1"/>
        </c:ser>
        <c:axId val="114665344"/>
        <c:axId val="114666880"/>
      </c:scatterChart>
      <c:valAx>
        <c:axId val="114665344"/>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114666880"/>
        <c:crosses val="autoZero"/>
        <c:crossBetween val="midCat"/>
        <c:majorUnit val="90"/>
        <c:minorUnit val="45"/>
      </c:valAx>
      <c:valAx>
        <c:axId val="114666880"/>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114665344"/>
        <c:crosses val="autoZero"/>
        <c:crossBetween val="midCat"/>
        <c:majorUnit val="1"/>
      </c:valAx>
      <c:spPr>
        <a:ln>
          <a:noFill/>
        </a:ln>
      </c:spPr>
    </c:plotArea>
    <c:plotVisOnly val="1"/>
  </c:chart>
  <c:spPr>
    <a:ln>
      <a:noFill/>
    </a:ln>
  </c:sp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3.7713444697917431E-2"/>
          <c:y val="0.13418766404199473"/>
          <c:w val="0.90346407633625236"/>
          <c:h val="0.81495800524934381"/>
        </c:manualLayout>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List1!$E$13:$E$33</c:f>
              <c:numCache>
                <c:formatCode>General</c:formatCode>
                <c:ptCount val="21"/>
                <c:pt idx="0">
                  <c:v>-0.70710678118654757</c:v>
                </c:pt>
                <c:pt idx="1">
                  <c:v>-0.96592582628907253</c:v>
                </c:pt>
                <c:pt idx="2">
                  <c:v>-0.9659258262890722</c:v>
                </c:pt>
                <c:pt idx="3">
                  <c:v>-0.70710678118654746</c:v>
                </c:pt>
                <c:pt idx="4">
                  <c:v>-0.25881904510252068</c:v>
                </c:pt>
                <c:pt idx="5">
                  <c:v>0.25881904510252085</c:v>
                </c:pt>
                <c:pt idx="6">
                  <c:v>0.70710678118654746</c:v>
                </c:pt>
                <c:pt idx="7">
                  <c:v>0.9659258262890722</c:v>
                </c:pt>
                <c:pt idx="8">
                  <c:v>0.96592582628907253</c:v>
                </c:pt>
                <c:pt idx="9">
                  <c:v>0.70710678118654757</c:v>
                </c:pt>
                <c:pt idx="10">
                  <c:v>0.25881904510252102</c:v>
                </c:pt>
                <c:pt idx="11">
                  <c:v>-0.25881904510252085</c:v>
                </c:pt>
                <c:pt idx="12">
                  <c:v>-0.70710678118654746</c:v>
                </c:pt>
                <c:pt idx="13">
                  <c:v>-0.96592582628907253</c:v>
                </c:pt>
                <c:pt idx="14">
                  <c:v>-0.96592582628907253</c:v>
                </c:pt>
                <c:pt idx="15">
                  <c:v>-0.70710678118654757</c:v>
                </c:pt>
                <c:pt idx="16">
                  <c:v>-0.25881904510252068</c:v>
                </c:pt>
                <c:pt idx="17">
                  <c:v>0.2588190451025203</c:v>
                </c:pt>
                <c:pt idx="18">
                  <c:v>0.70710678118654657</c:v>
                </c:pt>
                <c:pt idx="19">
                  <c:v>0.96592582628907253</c:v>
                </c:pt>
                <c:pt idx="20">
                  <c:v>0.96592582628907253</c:v>
                </c:pt>
              </c:numCache>
            </c:numRef>
          </c:yVal>
          <c:smooth val="1"/>
        </c:ser>
        <c:axId val="114686208"/>
        <c:axId val="70717440"/>
      </c:scatterChart>
      <c:valAx>
        <c:axId val="114686208"/>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70717440"/>
        <c:crosses val="autoZero"/>
        <c:crossBetween val="midCat"/>
        <c:majorUnit val="90"/>
        <c:minorUnit val="45"/>
      </c:valAx>
      <c:valAx>
        <c:axId val="70717440"/>
        <c:scaling>
          <c:orientation val="minMax"/>
          <c:max val="2"/>
          <c:min val="-2"/>
        </c:scaling>
        <c:axPos val="l"/>
        <c:majorGridlines/>
        <c:numFmt formatCode="General" sourceLinked="1"/>
        <c:tickLblPos val="nextTo"/>
        <c:spPr>
          <a:ln w="15875">
            <a:solidFill>
              <a:schemeClr val="tx1"/>
            </a:solidFill>
            <a:tailEnd type="triangle"/>
          </a:ln>
        </c:spPr>
        <c:crossAx val="114686208"/>
        <c:crosses val="autoZero"/>
        <c:crossBetween val="midCat"/>
        <c:majorUnit val="1"/>
      </c:valAx>
    </c:plotArea>
    <c:plotVisOnly val="1"/>
  </c:chart>
  <c:spPr>
    <a:ln>
      <a:noFill/>
    </a:ln>
  </c:sp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List1!$K$13:$K$33</c:f>
              <c:numCache>
                <c:formatCode>General</c:formatCode>
                <c:ptCount val="21"/>
                <c:pt idx="0">
                  <c:v>0.99999999999999989</c:v>
                </c:pt>
                <c:pt idx="1">
                  <c:v>0.5</c:v>
                </c:pt>
                <c:pt idx="2">
                  <c:v>0.13397459621556118</c:v>
                </c:pt>
                <c:pt idx="3">
                  <c:v>0</c:v>
                </c:pt>
                <c:pt idx="4">
                  <c:v>0.13397459621556138</c:v>
                </c:pt>
                <c:pt idx="5">
                  <c:v>0.5</c:v>
                </c:pt>
                <c:pt idx="6">
                  <c:v>1</c:v>
                </c:pt>
                <c:pt idx="7">
                  <c:v>1.5</c:v>
                </c:pt>
                <c:pt idx="8">
                  <c:v>1.8660254037844386</c:v>
                </c:pt>
                <c:pt idx="9">
                  <c:v>2</c:v>
                </c:pt>
                <c:pt idx="10">
                  <c:v>1.8660254037844388</c:v>
                </c:pt>
                <c:pt idx="11">
                  <c:v>1.5</c:v>
                </c:pt>
                <c:pt idx="12">
                  <c:v>1.0000000000000002</c:v>
                </c:pt>
                <c:pt idx="13">
                  <c:v>0.5</c:v>
                </c:pt>
                <c:pt idx="14">
                  <c:v>0.13397459621556163</c:v>
                </c:pt>
                <c:pt idx="15">
                  <c:v>0</c:v>
                </c:pt>
                <c:pt idx="16">
                  <c:v>0.13397459621556138</c:v>
                </c:pt>
                <c:pt idx="17">
                  <c:v>0.5</c:v>
                </c:pt>
                <c:pt idx="18">
                  <c:v>0.99999999999999978</c:v>
                </c:pt>
                <c:pt idx="19">
                  <c:v>1.5</c:v>
                </c:pt>
                <c:pt idx="20">
                  <c:v>1.8660254037844388</c:v>
                </c:pt>
              </c:numCache>
            </c:numRef>
          </c:yVal>
          <c:smooth val="1"/>
        </c:ser>
        <c:axId val="70736512"/>
        <c:axId val="70742400"/>
      </c:scatterChart>
      <c:valAx>
        <c:axId val="70736512"/>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70742400"/>
        <c:crosses val="autoZero"/>
        <c:crossBetween val="midCat"/>
        <c:majorUnit val="90"/>
        <c:minorUnit val="45"/>
      </c:valAx>
      <c:valAx>
        <c:axId val="70742400"/>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70736512"/>
        <c:crosses val="autoZero"/>
        <c:crossBetween val="midCat"/>
        <c:majorUnit val="1"/>
        <c:minorUnit val="0.1"/>
      </c:valAx>
    </c:plotArea>
    <c:plotVisOnly val="1"/>
  </c:chart>
  <c:spPr>
    <a:ln>
      <a:noFill/>
    </a:ln>
  </c:sp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List1!$C$107:$C$147</c:f>
              <c:numCache>
                <c:formatCode>General</c:formatCode>
                <c:ptCount val="41"/>
                <c:pt idx="0">
                  <c:v>-180</c:v>
                </c:pt>
                <c:pt idx="1">
                  <c:v>-165</c:v>
                </c:pt>
                <c:pt idx="2">
                  <c:v>-150</c:v>
                </c:pt>
                <c:pt idx="3">
                  <c:v>-135</c:v>
                </c:pt>
                <c:pt idx="4">
                  <c:v>-120</c:v>
                </c:pt>
                <c:pt idx="5">
                  <c:v>-105</c:v>
                </c:pt>
                <c:pt idx="6">
                  <c:v>-90</c:v>
                </c:pt>
                <c:pt idx="7">
                  <c:v>-75</c:v>
                </c:pt>
                <c:pt idx="8">
                  <c:v>-60</c:v>
                </c:pt>
                <c:pt idx="9">
                  <c:v>-45</c:v>
                </c:pt>
                <c:pt idx="10">
                  <c:v>-30</c:v>
                </c:pt>
                <c:pt idx="11">
                  <c:v>-15</c:v>
                </c:pt>
                <c:pt idx="12">
                  <c:v>0</c:v>
                </c:pt>
                <c:pt idx="13">
                  <c:v>15</c:v>
                </c:pt>
                <c:pt idx="14">
                  <c:v>30</c:v>
                </c:pt>
                <c:pt idx="15">
                  <c:v>45</c:v>
                </c:pt>
                <c:pt idx="16">
                  <c:v>60</c:v>
                </c:pt>
                <c:pt idx="17">
                  <c:v>75</c:v>
                </c:pt>
                <c:pt idx="18">
                  <c:v>90</c:v>
                </c:pt>
                <c:pt idx="19">
                  <c:v>105</c:v>
                </c:pt>
                <c:pt idx="20">
                  <c:v>120</c:v>
                </c:pt>
                <c:pt idx="21">
                  <c:v>135</c:v>
                </c:pt>
                <c:pt idx="22">
                  <c:v>150</c:v>
                </c:pt>
                <c:pt idx="23">
                  <c:v>165</c:v>
                </c:pt>
                <c:pt idx="24">
                  <c:v>180</c:v>
                </c:pt>
                <c:pt idx="25">
                  <c:v>195</c:v>
                </c:pt>
                <c:pt idx="26">
                  <c:v>210</c:v>
                </c:pt>
                <c:pt idx="27">
                  <c:v>225</c:v>
                </c:pt>
                <c:pt idx="28">
                  <c:v>240</c:v>
                </c:pt>
                <c:pt idx="29">
                  <c:v>255</c:v>
                </c:pt>
                <c:pt idx="30">
                  <c:v>270</c:v>
                </c:pt>
                <c:pt idx="31">
                  <c:v>285</c:v>
                </c:pt>
                <c:pt idx="32">
                  <c:v>300</c:v>
                </c:pt>
                <c:pt idx="33">
                  <c:v>315</c:v>
                </c:pt>
                <c:pt idx="34">
                  <c:v>330</c:v>
                </c:pt>
                <c:pt idx="35">
                  <c:v>345</c:v>
                </c:pt>
                <c:pt idx="36">
                  <c:v>360</c:v>
                </c:pt>
                <c:pt idx="37">
                  <c:v>375</c:v>
                </c:pt>
                <c:pt idx="38">
                  <c:v>390</c:v>
                </c:pt>
                <c:pt idx="39">
                  <c:v>405</c:v>
                </c:pt>
                <c:pt idx="40">
                  <c:v>420</c:v>
                </c:pt>
              </c:numCache>
            </c:numRef>
          </c:xVal>
          <c:yVal>
            <c:numRef>
              <c:f>List1!$E$107:$E$147</c:f>
              <c:numCache>
                <c:formatCode>General</c:formatCode>
                <c:ptCount val="41"/>
                <c:pt idx="0">
                  <c:v>2.4502969098172706E-16</c:v>
                </c:pt>
                <c:pt idx="1">
                  <c:v>0.50000000000000044</c:v>
                </c:pt>
                <c:pt idx="2">
                  <c:v>0.86602540378444082</c:v>
                </c:pt>
                <c:pt idx="3">
                  <c:v>1</c:v>
                </c:pt>
                <c:pt idx="4">
                  <c:v>0.86602540378444071</c:v>
                </c:pt>
                <c:pt idx="5">
                  <c:v>0.50000000000000011</c:v>
                </c:pt>
                <c:pt idx="6">
                  <c:v>-1.2251484549086375E-16</c:v>
                </c:pt>
                <c:pt idx="7">
                  <c:v>-0.5</c:v>
                </c:pt>
                <c:pt idx="8">
                  <c:v>-0.86602540378444093</c:v>
                </c:pt>
                <c:pt idx="9">
                  <c:v>-1</c:v>
                </c:pt>
                <c:pt idx="10">
                  <c:v>-0.86602540378444082</c:v>
                </c:pt>
                <c:pt idx="11">
                  <c:v>-0.5</c:v>
                </c:pt>
                <c:pt idx="12">
                  <c:v>0</c:v>
                </c:pt>
                <c:pt idx="13">
                  <c:v>0.5</c:v>
                </c:pt>
                <c:pt idx="14">
                  <c:v>0.86602540378444082</c:v>
                </c:pt>
                <c:pt idx="15">
                  <c:v>1</c:v>
                </c:pt>
                <c:pt idx="16">
                  <c:v>0.86602540378444093</c:v>
                </c:pt>
                <c:pt idx="17">
                  <c:v>0.5</c:v>
                </c:pt>
                <c:pt idx="18">
                  <c:v>1.2251484549086375E-16</c:v>
                </c:pt>
                <c:pt idx="19">
                  <c:v>-0.50000000000000011</c:v>
                </c:pt>
                <c:pt idx="20">
                  <c:v>-0.86602540378444071</c:v>
                </c:pt>
                <c:pt idx="21">
                  <c:v>-1</c:v>
                </c:pt>
                <c:pt idx="22">
                  <c:v>-0.86602540378444082</c:v>
                </c:pt>
                <c:pt idx="23">
                  <c:v>-0.50000000000000044</c:v>
                </c:pt>
                <c:pt idx="24">
                  <c:v>-2.4502969098172706E-16</c:v>
                </c:pt>
                <c:pt idx="25">
                  <c:v>0.5</c:v>
                </c:pt>
                <c:pt idx="26">
                  <c:v>0.86602540378444104</c:v>
                </c:pt>
                <c:pt idx="27">
                  <c:v>1</c:v>
                </c:pt>
                <c:pt idx="28">
                  <c:v>0.86602540378444148</c:v>
                </c:pt>
                <c:pt idx="29">
                  <c:v>0.5</c:v>
                </c:pt>
                <c:pt idx="30">
                  <c:v>3.6754453647259005E-16</c:v>
                </c:pt>
                <c:pt idx="31">
                  <c:v>-0.5</c:v>
                </c:pt>
                <c:pt idx="32">
                  <c:v>-0.86602540378444093</c:v>
                </c:pt>
                <c:pt idx="33">
                  <c:v>-1</c:v>
                </c:pt>
                <c:pt idx="34">
                  <c:v>-0.86602540378444148</c:v>
                </c:pt>
                <c:pt idx="35">
                  <c:v>-0.5</c:v>
                </c:pt>
                <c:pt idx="36">
                  <c:v>-4.900593819634555E-16</c:v>
                </c:pt>
                <c:pt idx="37">
                  <c:v>0.5</c:v>
                </c:pt>
                <c:pt idx="38">
                  <c:v>0.86602540378444093</c:v>
                </c:pt>
                <c:pt idx="39">
                  <c:v>1</c:v>
                </c:pt>
                <c:pt idx="40">
                  <c:v>0.86602540378444071</c:v>
                </c:pt>
              </c:numCache>
            </c:numRef>
          </c:yVal>
          <c:smooth val="1"/>
        </c:ser>
        <c:axId val="70753280"/>
        <c:axId val="74646272"/>
      </c:scatterChart>
      <c:valAx>
        <c:axId val="70753280"/>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74646272"/>
        <c:crosses val="autoZero"/>
        <c:crossBetween val="midCat"/>
        <c:majorUnit val="90"/>
        <c:minorUnit val="45"/>
      </c:valAx>
      <c:valAx>
        <c:axId val="74646272"/>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70753280"/>
        <c:crosses val="autoZero"/>
        <c:crossBetween val="midCat"/>
        <c:majorUnit val="1"/>
        <c:minorUnit val="0.1"/>
      </c:valAx>
      <c:spPr>
        <a:ln>
          <a:noFill/>
        </a:ln>
      </c:spPr>
    </c:plotArea>
    <c:plotVisOnly val="1"/>
  </c:chart>
  <c:spPr>
    <a:ln>
      <a:noFill/>
    </a:ln>
  </c:sp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lang val="cs-CZ"/>
  <c:chart>
    <c:plotArea>
      <c:layout/>
      <c:scatterChart>
        <c:scatterStyle val="smoothMarker"/>
        <c:ser>
          <c:idx val="0"/>
          <c:order val="0"/>
          <c:marker>
            <c:symbol val="none"/>
          </c:marker>
          <c:xVal>
            <c:numRef>
              <c:f>List1!$C$150:$C$158</c:f>
              <c:numCache>
                <c:formatCode>General</c:formatCode>
                <c:ptCount val="9"/>
                <c:pt idx="0">
                  <c:v>-180</c:v>
                </c:pt>
                <c:pt idx="1">
                  <c:v>-175</c:v>
                </c:pt>
                <c:pt idx="2">
                  <c:v>-170</c:v>
                </c:pt>
                <c:pt idx="3">
                  <c:v>-165</c:v>
                </c:pt>
                <c:pt idx="4">
                  <c:v>-160</c:v>
                </c:pt>
                <c:pt idx="5">
                  <c:v>-155</c:v>
                </c:pt>
                <c:pt idx="6">
                  <c:v>-150</c:v>
                </c:pt>
                <c:pt idx="7">
                  <c:v>-145</c:v>
                </c:pt>
                <c:pt idx="8">
                  <c:v>-140</c:v>
                </c:pt>
              </c:numCache>
            </c:numRef>
          </c:xVal>
          <c:yVal>
            <c:numRef>
              <c:f>List1!$G$150:$G$158</c:f>
              <c:numCache>
                <c:formatCode>General</c:formatCode>
                <c:ptCount val="9"/>
                <c:pt idx="0">
                  <c:v>-1.0000000000000004</c:v>
                </c:pt>
                <c:pt idx="1">
                  <c:v>-1.19175359259421</c:v>
                </c:pt>
                <c:pt idx="2">
                  <c:v>-1.4281480067421144</c:v>
                </c:pt>
                <c:pt idx="3">
                  <c:v>-1.7320508075688783</c:v>
                </c:pt>
                <c:pt idx="4">
                  <c:v>-2.1445069205095595</c:v>
                </c:pt>
                <c:pt idx="5">
                  <c:v>-2.747477419454623</c:v>
                </c:pt>
                <c:pt idx="6">
                  <c:v>-3.7320508075688767</c:v>
                </c:pt>
                <c:pt idx="7">
                  <c:v>-5.6712818196177057</c:v>
                </c:pt>
                <c:pt idx="8">
                  <c:v>-11.430052302761371</c:v>
                </c:pt>
              </c:numCache>
            </c:numRef>
          </c:yVal>
          <c:smooth val="1"/>
        </c:ser>
        <c:ser>
          <c:idx val="1"/>
          <c:order val="1"/>
          <c:spPr>
            <a:ln>
              <a:noFill/>
            </a:ln>
          </c:spPr>
          <c:marker>
            <c:symbol val="none"/>
          </c:marker>
          <c:xVal>
            <c:numRef>
              <c:f>List1!$C$158:$C$160</c:f>
              <c:numCache>
                <c:formatCode>General</c:formatCode>
                <c:ptCount val="3"/>
                <c:pt idx="0">
                  <c:v>-140</c:v>
                </c:pt>
                <c:pt idx="1">
                  <c:v>-135</c:v>
                </c:pt>
                <c:pt idx="2">
                  <c:v>-130</c:v>
                </c:pt>
              </c:numCache>
            </c:numRef>
          </c:xVal>
          <c:yVal>
            <c:numRef>
              <c:f>List1!$G$158:$G$160</c:f>
              <c:numCache>
                <c:formatCode>General</c:formatCode>
                <c:ptCount val="3"/>
                <c:pt idx="0">
                  <c:v>-11.430052302761371</c:v>
                </c:pt>
                <c:pt idx="1">
                  <c:v>8162276138809536</c:v>
                </c:pt>
                <c:pt idx="2">
                  <c:v>11.43005230276135</c:v>
                </c:pt>
              </c:numCache>
            </c:numRef>
          </c:yVal>
          <c:smooth val="1"/>
        </c:ser>
        <c:ser>
          <c:idx val="2"/>
          <c:order val="2"/>
          <c:spPr>
            <a:ln>
              <a:solidFill>
                <a:schemeClr val="accent1"/>
              </a:solidFill>
            </a:ln>
          </c:spPr>
          <c:marker>
            <c:symbol val="none"/>
          </c:marker>
          <c:xVal>
            <c:numRef>
              <c:f>List1!$C$160:$C$194</c:f>
              <c:numCache>
                <c:formatCode>General</c:formatCode>
                <c:ptCount val="35"/>
                <c:pt idx="0">
                  <c:v>-130</c:v>
                </c:pt>
                <c:pt idx="1">
                  <c:v>-125</c:v>
                </c:pt>
                <c:pt idx="2">
                  <c:v>-120</c:v>
                </c:pt>
                <c:pt idx="3">
                  <c:v>-115</c:v>
                </c:pt>
                <c:pt idx="4">
                  <c:v>-110</c:v>
                </c:pt>
                <c:pt idx="5">
                  <c:v>-105</c:v>
                </c:pt>
                <c:pt idx="6">
                  <c:v>-100</c:v>
                </c:pt>
                <c:pt idx="7">
                  <c:v>-95</c:v>
                </c:pt>
                <c:pt idx="8">
                  <c:v>-90</c:v>
                </c:pt>
                <c:pt idx="9">
                  <c:v>-85</c:v>
                </c:pt>
                <c:pt idx="10">
                  <c:v>-80</c:v>
                </c:pt>
                <c:pt idx="11">
                  <c:v>-75</c:v>
                </c:pt>
                <c:pt idx="12">
                  <c:v>-70</c:v>
                </c:pt>
                <c:pt idx="13">
                  <c:v>-65</c:v>
                </c:pt>
                <c:pt idx="14">
                  <c:v>-60</c:v>
                </c:pt>
                <c:pt idx="15">
                  <c:v>-55</c:v>
                </c:pt>
                <c:pt idx="16">
                  <c:v>-50</c:v>
                </c:pt>
                <c:pt idx="17">
                  <c:v>-45</c:v>
                </c:pt>
                <c:pt idx="18">
                  <c:v>-40</c:v>
                </c:pt>
                <c:pt idx="19">
                  <c:v>-35</c:v>
                </c:pt>
                <c:pt idx="20">
                  <c:v>-30</c:v>
                </c:pt>
                <c:pt idx="21">
                  <c:v>-25</c:v>
                </c:pt>
                <c:pt idx="22">
                  <c:v>-20</c:v>
                </c:pt>
                <c:pt idx="23">
                  <c:v>-15</c:v>
                </c:pt>
                <c:pt idx="24">
                  <c:v>-10</c:v>
                </c:pt>
                <c:pt idx="25">
                  <c:v>-5</c:v>
                </c:pt>
                <c:pt idx="26">
                  <c:v>0</c:v>
                </c:pt>
                <c:pt idx="27">
                  <c:v>5</c:v>
                </c:pt>
                <c:pt idx="28">
                  <c:v>10</c:v>
                </c:pt>
                <c:pt idx="29">
                  <c:v>15</c:v>
                </c:pt>
                <c:pt idx="30">
                  <c:v>20</c:v>
                </c:pt>
                <c:pt idx="31">
                  <c:v>25</c:v>
                </c:pt>
                <c:pt idx="32">
                  <c:v>30</c:v>
                </c:pt>
                <c:pt idx="33">
                  <c:v>35</c:v>
                </c:pt>
                <c:pt idx="34">
                  <c:v>40</c:v>
                </c:pt>
              </c:numCache>
            </c:numRef>
          </c:xVal>
          <c:yVal>
            <c:numRef>
              <c:f>List1!$G$160:$G$194</c:f>
              <c:numCache>
                <c:formatCode>General</c:formatCode>
                <c:ptCount val="35"/>
                <c:pt idx="0">
                  <c:v>11.43005230276135</c:v>
                </c:pt>
                <c:pt idx="1">
                  <c:v>5.6712818196177075</c:v>
                </c:pt>
                <c:pt idx="2">
                  <c:v>3.7320508075688728</c:v>
                </c:pt>
                <c:pt idx="3">
                  <c:v>2.7474774194546208</c:v>
                </c:pt>
                <c:pt idx="4">
                  <c:v>2.1445069205095586</c:v>
                </c:pt>
                <c:pt idx="5">
                  <c:v>1.7320508075688781</c:v>
                </c:pt>
                <c:pt idx="6">
                  <c:v>1.4281480067421135</c:v>
                </c:pt>
                <c:pt idx="7">
                  <c:v>1.1917535925942095</c:v>
                </c:pt>
                <c:pt idx="8">
                  <c:v>0.99999999999999978</c:v>
                </c:pt>
                <c:pt idx="9">
                  <c:v>0.83909963117728226</c:v>
                </c:pt>
                <c:pt idx="10">
                  <c:v>0.70020753820970993</c:v>
                </c:pt>
                <c:pt idx="11">
                  <c:v>0.57735026918962606</c:v>
                </c:pt>
                <c:pt idx="12">
                  <c:v>0.46630765815499842</c:v>
                </c:pt>
                <c:pt idx="13">
                  <c:v>0.36397023426620334</c:v>
                </c:pt>
                <c:pt idx="14">
                  <c:v>0.26794919243112136</c:v>
                </c:pt>
                <c:pt idx="15">
                  <c:v>0.17632698070846539</c:v>
                </c:pt>
                <c:pt idx="16">
                  <c:v>8.7488663525923813E-2</c:v>
                </c:pt>
                <c:pt idx="17">
                  <c:v>-6.1257422745431962E-17</c:v>
                </c:pt>
                <c:pt idx="18">
                  <c:v>-8.7488663525923951E-2</c:v>
                </c:pt>
                <c:pt idx="19">
                  <c:v>-0.17632698070846553</c:v>
                </c:pt>
                <c:pt idx="20">
                  <c:v>-0.26794919243112164</c:v>
                </c:pt>
                <c:pt idx="21">
                  <c:v>-0.36397023426620345</c:v>
                </c:pt>
                <c:pt idx="22">
                  <c:v>-0.46630765815499858</c:v>
                </c:pt>
                <c:pt idx="23">
                  <c:v>-0.57735026918962551</c:v>
                </c:pt>
                <c:pt idx="24">
                  <c:v>-0.70020753820970982</c:v>
                </c:pt>
                <c:pt idx="25">
                  <c:v>-0.83909963117728226</c:v>
                </c:pt>
                <c:pt idx="26">
                  <c:v>-1</c:v>
                </c:pt>
                <c:pt idx="27">
                  <c:v>-1.19175359259421</c:v>
                </c:pt>
                <c:pt idx="28">
                  <c:v>-1.4281480067421146</c:v>
                </c:pt>
                <c:pt idx="29">
                  <c:v>-1.7320508075688781</c:v>
                </c:pt>
                <c:pt idx="30">
                  <c:v>-2.1445069205095586</c:v>
                </c:pt>
                <c:pt idx="31">
                  <c:v>-2.7474774194546225</c:v>
                </c:pt>
                <c:pt idx="32">
                  <c:v>-3.7320508075688767</c:v>
                </c:pt>
                <c:pt idx="33">
                  <c:v>-5.6712818196177075</c:v>
                </c:pt>
                <c:pt idx="34">
                  <c:v>-11.43005230276135</c:v>
                </c:pt>
              </c:numCache>
            </c:numRef>
          </c:yVal>
          <c:smooth val="1"/>
        </c:ser>
        <c:ser>
          <c:idx val="3"/>
          <c:order val="3"/>
          <c:spPr>
            <a:ln>
              <a:noFill/>
            </a:ln>
          </c:spPr>
          <c:marker>
            <c:symbol val="none"/>
          </c:marker>
          <c:xVal>
            <c:numRef>
              <c:f>List1!$C$194:$C$196</c:f>
              <c:numCache>
                <c:formatCode>General</c:formatCode>
                <c:ptCount val="3"/>
                <c:pt idx="0">
                  <c:v>40</c:v>
                </c:pt>
                <c:pt idx="1">
                  <c:v>45</c:v>
                </c:pt>
                <c:pt idx="2">
                  <c:v>50</c:v>
                </c:pt>
              </c:numCache>
            </c:numRef>
          </c:xVal>
          <c:yVal>
            <c:numRef>
              <c:f>List1!$G$194:$G$196</c:f>
              <c:numCache>
                <c:formatCode>General</c:formatCode>
                <c:ptCount val="3"/>
                <c:pt idx="0">
                  <c:v>-11.43005230276135</c:v>
                </c:pt>
                <c:pt idx="1">
                  <c:v>0</c:v>
                </c:pt>
                <c:pt idx="2">
                  <c:v>11.43005230276135</c:v>
                </c:pt>
              </c:numCache>
            </c:numRef>
          </c:yVal>
          <c:smooth val="1"/>
        </c:ser>
        <c:ser>
          <c:idx val="4"/>
          <c:order val="4"/>
          <c:spPr>
            <a:ln>
              <a:solidFill>
                <a:srgbClr val="4F81BD"/>
              </a:solidFill>
            </a:ln>
          </c:spPr>
          <c:marker>
            <c:symbol val="none"/>
          </c:marker>
          <c:xVal>
            <c:numRef>
              <c:f>List1!$C$196:$C$230</c:f>
              <c:numCache>
                <c:formatCode>General</c:formatCode>
                <c:ptCount val="35"/>
                <c:pt idx="0">
                  <c:v>50</c:v>
                </c:pt>
                <c:pt idx="1">
                  <c:v>55</c:v>
                </c:pt>
                <c:pt idx="2">
                  <c:v>60</c:v>
                </c:pt>
                <c:pt idx="3">
                  <c:v>65</c:v>
                </c:pt>
                <c:pt idx="4">
                  <c:v>70</c:v>
                </c:pt>
                <c:pt idx="5">
                  <c:v>75</c:v>
                </c:pt>
                <c:pt idx="6">
                  <c:v>80</c:v>
                </c:pt>
                <c:pt idx="7">
                  <c:v>85</c:v>
                </c:pt>
                <c:pt idx="8">
                  <c:v>90</c:v>
                </c:pt>
                <c:pt idx="9">
                  <c:v>95</c:v>
                </c:pt>
                <c:pt idx="10">
                  <c:v>100</c:v>
                </c:pt>
                <c:pt idx="11">
                  <c:v>105</c:v>
                </c:pt>
                <c:pt idx="12">
                  <c:v>110</c:v>
                </c:pt>
                <c:pt idx="13">
                  <c:v>115</c:v>
                </c:pt>
                <c:pt idx="14">
                  <c:v>120</c:v>
                </c:pt>
                <c:pt idx="15">
                  <c:v>125</c:v>
                </c:pt>
                <c:pt idx="16">
                  <c:v>130</c:v>
                </c:pt>
                <c:pt idx="17">
                  <c:v>135</c:v>
                </c:pt>
                <c:pt idx="18">
                  <c:v>140</c:v>
                </c:pt>
                <c:pt idx="19">
                  <c:v>145</c:v>
                </c:pt>
                <c:pt idx="20">
                  <c:v>150</c:v>
                </c:pt>
                <c:pt idx="21">
                  <c:v>155</c:v>
                </c:pt>
                <c:pt idx="22">
                  <c:v>160</c:v>
                </c:pt>
                <c:pt idx="23">
                  <c:v>165</c:v>
                </c:pt>
                <c:pt idx="24">
                  <c:v>170</c:v>
                </c:pt>
                <c:pt idx="25">
                  <c:v>175</c:v>
                </c:pt>
                <c:pt idx="26">
                  <c:v>180</c:v>
                </c:pt>
                <c:pt idx="27">
                  <c:v>185</c:v>
                </c:pt>
                <c:pt idx="28">
                  <c:v>190</c:v>
                </c:pt>
                <c:pt idx="29">
                  <c:v>195</c:v>
                </c:pt>
                <c:pt idx="30">
                  <c:v>200</c:v>
                </c:pt>
                <c:pt idx="31">
                  <c:v>205</c:v>
                </c:pt>
                <c:pt idx="32">
                  <c:v>210</c:v>
                </c:pt>
                <c:pt idx="33">
                  <c:v>215</c:v>
                </c:pt>
                <c:pt idx="34">
                  <c:v>220</c:v>
                </c:pt>
              </c:numCache>
            </c:numRef>
          </c:xVal>
          <c:yVal>
            <c:numRef>
              <c:f>List1!$G$196:$G$230</c:f>
              <c:numCache>
                <c:formatCode>General</c:formatCode>
                <c:ptCount val="35"/>
                <c:pt idx="0">
                  <c:v>11.43005230276135</c:v>
                </c:pt>
                <c:pt idx="1">
                  <c:v>5.6712818196177075</c:v>
                </c:pt>
                <c:pt idx="2">
                  <c:v>3.7320508075688767</c:v>
                </c:pt>
                <c:pt idx="3">
                  <c:v>2.7474774194546221</c:v>
                </c:pt>
                <c:pt idx="4">
                  <c:v>2.144506920509559</c:v>
                </c:pt>
                <c:pt idx="5">
                  <c:v>1.7320508075688781</c:v>
                </c:pt>
                <c:pt idx="6">
                  <c:v>1.4281480067421146</c:v>
                </c:pt>
                <c:pt idx="7">
                  <c:v>1.19175359259421</c:v>
                </c:pt>
                <c:pt idx="8">
                  <c:v>1</c:v>
                </c:pt>
                <c:pt idx="9">
                  <c:v>0.83909963117728203</c:v>
                </c:pt>
                <c:pt idx="10">
                  <c:v>0.70020753820970982</c:v>
                </c:pt>
                <c:pt idx="11">
                  <c:v>0.57735026918962551</c:v>
                </c:pt>
                <c:pt idx="12">
                  <c:v>0.46630765815499858</c:v>
                </c:pt>
                <c:pt idx="13">
                  <c:v>0.36397023426620345</c:v>
                </c:pt>
                <c:pt idx="14">
                  <c:v>0.26794919243112164</c:v>
                </c:pt>
                <c:pt idx="15">
                  <c:v>0.17632698070846528</c:v>
                </c:pt>
                <c:pt idx="16">
                  <c:v>8.7488663525923951E-2</c:v>
                </c:pt>
                <c:pt idx="17">
                  <c:v>6.1257422745431962E-17</c:v>
                </c:pt>
                <c:pt idx="18">
                  <c:v>-8.7488663525923813E-2</c:v>
                </c:pt>
                <c:pt idx="19">
                  <c:v>-0.17632698070846561</c:v>
                </c:pt>
                <c:pt idx="20">
                  <c:v>-0.26794919243112159</c:v>
                </c:pt>
                <c:pt idx="21">
                  <c:v>-0.36397023426620334</c:v>
                </c:pt>
                <c:pt idx="22">
                  <c:v>-0.46630765815499842</c:v>
                </c:pt>
                <c:pt idx="23">
                  <c:v>-0.5773502691896254</c:v>
                </c:pt>
                <c:pt idx="24">
                  <c:v>-0.70020753820970993</c:v>
                </c:pt>
                <c:pt idx="25">
                  <c:v>-0.83909963117728226</c:v>
                </c:pt>
                <c:pt idx="26">
                  <c:v>-0.99999999999999978</c:v>
                </c:pt>
                <c:pt idx="27">
                  <c:v>-1.1917535925942095</c:v>
                </c:pt>
                <c:pt idx="28">
                  <c:v>-1.4281480067421148</c:v>
                </c:pt>
                <c:pt idx="29">
                  <c:v>-1.7320508075688781</c:v>
                </c:pt>
                <c:pt idx="30">
                  <c:v>-2.1445069205095586</c:v>
                </c:pt>
                <c:pt idx="31">
                  <c:v>-2.7474774194546208</c:v>
                </c:pt>
                <c:pt idx="32">
                  <c:v>-3.7320508075688767</c:v>
                </c:pt>
                <c:pt idx="33">
                  <c:v>-5.6712818196177075</c:v>
                </c:pt>
                <c:pt idx="34">
                  <c:v>-11.43005230276135</c:v>
                </c:pt>
              </c:numCache>
            </c:numRef>
          </c:yVal>
          <c:smooth val="1"/>
        </c:ser>
        <c:ser>
          <c:idx val="5"/>
          <c:order val="5"/>
          <c:spPr>
            <a:ln>
              <a:noFill/>
            </a:ln>
          </c:spPr>
          <c:marker>
            <c:symbol val="none"/>
          </c:marker>
          <c:xVal>
            <c:numRef>
              <c:f>List1!$C$230:$C$232</c:f>
              <c:numCache>
                <c:formatCode>General</c:formatCode>
                <c:ptCount val="3"/>
                <c:pt idx="0">
                  <c:v>220</c:v>
                </c:pt>
                <c:pt idx="1">
                  <c:v>225</c:v>
                </c:pt>
                <c:pt idx="2">
                  <c:v>230</c:v>
                </c:pt>
              </c:numCache>
            </c:numRef>
          </c:xVal>
          <c:yVal>
            <c:numRef>
              <c:f>List1!$G$230:$G$232</c:f>
              <c:numCache>
                <c:formatCode>General</c:formatCode>
                <c:ptCount val="3"/>
                <c:pt idx="0">
                  <c:v>-11.43005230276135</c:v>
                </c:pt>
                <c:pt idx="1">
                  <c:v>-8162276138809536</c:v>
                </c:pt>
                <c:pt idx="2">
                  <c:v>11.430052302761371</c:v>
                </c:pt>
              </c:numCache>
            </c:numRef>
          </c:yVal>
          <c:smooth val="1"/>
        </c:ser>
        <c:ser>
          <c:idx val="6"/>
          <c:order val="6"/>
          <c:spPr>
            <a:ln>
              <a:solidFill>
                <a:srgbClr val="4F81BD"/>
              </a:solidFill>
            </a:ln>
          </c:spPr>
          <c:marker>
            <c:symbol val="none"/>
          </c:marker>
          <c:xVal>
            <c:numRef>
              <c:f>List1!$C$232:$C$266</c:f>
              <c:numCache>
                <c:formatCode>General</c:formatCode>
                <c:ptCount val="35"/>
                <c:pt idx="0">
                  <c:v>230</c:v>
                </c:pt>
                <c:pt idx="1">
                  <c:v>235</c:v>
                </c:pt>
                <c:pt idx="2">
                  <c:v>240</c:v>
                </c:pt>
                <c:pt idx="3">
                  <c:v>245</c:v>
                </c:pt>
                <c:pt idx="4">
                  <c:v>250</c:v>
                </c:pt>
                <c:pt idx="5">
                  <c:v>255</c:v>
                </c:pt>
                <c:pt idx="6">
                  <c:v>260</c:v>
                </c:pt>
                <c:pt idx="7">
                  <c:v>265</c:v>
                </c:pt>
                <c:pt idx="8">
                  <c:v>270</c:v>
                </c:pt>
                <c:pt idx="9">
                  <c:v>275</c:v>
                </c:pt>
                <c:pt idx="10">
                  <c:v>280</c:v>
                </c:pt>
                <c:pt idx="11">
                  <c:v>285</c:v>
                </c:pt>
                <c:pt idx="12">
                  <c:v>290</c:v>
                </c:pt>
                <c:pt idx="13">
                  <c:v>295</c:v>
                </c:pt>
                <c:pt idx="14">
                  <c:v>300</c:v>
                </c:pt>
                <c:pt idx="15">
                  <c:v>305</c:v>
                </c:pt>
                <c:pt idx="16">
                  <c:v>310</c:v>
                </c:pt>
                <c:pt idx="17">
                  <c:v>315</c:v>
                </c:pt>
                <c:pt idx="18">
                  <c:v>320</c:v>
                </c:pt>
                <c:pt idx="19">
                  <c:v>325</c:v>
                </c:pt>
                <c:pt idx="20">
                  <c:v>330</c:v>
                </c:pt>
                <c:pt idx="21">
                  <c:v>335</c:v>
                </c:pt>
                <c:pt idx="22">
                  <c:v>340</c:v>
                </c:pt>
                <c:pt idx="23">
                  <c:v>345</c:v>
                </c:pt>
                <c:pt idx="24">
                  <c:v>350</c:v>
                </c:pt>
                <c:pt idx="25">
                  <c:v>355</c:v>
                </c:pt>
                <c:pt idx="26">
                  <c:v>360</c:v>
                </c:pt>
                <c:pt idx="27">
                  <c:v>365</c:v>
                </c:pt>
                <c:pt idx="28">
                  <c:v>370</c:v>
                </c:pt>
                <c:pt idx="29">
                  <c:v>375</c:v>
                </c:pt>
                <c:pt idx="30">
                  <c:v>380</c:v>
                </c:pt>
                <c:pt idx="31">
                  <c:v>385</c:v>
                </c:pt>
                <c:pt idx="32">
                  <c:v>390</c:v>
                </c:pt>
                <c:pt idx="33">
                  <c:v>395</c:v>
                </c:pt>
                <c:pt idx="34">
                  <c:v>400</c:v>
                </c:pt>
              </c:numCache>
            </c:numRef>
          </c:xVal>
          <c:yVal>
            <c:numRef>
              <c:f>List1!$G$232:$G$266</c:f>
              <c:numCache>
                <c:formatCode>General</c:formatCode>
                <c:ptCount val="35"/>
                <c:pt idx="0">
                  <c:v>11.430052302761371</c:v>
                </c:pt>
                <c:pt idx="1">
                  <c:v>5.6712818196177155</c:v>
                </c:pt>
                <c:pt idx="2">
                  <c:v>3.7320508075688767</c:v>
                </c:pt>
                <c:pt idx="3">
                  <c:v>2.747477419454619</c:v>
                </c:pt>
                <c:pt idx="4">
                  <c:v>2.1445069205095582</c:v>
                </c:pt>
                <c:pt idx="5">
                  <c:v>1.7320508075688767</c:v>
                </c:pt>
                <c:pt idx="6">
                  <c:v>1.4281480067421144</c:v>
                </c:pt>
                <c:pt idx="7">
                  <c:v>1.19175359259421</c:v>
                </c:pt>
                <c:pt idx="8">
                  <c:v>1.0000000000000004</c:v>
                </c:pt>
                <c:pt idx="9">
                  <c:v>0.83909963117728281</c:v>
                </c:pt>
                <c:pt idx="10">
                  <c:v>0.7002075382097106</c:v>
                </c:pt>
                <c:pt idx="11">
                  <c:v>0.5773502691896264</c:v>
                </c:pt>
                <c:pt idx="12">
                  <c:v>0.46630765815499831</c:v>
                </c:pt>
                <c:pt idx="13">
                  <c:v>0.36397023426620306</c:v>
                </c:pt>
                <c:pt idx="14">
                  <c:v>0.26794919243112136</c:v>
                </c:pt>
                <c:pt idx="15">
                  <c:v>0.17632698070846542</c:v>
                </c:pt>
                <c:pt idx="16">
                  <c:v>8.7488663525923979E-2</c:v>
                </c:pt>
                <c:pt idx="17">
                  <c:v>1.8377226823629497E-16</c:v>
                </c:pt>
                <c:pt idx="18">
                  <c:v>-8.7488663525923688E-2</c:v>
                </c:pt>
                <c:pt idx="19">
                  <c:v>-0.17632698070846503</c:v>
                </c:pt>
                <c:pt idx="20">
                  <c:v>-0.26794919243112109</c:v>
                </c:pt>
                <c:pt idx="21">
                  <c:v>-0.36397023426620367</c:v>
                </c:pt>
                <c:pt idx="22">
                  <c:v>-0.46630765815499881</c:v>
                </c:pt>
                <c:pt idx="23">
                  <c:v>-0.57735026918962551</c:v>
                </c:pt>
                <c:pt idx="24">
                  <c:v>-0.70020753820970971</c:v>
                </c:pt>
                <c:pt idx="25">
                  <c:v>-0.83909963117728203</c:v>
                </c:pt>
                <c:pt idx="26">
                  <c:v>-0.99999999999999967</c:v>
                </c:pt>
                <c:pt idx="27">
                  <c:v>-1.1917535925942091</c:v>
                </c:pt>
                <c:pt idx="28">
                  <c:v>-1.4281480067421133</c:v>
                </c:pt>
                <c:pt idx="29">
                  <c:v>-1.7320508075688761</c:v>
                </c:pt>
                <c:pt idx="30">
                  <c:v>-2.1445069205095604</c:v>
                </c:pt>
                <c:pt idx="31">
                  <c:v>-2.7474774194546239</c:v>
                </c:pt>
                <c:pt idx="32">
                  <c:v>-3.7320508075688767</c:v>
                </c:pt>
                <c:pt idx="33">
                  <c:v>-5.6712818196177075</c:v>
                </c:pt>
                <c:pt idx="34">
                  <c:v>-11.430052302761325</c:v>
                </c:pt>
              </c:numCache>
            </c:numRef>
          </c:yVal>
          <c:smooth val="1"/>
        </c:ser>
        <c:ser>
          <c:idx val="7"/>
          <c:order val="7"/>
          <c:spPr>
            <a:ln>
              <a:noFill/>
            </a:ln>
          </c:spPr>
          <c:marker>
            <c:symbol val="none"/>
          </c:marker>
          <c:xVal>
            <c:numRef>
              <c:f>List1!$C$266:$C$270</c:f>
              <c:numCache>
                <c:formatCode>General</c:formatCode>
                <c:ptCount val="5"/>
                <c:pt idx="0">
                  <c:v>400</c:v>
                </c:pt>
                <c:pt idx="1">
                  <c:v>405</c:v>
                </c:pt>
                <c:pt idx="2">
                  <c:v>410</c:v>
                </c:pt>
                <c:pt idx="3">
                  <c:v>415</c:v>
                </c:pt>
                <c:pt idx="4">
                  <c:v>420</c:v>
                </c:pt>
              </c:numCache>
            </c:numRef>
          </c:xVal>
          <c:yVal>
            <c:numRef>
              <c:f>List1!$G$266:$G$270</c:f>
              <c:numCache>
                <c:formatCode>General</c:formatCode>
                <c:ptCount val="5"/>
                <c:pt idx="0">
                  <c:v>-11.430052302761325</c:v>
                </c:pt>
                <c:pt idx="1">
                  <c:v>-4081138069404768</c:v>
                </c:pt>
                <c:pt idx="2">
                  <c:v>11.430052302761387</c:v>
                </c:pt>
                <c:pt idx="3">
                  <c:v>5.6712818196177244</c:v>
                </c:pt>
                <c:pt idx="4">
                  <c:v>3.7320508075688639</c:v>
                </c:pt>
              </c:numCache>
            </c:numRef>
          </c:yVal>
          <c:smooth val="1"/>
        </c:ser>
        <c:axId val="74683520"/>
        <c:axId val="74685056"/>
      </c:scatterChart>
      <c:valAx>
        <c:axId val="74683520"/>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74685056"/>
        <c:crosses val="autoZero"/>
        <c:crossBetween val="midCat"/>
        <c:majorUnit val="90"/>
        <c:minorUnit val="45"/>
      </c:valAx>
      <c:valAx>
        <c:axId val="74685056"/>
        <c:scaling>
          <c:orientation val="minMax"/>
          <c:max val="3"/>
          <c:min val="-3"/>
        </c:scaling>
        <c:axPos val="l"/>
        <c:majorGridlines/>
        <c:numFmt formatCode="General" sourceLinked="1"/>
        <c:tickLblPos val="nextTo"/>
        <c:spPr>
          <a:ln w="15875">
            <a:solidFill>
              <a:schemeClr val="tx1"/>
            </a:solidFill>
            <a:tailEnd type="triangle"/>
          </a:ln>
        </c:spPr>
        <c:crossAx val="74683520"/>
        <c:crosses val="autoZero"/>
        <c:crossBetween val="midCat"/>
      </c:valAx>
    </c:plotArea>
    <c:plotVisOnly val="1"/>
  </c:chart>
  <c:spPr>
    <a:ln>
      <a:noFill/>
    </a:ln>
  </c:sp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cs-CZ"/>
  <c:chart>
    <c:plotArea>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List1!$J$13:$J$33</c:f>
              <c:numCache>
                <c:formatCode>General</c:formatCode>
                <c:ptCount val="21"/>
                <c:pt idx="0">
                  <c:v>-1.7071067811865475</c:v>
                </c:pt>
                <c:pt idx="1">
                  <c:v>-1.2588190451025199</c:v>
                </c:pt>
                <c:pt idx="2">
                  <c:v>-0.74118095489747904</c:v>
                </c:pt>
                <c:pt idx="3">
                  <c:v>-0.29289321881345248</c:v>
                </c:pt>
                <c:pt idx="4">
                  <c:v>-3.4074173710931695E-2</c:v>
                </c:pt>
                <c:pt idx="5">
                  <c:v>-3.4074173710931695E-2</c:v>
                </c:pt>
                <c:pt idx="6">
                  <c:v>-0.29289321881345248</c:v>
                </c:pt>
                <c:pt idx="7">
                  <c:v>-0.74118095489747904</c:v>
                </c:pt>
                <c:pt idx="8">
                  <c:v>-1.2588190451025199</c:v>
                </c:pt>
                <c:pt idx="9">
                  <c:v>-1.7071067811865475</c:v>
                </c:pt>
                <c:pt idx="10">
                  <c:v>-1.9659258262890682</c:v>
                </c:pt>
                <c:pt idx="11">
                  <c:v>-1.9659258262890682</c:v>
                </c:pt>
                <c:pt idx="12">
                  <c:v>-1.7071067811865477</c:v>
                </c:pt>
                <c:pt idx="13">
                  <c:v>-1.2588190451025199</c:v>
                </c:pt>
                <c:pt idx="14">
                  <c:v>-0.7411809548974797</c:v>
                </c:pt>
                <c:pt idx="15">
                  <c:v>-0.29289321881345282</c:v>
                </c:pt>
                <c:pt idx="16">
                  <c:v>-3.4074173710931695E-2</c:v>
                </c:pt>
                <c:pt idx="17">
                  <c:v>-3.4074173710931591E-2</c:v>
                </c:pt>
                <c:pt idx="18">
                  <c:v>-0.29289321881345232</c:v>
                </c:pt>
                <c:pt idx="19">
                  <c:v>-0.7411809548974797</c:v>
                </c:pt>
                <c:pt idx="20">
                  <c:v>-1.2588190451025199</c:v>
                </c:pt>
              </c:numCache>
            </c:numRef>
          </c:yVal>
          <c:smooth val="1"/>
        </c:ser>
        <c:axId val="74791168"/>
        <c:axId val="74792960"/>
      </c:scatterChart>
      <c:valAx>
        <c:axId val="74791168"/>
        <c:scaling>
          <c:orientation val="minMax"/>
          <c:max val="450"/>
          <c:min val="-180"/>
        </c:scaling>
        <c:axPos val="b"/>
        <c:majorGridlines/>
        <c:minorGridlines/>
        <c:numFmt formatCode="#,##0\°" sourceLinked="0"/>
        <c:majorTickMark val="cross"/>
        <c:minorTickMark val="cross"/>
        <c:tickLblPos val="nextTo"/>
        <c:spPr>
          <a:ln w="15875">
            <a:solidFill>
              <a:schemeClr val="tx1"/>
            </a:solidFill>
            <a:tailEnd type="triangle"/>
          </a:ln>
        </c:spPr>
        <c:crossAx val="74792960"/>
        <c:crosses val="autoZero"/>
        <c:crossBetween val="midCat"/>
        <c:majorUnit val="90"/>
        <c:minorUnit val="45"/>
      </c:valAx>
      <c:valAx>
        <c:axId val="74792960"/>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74791168"/>
        <c:crosses val="autoZero"/>
        <c:crossBetween val="midCat"/>
        <c:majorUnit val="1"/>
        <c:minorUnit val="0.1"/>
      </c:valAx>
    </c:plotArea>
    <c:plotVisOnly val="1"/>
  </c:chart>
  <c:spPr>
    <a:ln>
      <a:noFill/>
    </a:ln>
  </c:sp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6.8965223097112879E-2"/>
          <c:y val="4.214129483814559E-2"/>
          <c:w val="0.88298622047244057"/>
          <c:h val="0.89719889180519163"/>
        </c:manualLayout>
      </c:layout>
      <c:scatterChart>
        <c:scatterStyle val="smoothMarker"/>
        <c:ser>
          <c:idx val="0"/>
          <c:order val="0"/>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List1!$I$13:$I$33</c:f>
              <c:numCache>
                <c:formatCode>General</c:formatCode>
                <c:ptCount val="21"/>
                <c:pt idx="0">
                  <c:v>-0.70710678118654746</c:v>
                </c:pt>
                <c:pt idx="1">
                  <c:v>-0.25881904510252085</c:v>
                </c:pt>
                <c:pt idx="2">
                  <c:v>0.25881904510252096</c:v>
                </c:pt>
                <c:pt idx="3">
                  <c:v>0.70710678118654757</c:v>
                </c:pt>
                <c:pt idx="4">
                  <c:v>0.96592582628907253</c:v>
                </c:pt>
                <c:pt idx="5">
                  <c:v>0.96592582628907253</c:v>
                </c:pt>
                <c:pt idx="6">
                  <c:v>0.70710678118654757</c:v>
                </c:pt>
                <c:pt idx="7">
                  <c:v>0.25881904510252096</c:v>
                </c:pt>
                <c:pt idx="8">
                  <c:v>-0.25881904510252068</c:v>
                </c:pt>
                <c:pt idx="9">
                  <c:v>-0.70710678118654746</c:v>
                </c:pt>
                <c:pt idx="10">
                  <c:v>-0.9659258262890722</c:v>
                </c:pt>
                <c:pt idx="11">
                  <c:v>-0.96592582628907253</c:v>
                </c:pt>
                <c:pt idx="12">
                  <c:v>-0.70710678118654757</c:v>
                </c:pt>
                <c:pt idx="13">
                  <c:v>-0.25881904510252068</c:v>
                </c:pt>
                <c:pt idx="14">
                  <c:v>0.2588190451025203</c:v>
                </c:pt>
                <c:pt idx="15">
                  <c:v>0.70710678118654657</c:v>
                </c:pt>
                <c:pt idx="16">
                  <c:v>0.96592582628907253</c:v>
                </c:pt>
                <c:pt idx="17">
                  <c:v>0.96592582628907253</c:v>
                </c:pt>
                <c:pt idx="18">
                  <c:v>0.70710678118654757</c:v>
                </c:pt>
                <c:pt idx="19">
                  <c:v>0.25881904510252085</c:v>
                </c:pt>
                <c:pt idx="20">
                  <c:v>-0.25881904510252018</c:v>
                </c:pt>
              </c:numCache>
            </c:numRef>
          </c:yVal>
          <c:smooth val="1"/>
        </c:ser>
        <c:axId val="74803840"/>
        <c:axId val="74813824"/>
      </c:scatterChart>
      <c:valAx>
        <c:axId val="74803840"/>
        <c:scaling>
          <c:orientation val="minMax"/>
          <c:max val="450"/>
          <c:min val="-180"/>
        </c:scaling>
        <c:axPos val="b"/>
        <c:majorGridlines/>
        <c:minorGridlines/>
        <c:numFmt formatCode="#,##0\°" sourceLinked="0"/>
        <c:majorTickMark val="cross"/>
        <c:minorTickMark val="cross"/>
        <c:tickLblPos val="nextTo"/>
        <c:spPr>
          <a:ln w="15875">
            <a:solidFill>
              <a:sysClr val="windowText" lastClr="000000"/>
            </a:solidFill>
            <a:tailEnd type="triangle"/>
          </a:ln>
        </c:spPr>
        <c:crossAx val="74813824"/>
        <c:crosses val="autoZero"/>
        <c:crossBetween val="midCat"/>
        <c:majorUnit val="90"/>
        <c:minorUnit val="45"/>
      </c:valAx>
      <c:valAx>
        <c:axId val="74813824"/>
        <c:scaling>
          <c:orientation val="minMax"/>
          <c:max val="2"/>
          <c:min val="-2"/>
        </c:scaling>
        <c:axPos val="l"/>
        <c:majorGridlines/>
        <c:numFmt formatCode="General" sourceLinked="1"/>
        <c:majorTickMark val="cross"/>
        <c:tickLblPos val="nextTo"/>
        <c:spPr>
          <a:ln w="15875">
            <a:solidFill>
              <a:sysClr val="windowText" lastClr="000000"/>
            </a:solidFill>
            <a:tailEnd type="triangle"/>
          </a:ln>
        </c:spPr>
        <c:crossAx val="74803840"/>
        <c:crosses val="autoZero"/>
        <c:crossBetween val="midCat"/>
        <c:majorUnit val="1"/>
        <c:minorUnit val="0.1"/>
      </c:valAx>
    </c:plotArea>
    <c:plotVisOnly val="1"/>
  </c:chart>
  <c:spPr>
    <a:ln>
      <a:noFill/>
    </a:ln>
  </c:sp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cs-CZ"/>
  <c:chart>
    <c:plotArea>
      <c:layout>
        <c:manualLayout>
          <c:layoutTarget val="inner"/>
          <c:xMode val="edge"/>
          <c:yMode val="edge"/>
          <c:x val="5.2057170347906134E-2"/>
          <c:y val="5.2494792989586307E-2"/>
          <c:w val="0.8913380954990836"/>
          <c:h val="0.89501041402082804"/>
        </c:manualLayout>
      </c:layout>
      <c:scatterChart>
        <c:scatterStyle val="smoothMarker"/>
        <c:ser>
          <c:idx val="0"/>
          <c:order val="0"/>
          <c:spPr>
            <a:ln>
              <a:solidFill>
                <a:schemeClr val="accent1"/>
              </a:solidFill>
            </a:ln>
          </c:spPr>
          <c:marker>
            <c:symbol val="none"/>
          </c:marker>
          <c:xVal>
            <c:numRef>
              <c:f>List1!$C$13:$C$33</c:f>
              <c:numCache>
                <c:formatCode>General</c:formatCode>
                <c:ptCount val="21"/>
                <c:pt idx="0">
                  <c:v>-180</c:v>
                </c:pt>
                <c:pt idx="1">
                  <c:v>-150</c:v>
                </c:pt>
                <c:pt idx="2">
                  <c:v>-120</c:v>
                </c:pt>
                <c:pt idx="3">
                  <c:v>-90</c:v>
                </c:pt>
                <c:pt idx="4">
                  <c:v>-60</c:v>
                </c:pt>
                <c:pt idx="5">
                  <c:v>-30</c:v>
                </c:pt>
                <c:pt idx="6">
                  <c:v>0</c:v>
                </c:pt>
                <c:pt idx="7">
                  <c:v>30</c:v>
                </c:pt>
                <c:pt idx="8">
                  <c:v>60</c:v>
                </c:pt>
                <c:pt idx="9">
                  <c:v>90</c:v>
                </c:pt>
                <c:pt idx="10">
                  <c:v>120</c:v>
                </c:pt>
                <c:pt idx="11">
                  <c:v>150</c:v>
                </c:pt>
                <c:pt idx="12">
                  <c:v>180</c:v>
                </c:pt>
                <c:pt idx="13">
                  <c:v>210</c:v>
                </c:pt>
                <c:pt idx="14">
                  <c:v>240</c:v>
                </c:pt>
                <c:pt idx="15">
                  <c:v>270</c:v>
                </c:pt>
                <c:pt idx="16">
                  <c:v>300</c:v>
                </c:pt>
                <c:pt idx="17">
                  <c:v>330</c:v>
                </c:pt>
                <c:pt idx="18">
                  <c:v>360</c:v>
                </c:pt>
                <c:pt idx="19">
                  <c:v>390</c:v>
                </c:pt>
                <c:pt idx="20">
                  <c:v>420</c:v>
                </c:pt>
              </c:numCache>
            </c:numRef>
          </c:xVal>
          <c:yVal>
            <c:numRef>
              <c:f>List1!$D$13:$D$33</c:f>
              <c:numCache>
                <c:formatCode>General</c:formatCode>
                <c:ptCount val="21"/>
                <c:pt idx="0">
                  <c:v>-1.2251484549086375E-16</c:v>
                </c:pt>
                <c:pt idx="1">
                  <c:v>-0.5</c:v>
                </c:pt>
                <c:pt idx="2">
                  <c:v>-0.86602540378444093</c:v>
                </c:pt>
                <c:pt idx="3">
                  <c:v>-1</c:v>
                </c:pt>
                <c:pt idx="4">
                  <c:v>-0.86602540378444082</c:v>
                </c:pt>
                <c:pt idx="5">
                  <c:v>-0.5</c:v>
                </c:pt>
                <c:pt idx="6">
                  <c:v>0</c:v>
                </c:pt>
                <c:pt idx="7">
                  <c:v>0.5</c:v>
                </c:pt>
                <c:pt idx="8">
                  <c:v>0.86602540378444082</c:v>
                </c:pt>
                <c:pt idx="9">
                  <c:v>1</c:v>
                </c:pt>
                <c:pt idx="10">
                  <c:v>0.86602540378444093</c:v>
                </c:pt>
                <c:pt idx="11">
                  <c:v>0.5</c:v>
                </c:pt>
                <c:pt idx="12">
                  <c:v>1.2251484549086375E-16</c:v>
                </c:pt>
                <c:pt idx="13">
                  <c:v>-0.50000000000000011</c:v>
                </c:pt>
                <c:pt idx="14">
                  <c:v>-0.86602540378444071</c:v>
                </c:pt>
                <c:pt idx="15">
                  <c:v>-1</c:v>
                </c:pt>
                <c:pt idx="16">
                  <c:v>-0.86602540378444082</c:v>
                </c:pt>
                <c:pt idx="17">
                  <c:v>-0.50000000000000044</c:v>
                </c:pt>
                <c:pt idx="18">
                  <c:v>-2.4502969098172706E-16</c:v>
                </c:pt>
                <c:pt idx="19">
                  <c:v>0.5</c:v>
                </c:pt>
                <c:pt idx="20">
                  <c:v>0.86602540378444104</c:v>
                </c:pt>
              </c:numCache>
            </c:numRef>
          </c:yVal>
          <c:smooth val="1"/>
        </c:ser>
        <c:axId val="74820608"/>
        <c:axId val="74834688"/>
      </c:scatterChart>
      <c:valAx>
        <c:axId val="74820608"/>
        <c:scaling>
          <c:orientation val="minMax"/>
          <c:min val="-180"/>
        </c:scaling>
        <c:axPos val="b"/>
        <c:majorGridlines/>
        <c:minorGridlines/>
        <c:numFmt formatCode="#,##0\°" sourceLinked="0"/>
        <c:majorTickMark val="cross"/>
        <c:minorTickMark val="cross"/>
        <c:tickLblPos val="nextTo"/>
        <c:spPr>
          <a:ln w="15875">
            <a:solidFill>
              <a:schemeClr val="tx1"/>
            </a:solidFill>
            <a:tailEnd type="triangle"/>
          </a:ln>
        </c:spPr>
        <c:crossAx val="74834688"/>
        <c:crosses val="autoZero"/>
        <c:crossBetween val="midCat"/>
        <c:majorUnit val="90"/>
        <c:minorUnit val="45"/>
      </c:valAx>
      <c:valAx>
        <c:axId val="74834688"/>
        <c:scaling>
          <c:orientation val="minMax"/>
          <c:max val="2"/>
          <c:min val="-2"/>
        </c:scaling>
        <c:axPos val="l"/>
        <c:majorGridlines/>
        <c:numFmt formatCode="General" sourceLinked="1"/>
        <c:majorTickMark val="cross"/>
        <c:tickLblPos val="nextTo"/>
        <c:spPr>
          <a:ln w="15875">
            <a:solidFill>
              <a:schemeClr val="tx1"/>
            </a:solidFill>
            <a:tailEnd type="triangle"/>
          </a:ln>
        </c:spPr>
        <c:crossAx val="74820608"/>
        <c:crosses val="autoZero"/>
        <c:crossBetween val="midCat"/>
        <c:majorUnit val="1"/>
      </c:valAx>
    </c:plotArea>
    <c:plotVisOnly val="1"/>
  </c:chart>
  <c:spPr>
    <a:ln>
      <a:noFill/>
    </a:ln>
  </c:spPr>
  <c:externalData r:id="rId1"/>
</c:chartSpace>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B67164-D838-41EA-B4BB-F954EC6EC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10</Pages>
  <Words>742</Words>
  <Characters>4382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Řezáčová</dc:creator>
  <cp:lastModifiedBy>Dana</cp:lastModifiedBy>
  <cp:revision>38</cp:revision>
  <dcterms:created xsi:type="dcterms:W3CDTF">2013-07-21T19:28:00Z</dcterms:created>
  <dcterms:modified xsi:type="dcterms:W3CDTF">2013-11-03T07:09:00Z</dcterms:modified>
</cp:coreProperties>
</file>