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075" w:type="dxa"/>
        <w:jc w:val="center"/>
        <w:tblCellMar>
          <w:left w:w="0" w:type="dxa"/>
          <w:right w:w="0" w:type="dxa"/>
        </w:tblCellMar>
        <w:tblLook w:val="04A0"/>
      </w:tblPr>
      <w:tblGrid>
        <w:gridCol w:w="2696"/>
        <w:gridCol w:w="6379"/>
      </w:tblGrid>
      <w:tr w:rsidR="00981C7E" w:rsidRPr="008936DA" w:rsidTr="00BB3D19">
        <w:trPr>
          <w:trHeight w:val="564"/>
          <w:jc w:val="center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81C7E" w:rsidRPr="008936DA" w:rsidRDefault="00981C7E" w:rsidP="00BB3D19">
            <w:pPr>
              <w:spacing w:before="67"/>
              <w:textAlignment w:val="baseline"/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</w:pPr>
            <w:r>
              <w:rPr>
                <w:b/>
                <w:sz w:val="44"/>
                <w:szCs w:val="44"/>
                <w:u w:val="single"/>
              </w:rPr>
              <w:br w:type="page"/>
            </w:r>
            <w:r w:rsidRPr="008936DA"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81C7E" w:rsidRPr="008936DA" w:rsidRDefault="00981C7E" w:rsidP="00BB3D19">
            <w:pPr>
              <w:spacing w:before="67"/>
              <w:textAlignment w:val="baseline"/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Gymnázium, střední odborná škola, střední odborné učiliště a vyšší odborná škola, Hořice</w:t>
            </w:r>
          </w:p>
        </w:tc>
      </w:tr>
      <w:tr w:rsidR="00981C7E" w:rsidRPr="008936DA" w:rsidTr="00BB3D19">
        <w:trPr>
          <w:trHeight w:val="567"/>
          <w:jc w:val="center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81C7E" w:rsidRPr="008936DA" w:rsidRDefault="00981C7E" w:rsidP="00BB3D19">
            <w:pPr>
              <w:spacing w:before="67"/>
              <w:textAlignment w:val="baseline"/>
            </w:pPr>
            <w:r w:rsidRPr="008936DA"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81C7E" w:rsidRPr="00F63BAD" w:rsidRDefault="00981C7E" w:rsidP="00BB3D19">
            <w:pPr>
              <w:spacing w:before="67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CZ.1.07/1.5.00/34.0873</w:t>
            </w:r>
          </w:p>
        </w:tc>
      </w:tr>
      <w:tr w:rsidR="00981C7E" w:rsidRPr="008936DA" w:rsidTr="00BB3D19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81C7E" w:rsidRPr="008936DA" w:rsidRDefault="00981C7E" w:rsidP="00BB3D19">
            <w:pPr>
              <w:spacing w:before="67"/>
              <w:textAlignment w:val="baseline"/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81C7E" w:rsidRPr="008936DA" w:rsidRDefault="00981C7E" w:rsidP="00AA6592">
            <w:pPr>
              <w:spacing w:before="67"/>
              <w:textAlignment w:val="baseline"/>
            </w:pPr>
            <w:r>
              <w:t>Azylová péče</w:t>
            </w:r>
            <w:r w:rsidR="00AA6592">
              <w:t xml:space="preserve"> III. </w:t>
            </w:r>
            <w:r w:rsidRPr="00C946D4">
              <w:t>– VY_32_INOVACE_02.01.</w:t>
            </w:r>
            <w:r>
              <w:t>1</w:t>
            </w:r>
            <w:r w:rsidR="00A96AA1">
              <w:t>3</w:t>
            </w:r>
          </w:p>
        </w:tc>
      </w:tr>
      <w:tr w:rsidR="00981C7E" w:rsidRPr="008936DA" w:rsidTr="00BB3D19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81C7E" w:rsidRPr="008936DA" w:rsidRDefault="00981C7E" w:rsidP="00BB3D19">
            <w:pPr>
              <w:spacing w:before="67"/>
              <w:textAlignment w:val="baseline"/>
            </w:pPr>
            <w:r w:rsidRPr="008936DA"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81C7E" w:rsidRPr="008936DA" w:rsidRDefault="00981C7E" w:rsidP="00BB3D19">
            <w:pPr>
              <w:spacing w:before="67"/>
              <w:textAlignment w:val="baseline"/>
            </w:pPr>
            <w:r w:rsidRPr="00C946D4">
              <w:t xml:space="preserve">Mgr. Jaroslava Hypiusová </w:t>
            </w:r>
          </w:p>
        </w:tc>
      </w:tr>
      <w:tr w:rsidR="00981C7E" w:rsidRPr="008936DA" w:rsidTr="00BB3D19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81C7E" w:rsidRPr="008936DA" w:rsidRDefault="00981C7E" w:rsidP="00BB3D19">
            <w:pPr>
              <w:spacing w:before="67"/>
              <w:textAlignment w:val="baseline"/>
            </w:pPr>
            <w:r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Te</w:t>
            </w:r>
            <w:r w:rsidRPr="008936DA"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matick</w:t>
            </w:r>
            <w:r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81C7E" w:rsidRPr="008936DA" w:rsidRDefault="001E3675" w:rsidP="00BB3D19">
            <w:pPr>
              <w:spacing w:before="67"/>
              <w:textAlignment w:val="baseline"/>
            </w:pPr>
            <w:r w:rsidRPr="001E3675">
              <w:t>Sociální péče pro 4. ročník SOŠ</w:t>
            </w:r>
          </w:p>
        </w:tc>
      </w:tr>
      <w:tr w:rsidR="00981C7E" w:rsidRPr="008936DA" w:rsidTr="00BB3D19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81C7E" w:rsidRPr="008936DA" w:rsidRDefault="00981C7E" w:rsidP="00BB3D19">
            <w:pPr>
              <w:spacing w:before="67"/>
              <w:textAlignment w:val="baseline"/>
            </w:pPr>
            <w:r w:rsidRPr="008936DA"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81C7E" w:rsidRPr="008936DA" w:rsidRDefault="00981C7E" w:rsidP="00BB3D19">
            <w:pPr>
              <w:spacing w:before="67"/>
              <w:textAlignment w:val="baseline"/>
            </w:pPr>
            <w:r>
              <w:t>4</w:t>
            </w:r>
          </w:p>
        </w:tc>
      </w:tr>
      <w:tr w:rsidR="00981C7E" w:rsidRPr="008936DA" w:rsidTr="00BB3D19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81C7E" w:rsidRPr="008936DA" w:rsidRDefault="00981C7E" w:rsidP="00BB3D19">
            <w:pPr>
              <w:spacing w:before="67"/>
              <w:textAlignment w:val="baseline"/>
            </w:pPr>
            <w:r w:rsidRPr="008936DA"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81C7E" w:rsidRPr="008936DA" w:rsidRDefault="00981C7E" w:rsidP="00BB3D19">
            <w:pPr>
              <w:spacing w:before="67"/>
              <w:textAlignment w:val="baseline"/>
            </w:pPr>
            <w:r w:rsidRPr="00C946D4">
              <w:t>Září – prosinec 2013</w:t>
            </w:r>
          </w:p>
        </w:tc>
      </w:tr>
      <w:tr w:rsidR="00981C7E" w:rsidRPr="008936DA" w:rsidTr="00BB3D19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81C7E" w:rsidRPr="008936DA" w:rsidRDefault="00981C7E" w:rsidP="00BB3D19">
            <w:pPr>
              <w:spacing w:before="67"/>
              <w:textAlignment w:val="baseline"/>
            </w:pPr>
            <w:r w:rsidRPr="008936DA"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81C7E" w:rsidRPr="008936DA" w:rsidRDefault="00981C7E" w:rsidP="00BB3D19">
            <w:pPr>
              <w:spacing w:before="67"/>
              <w:textAlignment w:val="baseline"/>
            </w:pPr>
            <w:r w:rsidRPr="00C946D4">
              <w:t xml:space="preserve">Materiál je určen pro  výuku tematického celku  péče o </w:t>
            </w:r>
            <w:r>
              <w:t xml:space="preserve">imigranty, azylanty v ČR - </w:t>
            </w:r>
            <w:r w:rsidR="00A96AA1">
              <w:t>e</w:t>
            </w:r>
            <w:r>
              <w:t>migrace.</w:t>
            </w:r>
          </w:p>
        </w:tc>
      </w:tr>
      <w:tr w:rsidR="00981C7E" w:rsidRPr="008936DA" w:rsidTr="00BB3D19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81C7E" w:rsidRPr="008936DA" w:rsidRDefault="00981C7E" w:rsidP="00BB3D19">
            <w:pPr>
              <w:spacing w:before="67"/>
              <w:textAlignment w:val="baseline"/>
            </w:pPr>
            <w:r w:rsidRPr="008936DA"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81C7E" w:rsidRPr="008936DA" w:rsidRDefault="00981C7E" w:rsidP="00BB3D19">
            <w:pPr>
              <w:adjustRightInd w:val="0"/>
              <w:spacing w:before="100" w:beforeAutospacing="1"/>
            </w:pPr>
            <w:r w:rsidRPr="00C946D4">
              <w:t xml:space="preserve">Materiál obsahuje teoretickou část.  </w:t>
            </w:r>
          </w:p>
        </w:tc>
      </w:tr>
    </w:tbl>
    <w:p w:rsidR="00A96AA1" w:rsidRPr="00623C9C" w:rsidRDefault="00981C7E" w:rsidP="00A96AA1">
      <w:pPr>
        <w:pStyle w:val="Nadpis1"/>
        <w:rPr>
          <w:sz w:val="44"/>
          <w:szCs w:val="44"/>
          <w:u w:val="single"/>
        </w:rPr>
      </w:pPr>
      <w:r>
        <w:rPr>
          <w:b w:val="0"/>
          <w:sz w:val="44"/>
          <w:szCs w:val="44"/>
          <w:u w:val="single"/>
        </w:rPr>
        <w:br w:type="page"/>
      </w:r>
      <w:r w:rsidR="00A96AA1" w:rsidRPr="00623C9C">
        <w:rPr>
          <w:sz w:val="44"/>
          <w:szCs w:val="44"/>
          <w:u w:val="single"/>
        </w:rPr>
        <w:lastRenderedPageBreak/>
        <w:t>Anotace:</w:t>
      </w:r>
    </w:p>
    <w:p w:rsidR="00A96AA1" w:rsidRDefault="00A96AA1" w:rsidP="00A96AA1">
      <w:pPr>
        <w:rPr>
          <w:sz w:val="44"/>
          <w:szCs w:val="44"/>
        </w:rPr>
      </w:pPr>
      <w:r w:rsidRPr="00C946D4">
        <w:rPr>
          <w:sz w:val="44"/>
          <w:szCs w:val="44"/>
        </w:rPr>
        <w:t xml:space="preserve">Tato část </w:t>
      </w:r>
      <w:r>
        <w:rPr>
          <w:sz w:val="44"/>
          <w:szCs w:val="44"/>
        </w:rPr>
        <w:t xml:space="preserve">vymezuje pojem emigrace a nejvýznamnější emigrační vlny v ČR – </w:t>
      </w:r>
    </w:p>
    <w:p w:rsidR="00A96AA1" w:rsidRDefault="00A96AA1" w:rsidP="00A96AA1">
      <w:pPr>
        <w:rPr>
          <w:sz w:val="44"/>
          <w:szCs w:val="44"/>
        </w:rPr>
      </w:pPr>
      <w:r>
        <w:rPr>
          <w:sz w:val="44"/>
          <w:szCs w:val="44"/>
        </w:rPr>
        <w:t xml:space="preserve">v Československu v průběhu 20. století. </w:t>
      </w:r>
    </w:p>
    <w:p w:rsidR="00A96AA1" w:rsidRPr="000271C5" w:rsidRDefault="00A96AA1" w:rsidP="00A96AA1">
      <w:pPr>
        <w:rPr>
          <w:sz w:val="44"/>
          <w:szCs w:val="44"/>
        </w:rPr>
      </w:pPr>
      <w:r>
        <w:rPr>
          <w:sz w:val="44"/>
          <w:szCs w:val="44"/>
        </w:rPr>
        <w:t xml:space="preserve">Vymezuje pojmy - legalizace emigrace, krajané, exulant, exil, uloženka.  </w:t>
      </w:r>
    </w:p>
    <w:p w:rsidR="008E61A5" w:rsidRPr="00BB6280" w:rsidRDefault="00A96AA1" w:rsidP="00A96AA1">
      <w:pPr>
        <w:rPr>
          <w:b/>
          <w:sz w:val="44"/>
          <w:szCs w:val="44"/>
          <w:u w:val="single"/>
        </w:rPr>
      </w:pPr>
      <w:r w:rsidRPr="00A96AA1">
        <w:rPr>
          <w:sz w:val="44"/>
          <w:szCs w:val="44"/>
        </w:rPr>
        <w:t>Zabývá se také emigrací ekonomickou.</w:t>
      </w:r>
      <w:r>
        <w:rPr>
          <w:b/>
          <w:sz w:val="44"/>
          <w:szCs w:val="44"/>
          <w:u w:val="single"/>
        </w:rPr>
        <w:br w:type="page"/>
      </w:r>
      <w:r w:rsidR="008E61A5" w:rsidRPr="00BB6280">
        <w:rPr>
          <w:b/>
          <w:sz w:val="44"/>
          <w:szCs w:val="44"/>
          <w:u w:val="single"/>
        </w:rPr>
        <w:lastRenderedPageBreak/>
        <w:t>Emigrace</w:t>
      </w:r>
    </w:p>
    <w:p w:rsidR="00BB6280" w:rsidRDefault="00BB6280" w:rsidP="008E61A5">
      <w:pPr>
        <w:jc w:val="both"/>
      </w:pPr>
    </w:p>
    <w:p w:rsidR="008E61A5" w:rsidRDefault="008E61A5" w:rsidP="00A96AA1">
      <w:pPr>
        <w:jc w:val="both"/>
        <w:rPr>
          <w:sz w:val="44"/>
          <w:szCs w:val="44"/>
        </w:rPr>
      </w:pPr>
      <w:r w:rsidRPr="00BB6280">
        <w:rPr>
          <w:sz w:val="44"/>
          <w:szCs w:val="44"/>
        </w:rPr>
        <w:t>Slovo emigrace se používá také pro celou populaci emigrantů, lidí, kteří emigrovali. Pro nedobrovolný odchod z vlastní země (vyhnanství, útěk), případně se záměrem zase se vrátit, se užívá slovo exil či exulant či vyhnanec.</w:t>
      </w:r>
    </w:p>
    <w:p w:rsidR="00A96AA1" w:rsidRPr="00BB6280" w:rsidRDefault="00A96AA1" w:rsidP="00A96AA1">
      <w:pPr>
        <w:pStyle w:val="Nadpis2"/>
        <w:ind w:firstLine="0"/>
        <w:rPr>
          <w:rStyle w:val="mw-headline"/>
          <w:sz w:val="44"/>
          <w:szCs w:val="44"/>
        </w:rPr>
      </w:pPr>
      <w:r w:rsidRPr="00BB6280">
        <w:rPr>
          <w:rStyle w:val="mw-headline"/>
          <w:sz w:val="44"/>
          <w:szCs w:val="44"/>
        </w:rPr>
        <w:t>Velké emigrace či politicky významné emigrace</w:t>
      </w:r>
    </w:p>
    <w:p w:rsidR="00A96AA1" w:rsidRPr="00BB6280" w:rsidRDefault="00A96AA1" w:rsidP="00A96AA1">
      <w:pPr>
        <w:pStyle w:val="Nadpis2"/>
        <w:ind w:firstLine="0"/>
        <w:rPr>
          <w:b w:val="0"/>
          <w:sz w:val="44"/>
          <w:szCs w:val="44"/>
        </w:rPr>
      </w:pPr>
      <w:r w:rsidRPr="00BB6280">
        <w:rPr>
          <w:b w:val="0"/>
          <w:sz w:val="44"/>
          <w:szCs w:val="44"/>
        </w:rPr>
        <w:t>Veliký kulturní i politický význam měly už historické emigrační vlny. 19. století bylo dobou masové migrace do USA, zejména z Irska, Německa, Itálie, Polska a dalších zemí. Hromadný politický exil následoval po Ruské revoluci v letech 1918-1923 i po převzetí moci nacisty v Německu roku 1933. Zejména emigrace Židů před válkou a za války měla významné důsledky pro následující kulturní a vědecký vzestup USA.</w:t>
      </w:r>
    </w:p>
    <w:p w:rsidR="00A96AA1" w:rsidRPr="00BB6280" w:rsidRDefault="00A96AA1" w:rsidP="00A96AA1">
      <w:pPr>
        <w:pStyle w:val="Nadpis2"/>
        <w:ind w:firstLine="0"/>
        <w:rPr>
          <w:rStyle w:val="mw-headline"/>
          <w:b w:val="0"/>
          <w:sz w:val="44"/>
          <w:szCs w:val="44"/>
        </w:rPr>
      </w:pPr>
    </w:p>
    <w:p w:rsidR="00A96AA1" w:rsidRDefault="00A96AA1" w:rsidP="008E61A5">
      <w:pPr>
        <w:jc w:val="both"/>
        <w:rPr>
          <w:sz w:val="44"/>
          <w:szCs w:val="44"/>
        </w:rPr>
      </w:pPr>
    </w:p>
    <w:p w:rsidR="00B54BCA" w:rsidRPr="00BB6280" w:rsidRDefault="008E61A5" w:rsidP="00B54BCA">
      <w:pPr>
        <w:pStyle w:val="Nadpis2"/>
        <w:ind w:firstLine="0"/>
        <w:rPr>
          <w:rStyle w:val="mw-headline"/>
          <w:sz w:val="44"/>
          <w:szCs w:val="44"/>
        </w:rPr>
      </w:pPr>
      <w:r w:rsidRPr="00BB6280">
        <w:rPr>
          <w:rStyle w:val="mw-headline"/>
          <w:sz w:val="44"/>
          <w:szCs w:val="44"/>
        </w:rPr>
        <w:lastRenderedPageBreak/>
        <w:t>Česká emigrace a exil v</w:t>
      </w:r>
      <w:r w:rsidR="00B54BCA" w:rsidRPr="00BB6280">
        <w:rPr>
          <w:rStyle w:val="mw-headline"/>
          <w:sz w:val="44"/>
          <w:szCs w:val="44"/>
        </w:rPr>
        <w:t> </w:t>
      </w:r>
      <w:r w:rsidRPr="00BB6280">
        <w:rPr>
          <w:rStyle w:val="mw-headline"/>
          <w:sz w:val="44"/>
          <w:szCs w:val="44"/>
        </w:rPr>
        <w:t>historii</w:t>
      </w:r>
      <w:r w:rsidR="00B54BCA" w:rsidRPr="00BB6280">
        <w:rPr>
          <w:rStyle w:val="mw-headline"/>
          <w:sz w:val="44"/>
          <w:szCs w:val="44"/>
        </w:rPr>
        <w:t xml:space="preserve"> </w:t>
      </w:r>
    </w:p>
    <w:p w:rsidR="008E61A5" w:rsidRPr="00BB6280" w:rsidRDefault="008E61A5" w:rsidP="00B54BCA">
      <w:pPr>
        <w:pStyle w:val="Nadpis2"/>
        <w:ind w:firstLine="0"/>
        <w:rPr>
          <w:b w:val="0"/>
          <w:sz w:val="44"/>
          <w:szCs w:val="44"/>
        </w:rPr>
      </w:pPr>
      <w:r w:rsidRPr="00BB6280">
        <w:rPr>
          <w:b w:val="0"/>
          <w:sz w:val="44"/>
          <w:szCs w:val="44"/>
        </w:rPr>
        <w:t xml:space="preserve">Významné vlny emigrace následovaly po prudkých politických a náboženských změnách, například v husitské době a zejména po </w:t>
      </w:r>
      <w:r w:rsidRPr="00307D54">
        <w:rPr>
          <w:b w:val="0"/>
          <w:sz w:val="44"/>
          <w:szCs w:val="44"/>
        </w:rPr>
        <w:t>porážce stavovského povstání</w:t>
      </w:r>
      <w:r w:rsidRPr="00BB6280">
        <w:rPr>
          <w:b w:val="0"/>
          <w:sz w:val="44"/>
          <w:szCs w:val="44"/>
        </w:rPr>
        <w:t xml:space="preserve"> roku </w:t>
      </w:r>
      <w:r w:rsidRPr="00307D54">
        <w:rPr>
          <w:b w:val="0"/>
          <w:sz w:val="44"/>
          <w:szCs w:val="44"/>
        </w:rPr>
        <w:t>1620</w:t>
      </w:r>
      <w:r w:rsidRPr="00BB6280">
        <w:rPr>
          <w:b w:val="0"/>
          <w:sz w:val="44"/>
          <w:szCs w:val="44"/>
        </w:rPr>
        <w:t xml:space="preserve"> a po zavedení </w:t>
      </w:r>
      <w:r w:rsidRPr="00307D54">
        <w:rPr>
          <w:b w:val="0"/>
          <w:sz w:val="44"/>
          <w:szCs w:val="44"/>
        </w:rPr>
        <w:t>Obnoveného zřízení zemského</w:t>
      </w:r>
      <w:r w:rsidRPr="00BB6280">
        <w:rPr>
          <w:b w:val="0"/>
          <w:sz w:val="44"/>
          <w:szCs w:val="44"/>
        </w:rPr>
        <w:t xml:space="preserve"> roku </w:t>
      </w:r>
      <w:r w:rsidRPr="00307D54">
        <w:rPr>
          <w:b w:val="0"/>
          <w:sz w:val="44"/>
          <w:szCs w:val="44"/>
        </w:rPr>
        <w:t>1627</w:t>
      </w:r>
      <w:r w:rsidRPr="00BB6280">
        <w:rPr>
          <w:b w:val="0"/>
          <w:sz w:val="44"/>
          <w:szCs w:val="44"/>
        </w:rPr>
        <w:t xml:space="preserve"> - tehdy z českých zemí odešly desítky tisíc lidí.</w:t>
      </w:r>
      <w:r w:rsidR="00B54BCA" w:rsidRPr="00BB6280">
        <w:rPr>
          <w:b w:val="0"/>
          <w:sz w:val="44"/>
          <w:szCs w:val="44"/>
        </w:rPr>
        <w:t xml:space="preserve"> </w:t>
      </w:r>
      <w:r w:rsidRPr="00BB6280">
        <w:rPr>
          <w:b w:val="0"/>
          <w:sz w:val="44"/>
          <w:szCs w:val="44"/>
        </w:rPr>
        <w:t xml:space="preserve">Jiný typ poměrně masové emigrace z hospodářských důvodů nastal v důsledku demografického růstu a nedostatku půdy ve druhé polovině 19. století. Čeští a slovenští emigranti odcházeli zejména do USA, ale také do </w:t>
      </w:r>
      <w:r w:rsidRPr="00307D54">
        <w:rPr>
          <w:b w:val="0"/>
          <w:sz w:val="44"/>
          <w:szCs w:val="44"/>
        </w:rPr>
        <w:t>Ruska</w:t>
      </w:r>
      <w:r w:rsidRPr="00BB6280">
        <w:rPr>
          <w:b w:val="0"/>
          <w:sz w:val="44"/>
          <w:szCs w:val="44"/>
        </w:rPr>
        <w:t xml:space="preserve"> a dalších zemí.</w:t>
      </w:r>
      <w:r w:rsidR="00B54BCA" w:rsidRPr="00BB6280">
        <w:rPr>
          <w:b w:val="0"/>
          <w:sz w:val="44"/>
          <w:szCs w:val="44"/>
        </w:rPr>
        <w:t xml:space="preserve"> </w:t>
      </w:r>
    </w:p>
    <w:p w:rsidR="008E61A5" w:rsidRPr="00BB6280" w:rsidRDefault="008E61A5" w:rsidP="00B54BCA">
      <w:pPr>
        <w:pStyle w:val="Nadpis2"/>
        <w:ind w:firstLine="0"/>
        <w:rPr>
          <w:b w:val="0"/>
          <w:sz w:val="44"/>
          <w:szCs w:val="44"/>
        </w:rPr>
      </w:pPr>
      <w:r w:rsidRPr="00BB6280">
        <w:rPr>
          <w:rStyle w:val="mw-headline"/>
          <w:b w:val="0"/>
          <w:sz w:val="44"/>
          <w:szCs w:val="44"/>
        </w:rPr>
        <w:t>Československé emigrace</w:t>
      </w:r>
    </w:p>
    <w:p w:rsidR="00B54BCA" w:rsidRPr="00A96AA1" w:rsidRDefault="008E61A5" w:rsidP="00B54BCA">
      <w:pPr>
        <w:pStyle w:val="Normlnweb"/>
        <w:rPr>
          <w:b/>
          <w:sz w:val="44"/>
          <w:szCs w:val="44"/>
        </w:rPr>
      </w:pPr>
      <w:r w:rsidRPr="00A96AA1">
        <w:rPr>
          <w:b/>
          <w:sz w:val="44"/>
          <w:szCs w:val="44"/>
        </w:rPr>
        <w:t>Vzhledem k historii bohaté na různé okupace opustilo Československo v průběhu 20. století mnoho lidí v několika emigračních vlnách.</w:t>
      </w:r>
    </w:p>
    <w:p w:rsidR="00A96AA1" w:rsidRPr="00A96AA1" w:rsidRDefault="00A96AA1" w:rsidP="00B54BCA">
      <w:pPr>
        <w:pStyle w:val="Normlnweb"/>
        <w:rPr>
          <w:rStyle w:val="mw-headline"/>
          <w:b/>
          <w:sz w:val="44"/>
          <w:szCs w:val="44"/>
        </w:rPr>
      </w:pPr>
    </w:p>
    <w:p w:rsidR="00A96AA1" w:rsidRDefault="008E61A5" w:rsidP="00A96AA1">
      <w:pPr>
        <w:pStyle w:val="Normlnweb"/>
        <w:jc w:val="both"/>
        <w:rPr>
          <w:sz w:val="44"/>
          <w:szCs w:val="44"/>
        </w:rPr>
      </w:pPr>
      <w:r w:rsidRPr="00BB6280">
        <w:rPr>
          <w:rStyle w:val="mw-headline"/>
          <w:b/>
          <w:sz w:val="44"/>
          <w:szCs w:val="44"/>
        </w:rPr>
        <w:lastRenderedPageBreak/>
        <w:t>Předválečná emigrace</w:t>
      </w:r>
      <w:r w:rsidR="00B54BCA" w:rsidRPr="00BB6280">
        <w:rPr>
          <w:rStyle w:val="mw-headline"/>
          <w:b/>
          <w:sz w:val="44"/>
          <w:szCs w:val="44"/>
        </w:rPr>
        <w:t xml:space="preserve"> - </w:t>
      </w:r>
      <w:r w:rsidRPr="00BB6280">
        <w:rPr>
          <w:sz w:val="44"/>
          <w:szCs w:val="44"/>
        </w:rPr>
        <w:t xml:space="preserve">První byla vyvolána </w:t>
      </w:r>
      <w:r w:rsidRPr="00307D54">
        <w:rPr>
          <w:sz w:val="44"/>
          <w:szCs w:val="44"/>
        </w:rPr>
        <w:t>nacistickou</w:t>
      </w:r>
      <w:r w:rsidRPr="00BB6280">
        <w:rPr>
          <w:sz w:val="44"/>
          <w:szCs w:val="44"/>
        </w:rPr>
        <w:t xml:space="preserve"> okupací roku </w:t>
      </w:r>
      <w:r w:rsidRPr="00307D54">
        <w:rPr>
          <w:sz w:val="44"/>
          <w:szCs w:val="44"/>
        </w:rPr>
        <w:t>1939</w:t>
      </w:r>
      <w:r w:rsidRPr="00BB6280">
        <w:rPr>
          <w:sz w:val="44"/>
          <w:szCs w:val="44"/>
        </w:rPr>
        <w:t>, kdy odcházeli jednak lidé politicky angažovaní, ale zejména Židé, kterým hrozilo vyhubení v koncentračních táborech (</w:t>
      </w:r>
      <w:r w:rsidR="00D41973">
        <w:rPr>
          <w:sz w:val="44"/>
          <w:szCs w:val="44"/>
        </w:rPr>
        <w:t>holoc</w:t>
      </w:r>
      <w:r w:rsidR="00307D54">
        <w:rPr>
          <w:sz w:val="44"/>
          <w:szCs w:val="44"/>
        </w:rPr>
        <w:t>aust</w:t>
      </w:r>
      <w:r w:rsidRPr="00BB6280">
        <w:rPr>
          <w:sz w:val="44"/>
          <w:szCs w:val="44"/>
        </w:rPr>
        <w:t xml:space="preserve">). Mnozí exulanti bojovali v cizích armádách a velká část se po roce </w:t>
      </w:r>
      <w:r w:rsidRPr="00307D54">
        <w:rPr>
          <w:sz w:val="44"/>
          <w:szCs w:val="44"/>
        </w:rPr>
        <w:t>1945</w:t>
      </w:r>
      <w:r w:rsidRPr="00BB6280">
        <w:rPr>
          <w:sz w:val="44"/>
          <w:szCs w:val="44"/>
        </w:rPr>
        <w:t xml:space="preserve"> vrátila. Pokud bojovali v západních armádách, byli po roce </w:t>
      </w:r>
      <w:r w:rsidRPr="00307D54">
        <w:rPr>
          <w:sz w:val="44"/>
          <w:szCs w:val="44"/>
        </w:rPr>
        <w:t>1948</w:t>
      </w:r>
      <w:r w:rsidRPr="00BB6280">
        <w:rPr>
          <w:sz w:val="44"/>
          <w:szCs w:val="44"/>
        </w:rPr>
        <w:t xml:space="preserve"> zpravidla diskriminováni a pronásledováni komunistickým režimem.</w:t>
      </w:r>
    </w:p>
    <w:p w:rsidR="008E61A5" w:rsidRPr="00A96AA1" w:rsidRDefault="008E61A5" w:rsidP="00A96AA1">
      <w:pPr>
        <w:pStyle w:val="Normlnweb"/>
        <w:jc w:val="both"/>
        <w:rPr>
          <w:sz w:val="44"/>
          <w:szCs w:val="44"/>
        </w:rPr>
      </w:pPr>
      <w:r w:rsidRPr="00A96AA1">
        <w:rPr>
          <w:rStyle w:val="mw-headline"/>
          <w:b/>
          <w:sz w:val="44"/>
          <w:szCs w:val="44"/>
        </w:rPr>
        <w:t>Poúnorová emigrace</w:t>
      </w:r>
      <w:r w:rsidR="00B54BCA" w:rsidRPr="00BB6280">
        <w:rPr>
          <w:rStyle w:val="mw-headline"/>
          <w:sz w:val="44"/>
          <w:szCs w:val="44"/>
        </w:rPr>
        <w:t xml:space="preserve"> </w:t>
      </w:r>
      <w:r w:rsidR="00B54BCA" w:rsidRPr="00A96AA1">
        <w:rPr>
          <w:rStyle w:val="mw-headline"/>
          <w:sz w:val="44"/>
          <w:szCs w:val="44"/>
        </w:rPr>
        <w:t xml:space="preserve">- </w:t>
      </w:r>
      <w:r w:rsidRPr="00A96AA1">
        <w:rPr>
          <w:sz w:val="44"/>
          <w:szCs w:val="44"/>
        </w:rPr>
        <w:t>Druhou vlnu politické emigrace tvořili lidé, kteří odešli před nástupem komunismu v únoru roku 1948 a krátce po něm. Většina z těchto lidí považovala svůj exil za dočasný, po pádu komunistického režimu měli v úmyslu se vrátit</w:t>
      </w:r>
      <w:r w:rsidR="00B54BCA" w:rsidRPr="00A96AA1">
        <w:rPr>
          <w:sz w:val="44"/>
          <w:szCs w:val="44"/>
        </w:rPr>
        <w:t xml:space="preserve">. </w:t>
      </w:r>
      <w:r w:rsidRPr="00A96AA1">
        <w:rPr>
          <w:sz w:val="44"/>
          <w:szCs w:val="44"/>
        </w:rPr>
        <w:t xml:space="preserve">Roku 1952 vybudoval režim na hranicích takzvanou Železnou oponu, což emigraci podstatně ztížilo. V této vlně odešlo z Československa přibližně čtyřicet tisíc lidí. Této emigraci se také říkalo </w:t>
      </w:r>
      <w:r w:rsidRPr="00A96AA1">
        <w:rPr>
          <w:i/>
          <w:iCs/>
          <w:sz w:val="44"/>
          <w:szCs w:val="44"/>
        </w:rPr>
        <w:t>osmačtyřicátníci</w:t>
      </w:r>
      <w:r w:rsidRPr="00A96AA1">
        <w:rPr>
          <w:sz w:val="44"/>
          <w:szCs w:val="44"/>
        </w:rPr>
        <w:t>.</w:t>
      </w:r>
    </w:p>
    <w:p w:rsidR="008E61A5" w:rsidRPr="00BB6280" w:rsidRDefault="008E61A5" w:rsidP="00A96AA1">
      <w:pPr>
        <w:pStyle w:val="Nadpis3"/>
        <w:rPr>
          <w:rFonts w:ascii="Times New Roman" w:hAnsi="Times New Roman"/>
          <w:sz w:val="44"/>
          <w:szCs w:val="44"/>
        </w:rPr>
      </w:pPr>
      <w:r w:rsidRPr="00BB6280">
        <w:rPr>
          <w:rStyle w:val="mw-headline"/>
          <w:rFonts w:ascii="Times New Roman" w:hAnsi="Times New Roman"/>
          <w:sz w:val="44"/>
          <w:szCs w:val="44"/>
        </w:rPr>
        <w:lastRenderedPageBreak/>
        <w:t>Posrpnová emigrace</w:t>
      </w:r>
      <w:r w:rsidR="00B54BCA" w:rsidRPr="00BB6280">
        <w:rPr>
          <w:rStyle w:val="mw-headline"/>
          <w:rFonts w:ascii="Times New Roman" w:hAnsi="Times New Roman"/>
          <w:sz w:val="44"/>
          <w:szCs w:val="44"/>
        </w:rPr>
        <w:t xml:space="preserve"> - </w:t>
      </w:r>
      <w:r w:rsidRPr="00BB6280">
        <w:rPr>
          <w:rFonts w:ascii="Times New Roman" w:hAnsi="Times New Roman"/>
          <w:b w:val="0"/>
          <w:sz w:val="44"/>
          <w:szCs w:val="44"/>
        </w:rPr>
        <w:t xml:space="preserve">Další emigrační vlna přišla v roce </w:t>
      </w:r>
      <w:r w:rsidRPr="00307D54">
        <w:rPr>
          <w:rFonts w:ascii="Times New Roman" w:hAnsi="Times New Roman"/>
          <w:b w:val="0"/>
          <w:sz w:val="44"/>
          <w:szCs w:val="44"/>
        </w:rPr>
        <w:t>1968</w:t>
      </w:r>
      <w:r w:rsidRPr="00BB6280">
        <w:rPr>
          <w:rFonts w:ascii="Times New Roman" w:hAnsi="Times New Roman"/>
          <w:b w:val="0"/>
          <w:sz w:val="44"/>
          <w:szCs w:val="44"/>
        </w:rPr>
        <w:t xml:space="preserve"> pod dojmem </w:t>
      </w:r>
      <w:r w:rsidRPr="00307D54">
        <w:rPr>
          <w:rFonts w:ascii="Times New Roman" w:hAnsi="Times New Roman"/>
          <w:b w:val="0"/>
          <w:sz w:val="44"/>
          <w:szCs w:val="44"/>
        </w:rPr>
        <w:t>invaze</w:t>
      </w:r>
      <w:r w:rsidRPr="00BB6280">
        <w:rPr>
          <w:rFonts w:ascii="Times New Roman" w:hAnsi="Times New Roman"/>
          <w:b w:val="0"/>
          <w:sz w:val="44"/>
          <w:szCs w:val="44"/>
        </w:rPr>
        <w:t xml:space="preserve"> vojsk </w:t>
      </w:r>
      <w:r w:rsidRPr="00307D54">
        <w:rPr>
          <w:rFonts w:ascii="Times New Roman" w:hAnsi="Times New Roman"/>
          <w:b w:val="0"/>
          <w:sz w:val="44"/>
          <w:szCs w:val="44"/>
        </w:rPr>
        <w:t>Varšavské smlouvy</w:t>
      </w:r>
      <w:r w:rsidRPr="00BB6280">
        <w:rPr>
          <w:rFonts w:ascii="Times New Roman" w:hAnsi="Times New Roman"/>
          <w:b w:val="0"/>
          <w:sz w:val="44"/>
          <w:szCs w:val="44"/>
        </w:rPr>
        <w:t xml:space="preserve">. Této vlně emigrace se říkalo </w:t>
      </w:r>
      <w:r w:rsidRPr="00BB6280">
        <w:rPr>
          <w:rFonts w:ascii="Times New Roman" w:hAnsi="Times New Roman"/>
          <w:b w:val="0"/>
          <w:i/>
          <w:iCs/>
          <w:sz w:val="44"/>
          <w:szCs w:val="44"/>
        </w:rPr>
        <w:t>osmašedesátníci</w:t>
      </w:r>
      <w:r w:rsidRPr="00BB6280">
        <w:rPr>
          <w:rFonts w:ascii="Times New Roman" w:hAnsi="Times New Roman"/>
          <w:b w:val="0"/>
          <w:sz w:val="44"/>
          <w:szCs w:val="44"/>
        </w:rPr>
        <w:t xml:space="preserve">. Až do podzimu roku 1969 byly hranice poměrně otevřené, což emigraci usnadnilo. Odhadem odešlo z </w:t>
      </w:r>
      <w:r w:rsidRPr="00307D54">
        <w:rPr>
          <w:rFonts w:ascii="Times New Roman" w:hAnsi="Times New Roman"/>
          <w:b w:val="0"/>
          <w:sz w:val="44"/>
          <w:szCs w:val="44"/>
        </w:rPr>
        <w:t>ČSSR</w:t>
      </w:r>
      <w:r w:rsidRPr="00BB6280">
        <w:rPr>
          <w:rFonts w:ascii="Times New Roman" w:hAnsi="Times New Roman"/>
          <w:b w:val="0"/>
          <w:sz w:val="44"/>
          <w:szCs w:val="44"/>
        </w:rPr>
        <w:t xml:space="preserve"> v letech </w:t>
      </w:r>
      <w:r w:rsidRPr="00307D54">
        <w:rPr>
          <w:rFonts w:ascii="Times New Roman" w:hAnsi="Times New Roman"/>
          <w:b w:val="0"/>
          <w:sz w:val="44"/>
          <w:szCs w:val="44"/>
        </w:rPr>
        <w:t>1968</w:t>
      </w:r>
      <w:r w:rsidRPr="00BB6280">
        <w:rPr>
          <w:rFonts w:ascii="Times New Roman" w:hAnsi="Times New Roman"/>
          <w:b w:val="0"/>
          <w:sz w:val="44"/>
          <w:szCs w:val="44"/>
        </w:rPr>
        <w:t>-</w:t>
      </w:r>
      <w:r w:rsidRPr="00307D54">
        <w:rPr>
          <w:rFonts w:ascii="Times New Roman" w:hAnsi="Times New Roman"/>
          <w:b w:val="0"/>
          <w:sz w:val="44"/>
          <w:szCs w:val="44"/>
        </w:rPr>
        <w:t>1969</w:t>
      </w:r>
      <w:r w:rsidRPr="00BB6280">
        <w:rPr>
          <w:rFonts w:ascii="Times New Roman" w:hAnsi="Times New Roman"/>
          <w:b w:val="0"/>
          <w:sz w:val="44"/>
          <w:szCs w:val="44"/>
        </w:rPr>
        <w:t xml:space="preserve"> více než 80 000 lidí. S tímto číslem je srovnatelná jen </w:t>
      </w:r>
      <w:r w:rsidRPr="00307D54">
        <w:rPr>
          <w:rFonts w:ascii="Times New Roman" w:hAnsi="Times New Roman"/>
          <w:b w:val="0"/>
          <w:sz w:val="44"/>
          <w:szCs w:val="44"/>
        </w:rPr>
        <w:t>maďarská</w:t>
      </w:r>
      <w:r w:rsidRPr="00BB6280">
        <w:rPr>
          <w:rFonts w:ascii="Times New Roman" w:hAnsi="Times New Roman"/>
          <w:b w:val="0"/>
          <w:sz w:val="44"/>
          <w:szCs w:val="44"/>
        </w:rPr>
        <w:t xml:space="preserve"> emigrace z roku </w:t>
      </w:r>
      <w:r w:rsidRPr="00307D54">
        <w:rPr>
          <w:rFonts w:ascii="Times New Roman" w:hAnsi="Times New Roman"/>
          <w:b w:val="0"/>
          <w:sz w:val="44"/>
          <w:szCs w:val="44"/>
        </w:rPr>
        <w:t>1956</w:t>
      </w:r>
      <w:r w:rsidRPr="00BB6280">
        <w:rPr>
          <w:rFonts w:ascii="Times New Roman" w:hAnsi="Times New Roman"/>
          <w:b w:val="0"/>
          <w:sz w:val="44"/>
          <w:szCs w:val="44"/>
        </w:rPr>
        <w:t>, kdy odešlo 300 000 obyvatel téměř přes noc.</w:t>
      </w:r>
      <w:r w:rsidR="00B54BCA" w:rsidRPr="00BB6280">
        <w:rPr>
          <w:rFonts w:ascii="Times New Roman" w:hAnsi="Times New Roman"/>
          <w:b w:val="0"/>
          <w:sz w:val="44"/>
          <w:szCs w:val="44"/>
        </w:rPr>
        <w:t xml:space="preserve"> </w:t>
      </w:r>
      <w:r w:rsidRPr="00BB6280">
        <w:rPr>
          <w:rFonts w:ascii="Times New Roman" w:hAnsi="Times New Roman"/>
          <w:b w:val="0"/>
          <w:sz w:val="44"/>
          <w:szCs w:val="44"/>
        </w:rPr>
        <w:t xml:space="preserve">Mezi lety </w:t>
      </w:r>
      <w:r w:rsidRPr="00307D54">
        <w:rPr>
          <w:rFonts w:ascii="Times New Roman" w:hAnsi="Times New Roman"/>
          <w:b w:val="0"/>
          <w:sz w:val="44"/>
          <w:szCs w:val="44"/>
        </w:rPr>
        <w:t>1969</w:t>
      </w:r>
      <w:r w:rsidRPr="00BB6280">
        <w:rPr>
          <w:rFonts w:ascii="Times New Roman" w:hAnsi="Times New Roman"/>
          <w:b w:val="0"/>
          <w:sz w:val="44"/>
          <w:szCs w:val="44"/>
        </w:rPr>
        <w:t xml:space="preserve"> až </w:t>
      </w:r>
      <w:r w:rsidRPr="00307D54">
        <w:rPr>
          <w:rFonts w:ascii="Times New Roman" w:hAnsi="Times New Roman"/>
          <w:b w:val="0"/>
          <w:sz w:val="44"/>
          <w:szCs w:val="44"/>
        </w:rPr>
        <w:t>1989</w:t>
      </w:r>
      <w:r w:rsidRPr="00BB6280">
        <w:rPr>
          <w:rFonts w:ascii="Times New Roman" w:hAnsi="Times New Roman"/>
          <w:b w:val="0"/>
          <w:sz w:val="44"/>
          <w:szCs w:val="44"/>
        </w:rPr>
        <w:t xml:space="preserve"> odešlo z ČSSR dalších 140 až 150 tisíc lidí, z nichž bylo 24% dětí a 41% osob ve věku 16-30 let. </w:t>
      </w:r>
      <w:r w:rsidRPr="00307D54">
        <w:rPr>
          <w:rFonts w:ascii="Times New Roman" w:hAnsi="Times New Roman"/>
          <w:b w:val="0"/>
          <w:sz w:val="44"/>
          <w:szCs w:val="44"/>
        </w:rPr>
        <w:t>UNHCR</w:t>
      </w:r>
      <w:r w:rsidRPr="00BB6280">
        <w:rPr>
          <w:rFonts w:ascii="Times New Roman" w:hAnsi="Times New Roman"/>
          <w:b w:val="0"/>
          <w:sz w:val="44"/>
          <w:szCs w:val="44"/>
        </w:rPr>
        <w:t xml:space="preserve"> uvádí až 250 tisíc lidí.</w:t>
      </w:r>
    </w:p>
    <w:p w:rsidR="008E61A5" w:rsidRPr="00BB6280" w:rsidRDefault="008E61A5" w:rsidP="00A96AA1">
      <w:pPr>
        <w:pStyle w:val="Nadpis3"/>
        <w:rPr>
          <w:rFonts w:ascii="Times New Roman" w:hAnsi="Times New Roman"/>
          <w:b w:val="0"/>
          <w:sz w:val="44"/>
          <w:szCs w:val="44"/>
        </w:rPr>
      </w:pPr>
      <w:r w:rsidRPr="00BB6280">
        <w:rPr>
          <w:rStyle w:val="mw-headline"/>
          <w:rFonts w:ascii="Times New Roman" w:hAnsi="Times New Roman"/>
          <w:sz w:val="44"/>
          <w:szCs w:val="44"/>
        </w:rPr>
        <w:t>Legalizace emigrace</w:t>
      </w:r>
      <w:r w:rsidR="00B54BCA" w:rsidRPr="00BB6280">
        <w:rPr>
          <w:rStyle w:val="mw-headline"/>
          <w:rFonts w:ascii="Times New Roman" w:hAnsi="Times New Roman"/>
          <w:sz w:val="44"/>
          <w:szCs w:val="44"/>
        </w:rPr>
        <w:t xml:space="preserve"> - </w:t>
      </w:r>
      <w:r w:rsidRPr="00BB6280">
        <w:rPr>
          <w:rFonts w:ascii="Times New Roman" w:hAnsi="Times New Roman"/>
          <w:b w:val="0"/>
          <w:sz w:val="44"/>
          <w:szCs w:val="44"/>
        </w:rPr>
        <w:t xml:space="preserve">Po dlouhou dobu byla v </w:t>
      </w:r>
      <w:r w:rsidRPr="00307D54">
        <w:rPr>
          <w:rFonts w:ascii="Times New Roman" w:hAnsi="Times New Roman"/>
          <w:b w:val="0"/>
          <w:sz w:val="44"/>
          <w:szCs w:val="44"/>
        </w:rPr>
        <w:t>socialistickém</w:t>
      </w:r>
      <w:r w:rsidRPr="00BB6280">
        <w:rPr>
          <w:rFonts w:ascii="Times New Roman" w:hAnsi="Times New Roman"/>
          <w:b w:val="0"/>
          <w:sz w:val="44"/>
          <w:szCs w:val="44"/>
        </w:rPr>
        <w:t xml:space="preserve"> Československu emigrace trestná, majetky, jež tu emigranti zanechali, byly konfiskovány, jejich příbuzní měli záznam v </w:t>
      </w:r>
      <w:r w:rsidRPr="00307D54">
        <w:rPr>
          <w:rFonts w:ascii="Times New Roman" w:hAnsi="Times New Roman"/>
          <w:b w:val="0"/>
          <w:sz w:val="44"/>
          <w:szCs w:val="44"/>
        </w:rPr>
        <w:t>kádrových posudcích</w:t>
      </w:r>
      <w:r w:rsidRPr="00BB6280">
        <w:rPr>
          <w:rFonts w:ascii="Times New Roman" w:hAnsi="Times New Roman"/>
          <w:b w:val="0"/>
          <w:sz w:val="44"/>
          <w:szCs w:val="44"/>
        </w:rPr>
        <w:t xml:space="preserve">, lidé, kteří byli s emigranty v kontaktu, byli trestáni, atd. V roce </w:t>
      </w:r>
      <w:r w:rsidRPr="00307D54">
        <w:rPr>
          <w:rFonts w:ascii="Times New Roman" w:hAnsi="Times New Roman"/>
          <w:b w:val="0"/>
          <w:sz w:val="44"/>
          <w:szCs w:val="44"/>
        </w:rPr>
        <w:t>1977</w:t>
      </w:r>
      <w:r w:rsidRPr="00BB6280">
        <w:rPr>
          <w:rFonts w:ascii="Times New Roman" w:hAnsi="Times New Roman"/>
          <w:b w:val="0"/>
          <w:sz w:val="44"/>
          <w:szCs w:val="44"/>
        </w:rPr>
        <w:t xml:space="preserve"> byla zavedena směrnice, která emigrantům umožňovala </w:t>
      </w:r>
      <w:r w:rsidRPr="00307D54">
        <w:rPr>
          <w:rFonts w:ascii="Times New Roman" w:hAnsi="Times New Roman"/>
          <w:b w:val="0"/>
          <w:sz w:val="44"/>
          <w:szCs w:val="44"/>
        </w:rPr>
        <w:t>upravit si vztahy s ČSSR</w:t>
      </w:r>
      <w:r w:rsidRPr="00BB6280">
        <w:rPr>
          <w:rFonts w:ascii="Times New Roman" w:hAnsi="Times New Roman"/>
          <w:b w:val="0"/>
          <w:sz w:val="44"/>
          <w:szCs w:val="44"/>
        </w:rPr>
        <w:t xml:space="preserve">, což znamenalo legalizaci </w:t>
      </w:r>
      <w:r w:rsidRPr="00BB6280">
        <w:rPr>
          <w:rFonts w:ascii="Times New Roman" w:hAnsi="Times New Roman"/>
          <w:b w:val="0"/>
          <w:sz w:val="44"/>
          <w:szCs w:val="44"/>
        </w:rPr>
        <w:lastRenderedPageBreak/>
        <w:t xml:space="preserve">právního vztahu emigranta a ČSSR. Ten se mohl buď do vlasti vrátit, zůstat československým občanem v zahraničí, nebo po pěti letech legálně zrušit své občanství, načež byl považován za cizince a jako na takového na něj československé úřady od toho okamžiku pohlížely. Tuto možnost mohli využít lidé, kteří se politicky či jinak neangažovali proti </w:t>
      </w:r>
      <w:r w:rsidRPr="00307D54">
        <w:rPr>
          <w:rFonts w:ascii="Times New Roman" w:hAnsi="Times New Roman"/>
          <w:b w:val="0"/>
          <w:sz w:val="44"/>
          <w:szCs w:val="44"/>
        </w:rPr>
        <w:t>komunistickému režimu</w:t>
      </w:r>
      <w:r w:rsidRPr="00BB6280">
        <w:rPr>
          <w:rFonts w:ascii="Times New Roman" w:hAnsi="Times New Roman"/>
          <w:b w:val="0"/>
          <w:sz w:val="44"/>
          <w:szCs w:val="44"/>
        </w:rPr>
        <w:t xml:space="preserve"> či se dostatečně káli a v obou případech slíbili, že se ani v budoucnu angažovat nebudou.</w:t>
      </w:r>
    </w:p>
    <w:p w:rsidR="008E61A5" w:rsidRPr="00BB6280" w:rsidRDefault="008E61A5" w:rsidP="00B54BCA">
      <w:pPr>
        <w:pStyle w:val="Nadpis3"/>
        <w:rPr>
          <w:rFonts w:ascii="Times New Roman" w:hAnsi="Times New Roman"/>
          <w:b w:val="0"/>
          <w:sz w:val="44"/>
          <w:szCs w:val="44"/>
        </w:rPr>
      </w:pPr>
      <w:r w:rsidRPr="00BB6280">
        <w:rPr>
          <w:rStyle w:val="mw-headline"/>
          <w:rFonts w:ascii="Times New Roman" w:hAnsi="Times New Roman"/>
          <w:sz w:val="44"/>
          <w:szCs w:val="44"/>
        </w:rPr>
        <w:t>Krajané</w:t>
      </w:r>
      <w:r w:rsidR="00B54BCA" w:rsidRPr="00BB6280">
        <w:rPr>
          <w:rStyle w:val="mw-headline"/>
          <w:rFonts w:ascii="Times New Roman" w:hAnsi="Times New Roman"/>
          <w:sz w:val="44"/>
          <w:szCs w:val="44"/>
        </w:rPr>
        <w:t xml:space="preserve"> - </w:t>
      </w:r>
      <w:r w:rsidRPr="00BB6280">
        <w:rPr>
          <w:rFonts w:ascii="Times New Roman" w:hAnsi="Times New Roman"/>
          <w:b w:val="0"/>
          <w:sz w:val="44"/>
          <w:szCs w:val="44"/>
        </w:rPr>
        <w:t xml:space="preserve">Krajan je název pro příslušníka druhé a následovné generace imigrantů do cílové země, narozený v transitní nebo cílové zemi emigrace, který má český nebo slovenský původ. Krajan alespoň pasivně ovládá </w:t>
      </w:r>
      <w:r w:rsidRPr="00307D54">
        <w:rPr>
          <w:rFonts w:ascii="Times New Roman" w:hAnsi="Times New Roman"/>
          <w:b w:val="0"/>
          <w:sz w:val="44"/>
          <w:szCs w:val="44"/>
        </w:rPr>
        <w:t>český</w:t>
      </w:r>
      <w:r w:rsidRPr="00BB6280">
        <w:rPr>
          <w:rFonts w:ascii="Times New Roman" w:hAnsi="Times New Roman"/>
          <w:b w:val="0"/>
          <w:sz w:val="44"/>
          <w:szCs w:val="44"/>
        </w:rPr>
        <w:t xml:space="preserve"> nebo </w:t>
      </w:r>
      <w:r w:rsidRPr="00307D54">
        <w:rPr>
          <w:rFonts w:ascii="Times New Roman" w:hAnsi="Times New Roman"/>
          <w:b w:val="0"/>
          <w:sz w:val="44"/>
          <w:szCs w:val="44"/>
        </w:rPr>
        <w:t>slovenský</w:t>
      </w:r>
      <w:r w:rsidRPr="00BB6280">
        <w:rPr>
          <w:rFonts w:ascii="Times New Roman" w:hAnsi="Times New Roman"/>
          <w:b w:val="0"/>
          <w:sz w:val="44"/>
          <w:szCs w:val="44"/>
        </w:rPr>
        <w:t xml:space="preserve"> jazyk a ještě se plně neasimiloval do nové národnosti. Krajan se obvykle vykazuje svým národním původem, udržuje vztahy se svou původní </w:t>
      </w:r>
      <w:r w:rsidRPr="00BB6280">
        <w:rPr>
          <w:rFonts w:ascii="Times New Roman" w:hAnsi="Times New Roman"/>
          <w:b w:val="0"/>
          <w:sz w:val="44"/>
          <w:szCs w:val="44"/>
        </w:rPr>
        <w:lastRenderedPageBreak/>
        <w:t>vlastí, udržuje tradice přivezené ze staré vlasti a účastní se dění v krajanských spolcích.</w:t>
      </w:r>
    </w:p>
    <w:p w:rsidR="00B54BCA" w:rsidRPr="00BB6280" w:rsidRDefault="008E61A5" w:rsidP="00B54BCA">
      <w:pPr>
        <w:pStyle w:val="Normlnweb"/>
        <w:rPr>
          <w:sz w:val="44"/>
          <w:szCs w:val="44"/>
        </w:rPr>
      </w:pPr>
      <w:r w:rsidRPr="00BB6280">
        <w:rPr>
          <w:sz w:val="44"/>
          <w:szCs w:val="44"/>
        </w:rPr>
        <w:t xml:space="preserve">Nejznámější krajanská centra v </w:t>
      </w:r>
      <w:r w:rsidRPr="00307D54">
        <w:rPr>
          <w:sz w:val="44"/>
          <w:szCs w:val="44"/>
        </w:rPr>
        <w:t>severní Americe</w:t>
      </w:r>
      <w:r w:rsidRPr="00BB6280">
        <w:rPr>
          <w:sz w:val="44"/>
          <w:szCs w:val="44"/>
        </w:rPr>
        <w:t xml:space="preserve"> jsou </w:t>
      </w:r>
      <w:r w:rsidRPr="00307D54">
        <w:rPr>
          <w:sz w:val="44"/>
          <w:szCs w:val="44"/>
        </w:rPr>
        <w:t>Tábor</w:t>
      </w:r>
      <w:r w:rsidRPr="00BB6280">
        <w:rPr>
          <w:sz w:val="44"/>
          <w:szCs w:val="44"/>
        </w:rPr>
        <w:t xml:space="preserve"> v </w:t>
      </w:r>
      <w:r w:rsidRPr="00307D54">
        <w:rPr>
          <w:sz w:val="44"/>
          <w:szCs w:val="44"/>
        </w:rPr>
        <w:t>Jižní Dakotě</w:t>
      </w:r>
      <w:r w:rsidRPr="00BB6280">
        <w:rPr>
          <w:sz w:val="44"/>
          <w:szCs w:val="44"/>
        </w:rPr>
        <w:t xml:space="preserve">, </w:t>
      </w:r>
      <w:r w:rsidRPr="00307D54">
        <w:rPr>
          <w:sz w:val="44"/>
          <w:szCs w:val="44"/>
        </w:rPr>
        <w:t>Praha</w:t>
      </w:r>
      <w:r w:rsidRPr="00BB6280">
        <w:rPr>
          <w:sz w:val="44"/>
          <w:szCs w:val="44"/>
        </w:rPr>
        <w:t xml:space="preserve"> v </w:t>
      </w:r>
      <w:r w:rsidRPr="00307D54">
        <w:rPr>
          <w:sz w:val="44"/>
          <w:szCs w:val="44"/>
        </w:rPr>
        <w:t>Texasu</w:t>
      </w:r>
      <w:r w:rsidRPr="00BB6280">
        <w:rPr>
          <w:sz w:val="44"/>
          <w:szCs w:val="44"/>
        </w:rPr>
        <w:t xml:space="preserve">, New Prague a Veseli v Minnesotě nebo Cicero v </w:t>
      </w:r>
      <w:r w:rsidRPr="00307D54">
        <w:rPr>
          <w:sz w:val="44"/>
          <w:szCs w:val="44"/>
        </w:rPr>
        <w:t>Illinois</w:t>
      </w:r>
      <w:r w:rsidRPr="00BB6280">
        <w:rPr>
          <w:sz w:val="44"/>
          <w:szCs w:val="44"/>
        </w:rPr>
        <w:t xml:space="preserve">. Významné krajanské spolky a činnosti vznikly v té době v USA, v Kanadě, v Německu, ve Francii, ve Švýcarsku a v dalších zemích. Ve východní Evropě žijí naši krajané např. v rumunském </w:t>
      </w:r>
      <w:r w:rsidR="00307D54">
        <w:rPr>
          <w:sz w:val="44"/>
          <w:szCs w:val="44"/>
        </w:rPr>
        <w:t>Banátu</w:t>
      </w:r>
      <w:r w:rsidRPr="00BB6280">
        <w:rPr>
          <w:sz w:val="44"/>
          <w:szCs w:val="44"/>
        </w:rPr>
        <w:t xml:space="preserve">, v srbském </w:t>
      </w:r>
      <w:r w:rsidRPr="00307D54">
        <w:rPr>
          <w:sz w:val="44"/>
          <w:szCs w:val="44"/>
        </w:rPr>
        <w:t>Selu</w:t>
      </w:r>
      <w:r w:rsidRPr="00BB6280">
        <w:rPr>
          <w:sz w:val="44"/>
          <w:szCs w:val="44"/>
        </w:rPr>
        <w:t xml:space="preserve"> či v moldavské vesnici </w:t>
      </w:r>
      <w:r w:rsidRPr="00307D54">
        <w:rPr>
          <w:sz w:val="44"/>
          <w:szCs w:val="44"/>
        </w:rPr>
        <w:t>Holubinka</w:t>
      </w:r>
      <w:r w:rsidRPr="00BB6280">
        <w:rPr>
          <w:sz w:val="44"/>
          <w:szCs w:val="44"/>
        </w:rPr>
        <w:t>.</w:t>
      </w:r>
      <w:r w:rsidR="00B54BCA" w:rsidRPr="00BB6280">
        <w:rPr>
          <w:sz w:val="44"/>
          <w:szCs w:val="44"/>
        </w:rPr>
        <w:t xml:space="preserve"> </w:t>
      </w:r>
    </w:p>
    <w:p w:rsidR="00307D54" w:rsidRDefault="008E61A5" w:rsidP="00B54BCA">
      <w:pPr>
        <w:pStyle w:val="Normlnweb"/>
        <w:rPr>
          <w:sz w:val="44"/>
          <w:szCs w:val="44"/>
        </w:rPr>
      </w:pPr>
      <w:r w:rsidRPr="00BB6280">
        <w:rPr>
          <w:b/>
          <w:sz w:val="44"/>
          <w:szCs w:val="44"/>
        </w:rPr>
        <w:t>Exulant</w:t>
      </w:r>
      <w:r w:rsidR="00B54BCA" w:rsidRPr="00BB6280">
        <w:rPr>
          <w:b/>
          <w:sz w:val="44"/>
          <w:szCs w:val="44"/>
        </w:rPr>
        <w:t xml:space="preserve"> - </w:t>
      </w:r>
      <w:r w:rsidRPr="00BB6280">
        <w:rPr>
          <w:sz w:val="44"/>
          <w:szCs w:val="44"/>
        </w:rPr>
        <w:t xml:space="preserve">(z </w:t>
      </w:r>
      <w:r w:rsidRPr="00307D54">
        <w:rPr>
          <w:sz w:val="44"/>
          <w:szCs w:val="44"/>
        </w:rPr>
        <w:t>lat.</w:t>
      </w:r>
      <w:r w:rsidRPr="00BB6280">
        <w:rPr>
          <w:sz w:val="44"/>
          <w:szCs w:val="44"/>
        </w:rPr>
        <w:t xml:space="preserve"> </w:t>
      </w:r>
      <w:r w:rsidRPr="00BB6280">
        <w:rPr>
          <w:i/>
          <w:iCs/>
          <w:sz w:val="44"/>
          <w:szCs w:val="44"/>
        </w:rPr>
        <w:t>exul</w:t>
      </w:r>
      <w:r w:rsidRPr="00BB6280">
        <w:rPr>
          <w:sz w:val="44"/>
          <w:szCs w:val="44"/>
        </w:rPr>
        <w:t xml:space="preserve">, vypovězený) odešel nedobrovolně, často s tím, že se jednou vrátí. Odešel tedy pouze dočasně. Historicky známým příkladem exulanta je </w:t>
      </w:r>
      <w:r w:rsidRPr="00307D54">
        <w:rPr>
          <w:sz w:val="44"/>
          <w:szCs w:val="44"/>
        </w:rPr>
        <w:t>Jan Ámos Komenský</w:t>
      </w:r>
      <w:r w:rsidRPr="00BB6280">
        <w:rPr>
          <w:sz w:val="44"/>
          <w:szCs w:val="44"/>
        </w:rPr>
        <w:t xml:space="preserve">, který odešel ze země, do níž se chtěl opět vrátit, nebo </w:t>
      </w:r>
      <w:r w:rsidRPr="00307D54">
        <w:rPr>
          <w:sz w:val="44"/>
          <w:szCs w:val="44"/>
        </w:rPr>
        <w:t>Tomáš Garrigue Masaryk</w:t>
      </w:r>
      <w:r w:rsidRPr="00BB6280">
        <w:rPr>
          <w:sz w:val="44"/>
          <w:szCs w:val="44"/>
        </w:rPr>
        <w:t>, který se po válce a po změně systému vrátil.</w:t>
      </w:r>
      <w:r w:rsidR="00B54BCA" w:rsidRPr="00BB6280">
        <w:rPr>
          <w:sz w:val="44"/>
          <w:szCs w:val="44"/>
        </w:rPr>
        <w:t xml:space="preserve"> </w:t>
      </w:r>
    </w:p>
    <w:p w:rsidR="008E61A5" w:rsidRPr="00BB6280" w:rsidRDefault="008E61A5" w:rsidP="00B54BCA">
      <w:pPr>
        <w:pStyle w:val="Normlnweb"/>
        <w:rPr>
          <w:sz w:val="44"/>
          <w:szCs w:val="44"/>
        </w:rPr>
      </w:pPr>
      <w:r w:rsidRPr="00BB6280">
        <w:rPr>
          <w:rStyle w:val="mw-headline"/>
          <w:b/>
          <w:sz w:val="44"/>
          <w:szCs w:val="44"/>
        </w:rPr>
        <w:lastRenderedPageBreak/>
        <w:t>Uloženka</w:t>
      </w:r>
      <w:r w:rsidR="00B54BCA" w:rsidRPr="00BB6280">
        <w:rPr>
          <w:rStyle w:val="mw-headline"/>
          <w:b/>
          <w:sz w:val="44"/>
          <w:szCs w:val="44"/>
        </w:rPr>
        <w:t xml:space="preserve"> -</w:t>
      </w:r>
      <w:r w:rsidR="00B54BCA" w:rsidRPr="00BB6280">
        <w:rPr>
          <w:rStyle w:val="mw-headline"/>
          <w:sz w:val="44"/>
          <w:szCs w:val="44"/>
        </w:rPr>
        <w:t xml:space="preserve"> </w:t>
      </w:r>
      <w:r w:rsidRPr="00BB6280">
        <w:rPr>
          <w:sz w:val="44"/>
          <w:szCs w:val="44"/>
        </w:rPr>
        <w:t xml:space="preserve">Jako </w:t>
      </w:r>
      <w:r w:rsidRPr="00BB6280">
        <w:rPr>
          <w:i/>
          <w:iCs/>
          <w:sz w:val="44"/>
          <w:szCs w:val="44"/>
        </w:rPr>
        <w:t>uloženka</w:t>
      </w:r>
      <w:r w:rsidRPr="00BB6280">
        <w:rPr>
          <w:sz w:val="44"/>
          <w:szCs w:val="44"/>
        </w:rPr>
        <w:t xml:space="preserve"> byla označována osoba poslaná v období komunistické </w:t>
      </w:r>
      <w:r w:rsidRPr="00307D54">
        <w:rPr>
          <w:sz w:val="44"/>
          <w:szCs w:val="44"/>
        </w:rPr>
        <w:t>diktatury</w:t>
      </w:r>
      <w:r w:rsidRPr="00BB6280">
        <w:rPr>
          <w:sz w:val="44"/>
          <w:szCs w:val="44"/>
        </w:rPr>
        <w:t xml:space="preserve"> do zahraničí </w:t>
      </w:r>
      <w:r w:rsidRPr="00307D54">
        <w:rPr>
          <w:sz w:val="44"/>
          <w:szCs w:val="44"/>
        </w:rPr>
        <w:t>Státní bezpečností</w:t>
      </w:r>
      <w:r w:rsidRPr="00BB6280">
        <w:rPr>
          <w:sz w:val="44"/>
          <w:szCs w:val="44"/>
        </w:rPr>
        <w:t xml:space="preserve">, převážně v emigračních vlnách z let </w:t>
      </w:r>
      <w:r w:rsidRPr="00307D54">
        <w:rPr>
          <w:sz w:val="44"/>
          <w:szCs w:val="44"/>
        </w:rPr>
        <w:t>1968</w:t>
      </w:r>
      <w:r w:rsidRPr="00BB6280">
        <w:rPr>
          <w:sz w:val="44"/>
          <w:szCs w:val="44"/>
        </w:rPr>
        <w:t>/</w:t>
      </w:r>
      <w:r w:rsidRPr="00307D54">
        <w:rPr>
          <w:sz w:val="44"/>
          <w:szCs w:val="44"/>
        </w:rPr>
        <w:t>1969</w:t>
      </w:r>
      <w:r w:rsidRPr="00BB6280">
        <w:rPr>
          <w:sz w:val="44"/>
          <w:szCs w:val="44"/>
        </w:rPr>
        <w:t xml:space="preserve"> a v roce </w:t>
      </w:r>
      <w:r w:rsidRPr="00307D54">
        <w:rPr>
          <w:sz w:val="44"/>
          <w:szCs w:val="44"/>
        </w:rPr>
        <w:t>1986</w:t>
      </w:r>
      <w:r w:rsidRPr="00BB6280">
        <w:rPr>
          <w:sz w:val="44"/>
          <w:szCs w:val="44"/>
        </w:rPr>
        <w:t xml:space="preserve">. </w:t>
      </w:r>
      <w:r w:rsidRPr="00307D54">
        <w:rPr>
          <w:b/>
          <w:sz w:val="44"/>
          <w:szCs w:val="44"/>
        </w:rPr>
        <w:t>„Uloženka“</w:t>
      </w:r>
      <w:r w:rsidRPr="00BB6280">
        <w:rPr>
          <w:sz w:val="44"/>
          <w:szCs w:val="44"/>
        </w:rPr>
        <w:t xml:space="preserve"> vystupovala jako běžný emigrant nevzbuzující pozornost. Jejím úkolem bylo usadit se v cílové zemi, co nejdříve získat nové </w:t>
      </w:r>
      <w:r w:rsidRPr="00307D54">
        <w:rPr>
          <w:sz w:val="44"/>
          <w:szCs w:val="44"/>
        </w:rPr>
        <w:t>státní občanství</w:t>
      </w:r>
      <w:r w:rsidRPr="00BB6280">
        <w:rPr>
          <w:sz w:val="44"/>
          <w:szCs w:val="44"/>
        </w:rPr>
        <w:t xml:space="preserve"> a profesní postavení a být připravený na pozdější využití. Uloženek bylo z ČSSR do zahraničí odesláno několik tisíc. O tomto termínu se v </w:t>
      </w:r>
      <w:r w:rsidRPr="00307D54">
        <w:rPr>
          <w:sz w:val="44"/>
          <w:szCs w:val="44"/>
        </w:rPr>
        <w:t>ČR</w:t>
      </w:r>
      <w:r w:rsidRPr="00BB6280">
        <w:rPr>
          <w:sz w:val="44"/>
          <w:szCs w:val="44"/>
        </w:rPr>
        <w:t xml:space="preserve"> poprvé zmiňuje </w:t>
      </w:r>
      <w:r w:rsidRPr="00307D54">
        <w:rPr>
          <w:sz w:val="44"/>
          <w:szCs w:val="44"/>
        </w:rPr>
        <w:t>Ivan Sviták</w:t>
      </w:r>
      <w:r w:rsidRPr="00BB6280">
        <w:rPr>
          <w:sz w:val="44"/>
          <w:szCs w:val="44"/>
        </w:rPr>
        <w:t xml:space="preserve">, pracovník </w:t>
      </w:r>
      <w:r w:rsidRPr="00307D54">
        <w:rPr>
          <w:sz w:val="44"/>
          <w:szCs w:val="44"/>
        </w:rPr>
        <w:t>MZV</w:t>
      </w:r>
      <w:r w:rsidRPr="00BB6280">
        <w:rPr>
          <w:sz w:val="44"/>
          <w:szCs w:val="44"/>
        </w:rPr>
        <w:t xml:space="preserve"> ČSSR na přelomu šedesátých a sedmdesátých let ve svých </w:t>
      </w:r>
      <w:r w:rsidRPr="00307D54">
        <w:rPr>
          <w:sz w:val="44"/>
          <w:szCs w:val="44"/>
        </w:rPr>
        <w:t>Statích</w:t>
      </w:r>
      <w:r w:rsidRPr="00BB6280">
        <w:rPr>
          <w:sz w:val="44"/>
          <w:szCs w:val="44"/>
        </w:rPr>
        <w:t>.</w:t>
      </w:r>
    </w:p>
    <w:p w:rsidR="002546EF" w:rsidRPr="00BB6280" w:rsidRDefault="002546EF" w:rsidP="00F77C8E">
      <w:pPr>
        <w:pStyle w:val="Normlnweb"/>
        <w:spacing w:after="0" w:afterAutospacing="0"/>
        <w:rPr>
          <w:sz w:val="44"/>
          <w:szCs w:val="44"/>
        </w:rPr>
      </w:pPr>
      <w:r w:rsidRPr="00BB6280">
        <w:rPr>
          <w:b/>
          <w:bCs/>
          <w:sz w:val="44"/>
          <w:szCs w:val="44"/>
        </w:rPr>
        <w:t>Exil</w:t>
      </w:r>
      <w:r w:rsidRPr="00BB6280">
        <w:rPr>
          <w:sz w:val="44"/>
          <w:szCs w:val="44"/>
        </w:rPr>
        <w:t xml:space="preserve"> - (z </w:t>
      </w:r>
      <w:r w:rsidRPr="00307D54">
        <w:rPr>
          <w:sz w:val="44"/>
          <w:szCs w:val="44"/>
        </w:rPr>
        <w:t>lat.</w:t>
      </w:r>
      <w:r w:rsidRPr="00BB6280">
        <w:rPr>
          <w:sz w:val="44"/>
          <w:szCs w:val="44"/>
        </w:rPr>
        <w:t xml:space="preserve"> </w:t>
      </w:r>
      <w:r w:rsidRPr="00BB6280">
        <w:rPr>
          <w:i/>
          <w:iCs/>
          <w:sz w:val="44"/>
          <w:szCs w:val="44"/>
        </w:rPr>
        <w:t>exilium</w:t>
      </w:r>
      <w:r w:rsidRPr="00BB6280">
        <w:rPr>
          <w:sz w:val="44"/>
          <w:szCs w:val="44"/>
        </w:rPr>
        <w:t xml:space="preserve">, vyhnanství a </w:t>
      </w:r>
      <w:r w:rsidRPr="00BB6280">
        <w:rPr>
          <w:i/>
          <w:iCs/>
          <w:sz w:val="44"/>
          <w:szCs w:val="44"/>
        </w:rPr>
        <w:t>exul</w:t>
      </w:r>
      <w:r w:rsidRPr="00BB6280">
        <w:rPr>
          <w:sz w:val="44"/>
          <w:szCs w:val="44"/>
        </w:rPr>
        <w:t xml:space="preserve">, vypovězený) znamenal původně trest vypovězení, dnes znamená stav člověka nebo skupiny </w:t>
      </w:r>
      <w:r w:rsidRPr="00BB6280">
        <w:rPr>
          <w:b/>
          <w:bCs/>
          <w:sz w:val="44"/>
          <w:szCs w:val="44"/>
        </w:rPr>
        <w:t>exulantů</w:t>
      </w:r>
      <w:r w:rsidRPr="00BB6280">
        <w:rPr>
          <w:sz w:val="44"/>
          <w:szCs w:val="44"/>
        </w:rPr>
        <w:t xml:space="preserve">, lidí, kteří museli opustit svou </w:t>
      </w:r>
      <w:r w:rsidRPr="00307D54">
        <w:rPr>
          <w:sz w:val="44"/>
          <w:szCs w:val="44"/>
        </w:rPr>
        <w:t>vlast</w:t>
      </w:r>
      <w:r w:rsidRPr="00BB6280">
        <w:rPr>
          <w:sz w:val="44"/>
          <w:szCs w:val="44"/>
        </w:rPr>
        <w:t xml:space="preserve"> v důsledku </w:t>
      </w:r>
      <w:r w:rsidRPr="00307D54">
        <w:rPr>
          <w:sz w:val="44"/>
          <w:szCs w:val="44"/>
        </w:rPr>
        <w:t>vypovězení</w:t>
      </w:r>
      <w:r w:rsidRPr="00BB6280">
        <w:rPr>
          <w:sz w:val="44"/>
          <w:szCs w:val="44"/>
        </w:rPr>
        <w:t xml:space="preserve">, </w:t>
      </w:r>
      <w:r w:rsidRPr="00307D54">
        <w:rPr>
          <w:sz w:val="44"/>
          <w:szCs w:val="44"/>
        </w:rPr>
        <w:t>vyhnání</w:t>
      </w:r>
      <w:r w:rsidRPr="00BB6280">
        <w:rPr>
          <w:sz w:val="44"/>
          <w:szCs w:val="44"/>
        </w:rPr>
        <w:t xml:space="preserve">, </w:t>
      </w:r>
      <w:r w:rsidRPr="00307D54">
        <w:rPr>
          <w:sz w:val="44"/>
          <w:szCs w:val="44"/>
        </w:rPr>
        <w:t>deportace</w:t>
      </w:r>
      <w:r w:rsidRPr="00BB6280">
        <w:rPr>
          <w:sz w:val="44"/>
          <w:szCs w:val="44"/>
        </w:rPr>
        <w:t xml:space="preserve">, </w:t>
      </w:r>
      <w:r w:rsidRPr="00307D54">
        <w:rPr>
          <w:sz w:val="44"/>
          <w:szCs w:val="44"/>
        </w:rPr>
        <w:t>ztráty občanství</w:t>
      </w:r>
      <w:r w:rsidRPr="00BB6280">
        <w:rPr>
          <w:sz w:val="44"/>
          <w:szCs w:val="44"/>
        </w:rPr>
        <w:t xml:space="preserve"> nebo aby unikli politickému, národnostnímu, rasovému nebo náboženskému pronásledování.</w:t>
      </w:r>
    </w:p>
    <w:p w:rsidR="002546EF" w:rsidRPr="00BB6280" w:rsidRDefault="002546EF" w:rsidP="00F77C8E">
      <w:pPr>
        <w:pStyle w:val="Normlnweb"/>
        <w:spacing w:before="0" w:beforeAutospacing="0" w:after="0" w:afterAutospacing="0"/>
        <w:rPr>
          <w:sz w:val="44"/>
          <w:szCs w:val="44"/>
        </w:rPr>
      </w:pPr>
      <w:r w:rsidRPr="00BB6280">
        <w:rPr>
          <w:sz w:val="44"/>
          <w:szCs w:val="44"/>
        </w:rPr>
        <w:lastRenderedPageBreak/>
        <w:t>Slovo exil pak může označovat i skupinu exulantů z téže země, z téže příčiny a podobně. Příklad: Československý předválečný exil.</w:t>
      </w:r>
    </w:p>
    <w:p w:rsidR="00307D54" w:rsidRDefault="00307D54" w:rsidP="002546EF">
      <w:pPr>
        <w:pStyle w:val="Nadpis2"/>
        <w:ind w:firstLine="0"/>
        <w:rPr>
          <w:rStyle w:val="mw-headline"/>
          <w:sz w:val="44"/>
          <w:szCs w:val="44"/>
        </w:rPr>
      </w:pPr>
    </w:p>
    <w:p w:rsidR="002546EF" w:rsidRPr="00BB6280" w:rsidRDefault="002546EF" w:rsidP="002546EF">
      <w:pPr>
        <w:pStyle w:val="Nadpis2"/>
        <w:ind w:firstLine="0"/>
        <w:rPr>
          <w:rStyle w:val="mw-headline"/>
          <w:sz w:val="44"/>
          <w:szCs w:val="44"/>
        </w:rPr>
      </w:pPr>
      <w:r w:rsidRPr="00BB6280">
        <w:rPr>
          <w:rStyle w:val="mw-headline"/>
          <w:sz w:val="44"/>
          <w:szCs w:val="44"/>
        </w:rPr>
        <w:t xml:space="preserve">První světová válka </w:t>
      </w:r>
    </w:p>
    <w:p w:rsidR="002546EF" w:rsidRPr="00BB6280" w:rsidRDefault="002546EF" w:rsidP="002546EF">
      <w:pPr>
        <w:pStyle w:val="Nadpis2"/>
        <w:ind w:firstLine="0"/>
        <w:rPr>
          <w:b w:val="0"/>
          <w:sz w:val="44"/>
          <w:szCs w:val="44"/>
        </w:rPr>
      </w:pPr>
      <w:r w:rsidRPr="00307D54">
        <w:rPr>
          <w:b w:val="0"/>
          <w:sz w:val="44"/>
          <w:szCs w:val="44"/>
        </w:rPr>
        <w:t>Prozatímní česko-slovenská vláda</w:t>
      </w:r>
      <w:r w:rsidRPr="00BB6280">
        <w:rPr>
          <w:b w:val="0"/>
          <w:sz w:val="44"/>
          <w:szCs w:val="44"/>
        </w:rPr>
        <w:t xml:space="preserve"> (</w:t>
      </w:r>
      <w:r w:rsidRPr="00307D54">
        <w:rPr>
          <w:b w:val="0"/>
          <w:sz w:val="44"/>
          <w:szCs w:val="44"/>
        </w:rPr>
        <w:t>14. října</w:t>
      </w:r>
      <w:r w:rsidRPr="00BB6280">
        <w:rPr>
          <w:b w:val="0"/>
          <w:sz w:val="44"/>
          <w:szCs w:val="44"/>
        </w:rPr>
        <w:t xml:space="preserve"> </w:t>
      </w:r>
      <w:r w:rsidRPr="00307D54">
        <w:rPr>
          <w:b w:val="0"/>
          <w:sz w:val="44"/>
          <w:szCs w:val="44"/>
        </w:rPr>
        <w:t>1918</w:t>
      </w:r>
      <w:r w:rsidRPr="00BB6280">
        <w:rPr>
          <w:b w:val="0"/>
          <w:sz w:val="44"/>
          <w:szCs w:val="44"/>
        </w:rPr>
        <w:t xml:space="preserve"> – </w:t>
      </w:r>
      <w:r w:rsidRPr="00307D54">
        <w:rPr>
          <w:b w:val="0"/>
          <w:sz w:val="44"/>
          <w:szCs w:val="44"/>
        </w:rPr>
        <w:t>14. listopadu</w:t>
      </w:r>
      <w:r w:rsidRPr="00BB6280">
        <w:rPr>
          <w:b w:val="0"/>
          <w:sz w:val="44"/>
          <w:szCs w:val="44"/>
        </w:rPr>
        <w:t xml:space="preserve"> </w:t>
      </w:r>
      <w:r w:rsidRPr="00307D54">
        <w:rPr>
          <w:b w:val="0"/>
          <w:sz w:val="44"/>
          <w:szCs w:val="44"/>
        </w:rPr>
        <w:t>1918</w:t>
      </w:r>
      <w:r w:rsidRPr="00BB6280">
        <w:rPr>
          <w:b w:val="0"/>
          <w:sz w:val="44"/>
          <w:szCs w:val="44"/>
        </w:rPr>
        <w:t xml:space="preserve">) byla vyhlášena v Paříži 14. října 1918 </w:t>
      </w:r>
      <w:r w:rsidRPr="00307D54">
        <w:rPr>
          <w:b w:val="0"/>
          <w:sz w:val="44"/>
          <w:szCs w:val="44"/>
        </w:rPr>
        <w:t>Benešem</w:t>
      </w:r>
      <w:r w:rsidRPr="00BB6280">
        <w:rPr>
          <w:b w:val="0"/>
          <w:sz w:val="44"/>
          <w:szCs w:val="44"/>
        </w:rPr>
        <w:t xml:space="preserve"> a </w:t>
      </w:r>
      <w:r w:rsidR="00307D54">
        <w:rPr>
          <w:b w:val="0"/>
          <w:sz w:val="44"/>
          <w:szCs w:val="44"/>
        </w:rPr>
        <w:t xml:space="preserve">Rašínem </w:t>
      </w:r>
      <w:r w:rsidRPr="00307D54">
        <w:rPr>
          <w:b w:val="0"/>
          <w:sz w:val="44"/>
          <w:szCs w:val="44"/>
        </w:rPr>
        <w:t>Česko-slovenské národní rady</w:t>
      </w:r>
      <w:r w:rsidRPr="00BB6280">
        <w:rPr>
          <w:b w:val="0"/>
          <w:sz w:val="44"/>
          <w:szCs w:val="44"/>
        </w:rPr>
        <w:t xml:space="preserve">. Jejím </w:t>
      </w:r>
      <w:r w:rsidRPr="00307D54">
        <w:rPr>
          <w:b w:val="0"/>
          <w:sz w:val="44"/>
          <w:szCs w:val="44"/>
        </w:rPr>
        <w:t>předsedou</w:t>
      </w:r>
      <w:r w:rsidRPr="00BB6280">
        <w:rPr>
          <w:b w:val="0"/>
          <w:sz w:val="44"/>
          <w:szCs w:val="44"/>
        </w:rPr>
        <w:t xml:space="preserve"> byl </w:t>
      </w:r>
      <w:r w:rsidRPr="00307D54">
        <w:rPr>
          <w:b w:val="0"/>
          <w:sz w:val="44"/>
          <w:szCs w:val="44"/>
        </w:rPr>
        <w:t>Tomáš Garrigue Masaryk</w:t>
      </w:r>
      <w:r w:rsidRPr="00BB6280">
        <w:rPr>
          <w:b w:val="0"/>
          <w:sz w:val="44"/>
          <w:szCs w:val="44"/>
        </w:rPr>
        <w:t>.</w:t>
      </w:r>
    </w:p>
    <w:p w:rsidR="00307D54" w:rsidRDefault="00307D54" w:rsidP="002546EF">
      <w:pPr>
        <w:pStyle w:val="Nadpis2"/>
        <w:ind w:firstLine="0"/>
        <w:rPr>
          <w:rStyle w:val="mw-headline"/>
          <w:sz w:val="44"/>
          <w:szCs w:val="44"/>
        </w:rPr>
      </w:pPr>
    </w:p>
    <w:p w:rsidR="002546EF" w:rsidRPr="00BB6280" w:rsidRDefault="002546EF" w:rsidP="002546EF">
      <w:pPr>
        <w:pStyle w:val="Nadpis2"/>
        <w:ind w:firstLine="0"/>
        <w:rPr>
          <w:rStyle w:val="mw-headline"/>
          <w:sz w:val="44"/>
          <w:szCs w:val="44"/>
        </w:rPr>
      </w:pPr>
      <w:r w:rsidRPr="00BB6280">
        <w:rPr>
          <w:rStyle w:val="mw-headline"/>
          <w:sz w:val="44"/>
          <w:szCs w:val="44"/>
        </w:rPr>
        <w:t xml:space="preserve">Druhá světová válka </w:t>
      </w:r>
      <w:r w:rsidR="00F77C8E" w:rsidRPr="00BB6280">
        <w:rPr>
          <w:rStyle w:val="mw-headline"/>
          <w:sz w:val="44"/>
          <w:szCs w:val="44"/>
        </w:rPr>
        <w:t xml:space="preserve">- </w:t>
      </w:r>
      <w:r w:rsidRPr="00BB6280">
        <w:rPr>
          <w:rStyle w:val="mw-headline"/>
          <w:sz w:val="44"/>
          <w:szCs w:val="44"/>
        </w:rPr>
        <w:t>Londýn</w:t>
      </w:r>
    </w:p>
    <w:p w:rsidR="00307D54" w:rsidRDefault="002546EF" w:rsidP="002546EF">
      <w:pPr>
        <w:pStyle w:val="Nadpis2"/>
        <w:ind w:firstLine="0"/>
        <w:rPr>
          <w:b w:val="0"/>
          <w:sz w:val="44"/>
          <w:szCs w:val="44"/>
        </w:rPr>
      </w:pPr>
      <w:r w:rsidRPr="00307D54">
        <w:rPr>
          <w:b w:val="0"/>
          <w:sz w:val="44"/>
          <w:szCs w:val="44"/>
        </w:rPr>
        <w:t>Prozatímní státní zřízení ČSR</w:t>
      </w:r>
      <w:r w:rsidRPr="00BB6280">
        <w:rPr>
          <w:b w:val="0"/>
          <w:sz w:val="44"/>
          <w:szCs w:val="44"/>
        </w:rPr>
        <w:t xml:space="preserve">, londýnská exilová vláda, byla ustanovena </w:t>
      </w:r>
      <w:r w:rsidRPr="00307D54">
        <w:rPr>
          <w:b w:val="0"/>
          <w:sz w:val="44"/>
          <w:szCs w:val="44"/>
        </w:rPr>
        <w:t>Československým národním výborem</w:t>
      </w:r>
      <w:r w:rsidRPr="00BB6280">
        <w:rPr>
          <w:b w:val="0"/>
          <w:sz w:val="44"/>
          <w:szCs w:val="44"/>
        </w:rPr>
        <w:t xml:space="preserve"> </w:t>
      </w:r>
      <w:r w:rsidRPr="00307D54">
        <w:rPr>
          <w:b w:val="0"/>
          <w:sz w:val="44"/>
          <w:szCs w:val="44"/>
        </w:rPr>
        <w:t xml:space="preserve">9. </w:t>
      </w:r>
      <w:r w:rsidR="00307D54">
        <w:rPr>
          <w:b w:val="0"/>
          <w:sz w:val="44"/>
          <w:szCs w:val="44"/>
        </w:rPr>
        <w:t>č</w:t>
      </w:r>
      <w:r w:rsidRPr="00307D54">
        <w:rPr>
          <w:b w:val="0"/>
          <w:sz w:val="44"/>
          <w:szCs w:val="44"/>
        </w:rPr>
        <w:t>ervence</w:t>
      </w:r>
      <w:r w:rsidRPr="00BB6280">
        <w:rPr>
          <w:b w:val="0"/>
          <w:sz w:val="44"/>
          <w:szCs w:val="44"/>
        </w:rPr>
        <w:t xml:space="preserve"> </w:t>
      </w:r>
      <w:r w:rsidRPr="00307D54">
        <w:rPr>
          <w:b w:val="0"/>
          <w:sz w:val="44"/>
          <w:szCs w:val="44"/>
        </w:rPr>
        <w:t>1940</w:t>
      </w:r>
      <w:r w:rsidRPr="00BB6280">
        <w:rPr>
          <w:b w:val="0"/>
          <w:sz w:val="44"/>
          <w:szCs w:val="44"/>
        </w:rPr>
        <w:t xml:space="preserve"> (ten byl založen </w:t>
      </w:r>
    </w:p>
    <w:p w:rsidR="002546EF" w:rsidRPr="00BB6280" w:rsidRDefault="002546EF" w:rsidP="002546EF">
      <w:pPr>
        <w:pStyle w:val="Nadpis2"/>
        <w:ind w:firstLine="0"/>
        <w:rPr>
          <w:b w:val="0"/>
          <w:sz w:val="44"/>
          <w:szCs w:val="44"/>
        </w:rPr>
      </w:pPr>
      <w:r w:rsidRPr="00307D54">
        <w:rPr>
          <w:b w:val="0"/>
          <w:sz w:val="44"/>
          <w:szCs w:val="44"/>
        </w:rPr>
        <w:t xml:space="preserve">17. </w:t>
      </w:r>
      <w:r w:rsidR="00307D54">
        <w:rPr>
          <w:b w:val="0"/>
          <w:sz w:val="44"/>
          <w:szCs w:val="44"/>
        </w:rPr>
        <w:t>l</w:t>
      </w:r>
      <w:r w:rsidRPr="00307D54">
        <w:rPr>
          <w:b w:val="0"/>
          <w:sz w:val="44"/>
          <w:szCs w:val="44"/>
        </w:rPr>
        <w:t>istopadu</w:t>
      </w:r>
      <w:r w:rsidRPr="00BB6280">
        <w:rPr>
          <w:b w:val="0"/>
          <w:sz w:val="44"/>
          <w:szCs w:val="44"/>
        </w:rPr>
        <w:t xml:space="preserve"> </w:t>
      </w:r>
      <w:r w:rsidRPr="00307D54">
        <w:rPr>
          <w:b w:val="0"/>
          <w:sz w:val="44"/>
          <w:szCs w:val="44"/>
        </w:rPr>
        <w:t>1939</w:t>
      </w:r>
      <w:r w:rsidRPr="00BB6280">
        <w:rPr>
          <w:b w:val="0"/>
          <w:sz w:val="44"/>
          <w:szCs w:val="44"/>
        </w:rPr>
        <w:t xml:space="preserve"> v </w:t>
      </w:r>
      <w:r w:rsidRPr="00307D54">
        <w:rPr>
          <w:b w:val="0"/>
          <w:sz w:val="44"/>
          <w:szCs w:val="44"/>
        </w:rPr>
        <w:t>Paříži</w:t>
      </w:r>
      <w:r w:rsidRPr="00BB6280">
        <w:rPr>
          <w:b w:val="0"/>
          <w:sz w:val="44"/>
          <w:szCs w:val="44"/>
        </w:rPr>
        <w:t xml:space="preserve">). Jejím předsedou byl </w:t>
      </w:r>
      <w:r w:rsidRPr="00307D54">
        <w:rPr>
          <w:b w:val="0"/>
          <w:sz w:val="44"/>
          <w:szCs w:val="44"/>
        </w:rPr>
        <w:t>Jan Šrámek</w:t>
      </w:r>
      <w:r w:rsidRPr="00BB6280">
        <w:rPr>
          <w:b w:val="0"/>
          <w:sz w:val="44"/>
          <w:szCs w:val="44"/>
        </w:rPr>
        <w:t xml:space="preserve">, pro obě období </w:t>
      </w:r>
      <w:r w:rsidRPr="00307D54">
        <w:rPr>
          <w:b w:val="0"/>
          <w:sz w:val="44"/>
          <w:szCs w:val="44"/>
        </w:rPr>
        <w:t xml:space="preserve">21. </w:t>
      </w:r>
      <w:r w:rsidR="00307D54">
        <w:rPr>
          <w:b w:val="0"/>
          <w:sz w:val="44"/>
          <w:szCs w:val="44"/>
        </w:rPr>
        <w:t>č</w:t>
      </w:r>
      <w:r w:rsidRPr="00307D54">
        <w:rPr>
          <w:b w:val="0"/>
          <w:sz w:val="44"/>
          <w:szCs w:val="44"/>
        </w:rPr>
        <w:t>ervence</w:t>
      </w:r>
      <w:r w:rsidRPr="00BB6280">
        <w:rPr>
          <w:b w:val="0"/>
          <w:sz w:val="44"/>
          <w:szCs w:val="44"/>
        </w:rPr>
        <w:t xml:space="preserve"> 1940 – </w:t>
      </w:r>
      <w:r w:rsidRPr="00307D54">
        <w:rPr>
          <w:b w:val="0"/>
          <w:sz w:val="44"/>
          <w:szCs w:val="44"/>
        </w:rPr>
        <w:t xml:space="preserve">12. </w:t>
      </w:r>
      <w:r w:rsidR="00307D54" w:rsidRPr="00307D54">
        <w:rPr>
          <w:b w:val="0"/>
          <w:sz w:val="44"/>
          <w:szCs w:val="44"/>
        </w:rPr>
        <w:t>l</w:t>
      </w:r>
      <w:r w:rsidRPr="00307D54">
        <w:rPr>
          <w:b w:val="0"/>
          <w:sz w:val="44"/>
          <w:szCs w:val="44"/>
        </w:rPr>
        <w:t>istopadu</w:t>
      </w:r>
      <w:r w:rsidRPr="00BB6280">
        <w:rPr>
          <w:b w:val="0"/>
          <w:sz w:val="44"/>
          <w:szCs w:val="44"/>
        </w:rPr>
        <w:t xml:space="preserve"> </w:t>
      </w:r>
      <w:r w:rsidRPr="00307D54">
        <w:rPr>
          <w:b w:val="0"/>
          <w:sz w:val="44"/>
          <w:szCs w:val="44"/>
        </w:rPr>
        <w:t>1942</w:t>
      </w:r>
      <w:r w:rsidRPr="00BB6280">
        <w:rPr>
          <w:b w:val="0"/>
          <w:sz w:val="44"/>
          <w:szCs w:val="44"/>
        </w:rPr>
        <w:t xml:space="preserve"> a 12. </w:t>
      </w:r>
      <w:r w:rsidR="00307D54">
        <w:rPr>
          <w:b w:val="0"/>
          <w:sz w:val="44"/>
          <w:szCs w:val="44"/>
        </w:rPr>
        <w:t>l</w:t>
      </w:r>
      <w:r w:rsidRPr="00BB6280">
        <w:rPr>
          <w:b w:val="0"/>
          <w:sz w:val="44"/>
          <w:szCs w:val="44"/>
        </w:rPr>
        <w:t xml:space="preserve">istopadu 1942 – </w:t>
      </w:r>
      <w:r w:rsidRPr="00307D54">
        <w:rPr>
          <w:b w:val="0"/>
          <w:sz w:val="44"/>
          <w:szCs w:val="44"/>
        </w:rPr>
        <w:t xml:space="preserve">5. </w:t>
      </w:r>
      <w:r w:rsidR="00307D54">
        <w:rPr>
          <w:b w:val="0"/>
          <w:sz w:val="44"/>
          <w:szCs w:val="44"/>
        </w:rPr>
        <w:t>d</w:t>
      </w:r>
      <w:r w:rsidRPr="00307D54">
        <w:rPr>
          <w:b w:val="0"/>
          <w:sz w:val="44"/>
          <w:szCs w:val="44"/>
        </w:rPr>
        <w:t>ubna</w:t>
      </w:r>
      <w:r w:rsidRPr="00BB6280">
        <w:rPr>
          <w:b w:val="0"/>
          <w:sz w:val="44"/>
          <w:szCs w:val="44"/>
        </w:rPr>
        <w:t xml:space="preserve"> </w:t>
      </w:r>
      <w:r w:rsidRPr="00307D54">
        <w:rPr>
          <w:b w:val="0"/>
          <w:sz w:val="44"/>
          <w:szCs w:val="44"/>
        </w:rPr>
        <w:t>1945</w:t>
      </w:r>
      <w:r w:rsidRPr="00BB6280">
        <w:rPr>
          <w:b w:val="0"/>
          <w:sz w:val="44"/>
          <w:szCs w:val="44"/>
        </w:rPr>
        <w:t xml:space="preserve">. Tato vláda byla financována díky úvěrové smlouvě uzavřené roku </w:t>
      </w:r>
      <w:r w:rsidRPr="00307D54">
        <w:rPr>
          <w:b w:val="0"/>
          <w:sz w:val="44"/>
          <w:szCs w:val="44"/>
        </w:rPr>
        <w:t>1940</w:t>
      </w:r>
      <w:r w:rsidRPr="00BB6280">
        <w:rPr>
          <w:b w:val="0"/>
          <w:sz w:val="44"/>
          <w:szCs w:val="44"/>
        </w:rPr>
        <w:t xml:space="preserve"> </w:t>
      </w:r>
      <w:r w:rsidRPr="00BB6280">
        <w:rPr>
          <w:b w:val="0"/>
          <w:sz w:val="44"/>
          <w:szCs w:val="44"/>
        </w:rPr>
        <w:lastRenderedPageBreak/>
        <w:t>s Velkou Británií (</w:t>
      </w:r>
      <w:r w:rsidRPr="00307D54">
        <w:rPr>
          <w:b w:val="0"/>
          <w:sz w:val="44"/>
          <w:szCs w:val="44"/>
        </w:rPr>
        <w:t>Finanční smlouva mezi vládou Velké Británie a Československou prozatímní vládou</w:t>
      </w:r>
      <w:r w:rsidRPr="00BB6280">
        <w:rPr>
          <w:b w:val="0"/>
          <w:sz w:val="44"/>
          <w:szCs w:val="44"/>
        </w:rPr>
        <w:t xml:space="preserve">). Poté nastoupila vláda </w:t>
      </w:r>
      <w:r w:rsidRPr="00307D54">
        <w:rPr>
          <w:b w:val="0"/>
          <w:sz w:val="44"/>
          <w:szCs w:val="44"/>
        </w:rPr>
        <w:t>Národní fronty</w:t>
      </w:r>
      <w:r w:rsidRPr="00BB6280">
        <w:rPr>
          <w:b w:val="0"/>
          <w:sz w:val="44"/>
          <w:szCs w:val="44"/>
        </w:rPr>
        <w:t>, jako první vláda jmenovaná na osvobozeném území Československa (v Košicích).</w:t>
      </w:r>
    </w:p>
    <w:p w:rsidR="002546EF" w:rsidRPr="00BB6280" w:rsidRDefault="002546EF" w:rsidP="002546EF">
      <w:pPr>
        <w:pStyle w:val="Normlnweb"/>
        <w:spacing w:before="0" w:beforeAutospacing="0" w:after="0" w:afterAutospacing="0"/>
        <w:rPr>
          <w:b/>
          <w:sz w:val="44"/>
          <w:szCs w:val="44"/>
        </w:rPr>
      </w:pPr>
    </w:p>
    <w:p w:rsidR="002546EF" w:rsidRPr="00BB6280" w:rsidRDefault="002546EF" w:rsidP="002546EF">
      <w:pPr>
        <w:pStyle w:val="Normlnweb"/>
        <w:spacing w:before="0" w:beforeAutospacing="0" w:after="0" w:afterAutospacing="0"/>
        <w:rPr>
          <w:b/>
          <w:sz w:val="44"/>
          <w:szCs w:val="44"/>
        </w:rPr>
      </w:pPr>
      <w:r w:rsidRPr="00BB6280">
        <w:rPr>
          <w:b/>
          <w:sz w:val="44"/>
          <w:szCs w:val="44"/>
        </w:rPr>
        <w:t>Emigrace ekonomická</w:t>
      </w:r>
    </w:p>
    <w:p w:rsidR="002546EF" w:rsidRPr="00BB6280" w:rsidRDefault="002546EF" w:rsidP="002546EF">
      <w:pPr>
        <w:shd w:val="clear" w:color="auto" w:fill="FFFFFF"/>
        <w:spacing w:line="236" w:lineRule="atLeast"/>
        <w:rPr>
          <w:sz w:val="44"/>
          <w:szCs w:val="44"/>
        </w:rPr>
      </w:pPr>
      <w:r w:rsidRPr="00BB6280">
        <w:rPr>
          <w:sz w:val="44"/>
          <w:szCs w:val="44"/>
        </w:rPr>
        <w:t xml:space="preserve">Ekonomické faktory, které ovlivňují migraci. </w:t>
      </w:r>
    </w:p>
    <w:p w:rsidR="002546EF" w:rsidRPr="00BB6280" w:rsidRDefault="002546EF" w:rsidP="002546EF">
      <w:pPr>
        <w:shd w:val="clear" w:color="auto" w:fill="FFFFFF"/>
        <w:spacing w:line="236" w:lineRule="atLeast"/>
        <w:rPr>
          <w:sz w:val="44"/>
          <w:szCs w:val="44"/>
        </w:rPr>
      </w:pPr>
      <w:r w:rsidRPr="00BB6280">
        <w:rPr>
          <w:b/>
          <w:sz w:val="44"/>
          <w:szCs w:val="44"/>
          <w:u w:val="single"/>
        </w:rPr>
        <w:t>Jde především o tyto čtyři</w:t>
      </w:r>
      <w:r w:rsidR="00A96AA1">
        <w:rPr>
          <w:b/>
          <w:sz w:val="44"/>
          <w:szCs w:val="44"/>
          <w:u w:val="single"/>
        </w:rPr>
        <w:t xml:space="preserve"> faktory</w:t>
      </w:r>
      <w:r w:rsidRPr="00BB6280">
        <w:rPr>
          <w:b/>
          <w:sz w:val="44"/>
          <w:szCs w:val="44"/>
          <w:u w:val="single"/>
        </w:rPr>
        <w:t>:</w:t>
      </w:r>
      <w:r w:rsidRPr="00BB6280">
        <w:rPr>
          <w:sz w:val="44"/>
          <w:szCs w:val="44"/>
        </w:rPr>
        <w:t xml:space="preserve"> </w:t>
      </w:r>
    </w:p>
    <w:p w:rsidR="002546EF" w:rsidRPr="00BB6280" w:rsidRDefault="002546EF" w:rsidP="002546EF">
      <w:pPr>
        <w:numPr>
          <w:ilvl w:val="0"/>
          <w:numId w:val="6"/>
        </w:numPr>
        <w:shd w:val="clear" w:color="auto" w:fill="FFFFFF"/>
        <w:spacing w:line="236" w:lineRule="atLeast"/>
        <w:rPr>
          <w:sz w:val="44"/>
          <w:szCs w:val="44"/>
        </w:rPr>
      </w:pPr>
      <w:r w:rsidRPr="00BB6280">
        <w:rPr>
          <w:sz w:val="44"/>
          <w:szCs w:val="44"/>
        </w:rPr>
        <w:t xml:space="preserve">HDP na hlavu, </w:t>
      </w:r>
    </w:p>
    <w:p w:rsidR="002546EF" w:rsidRPr="00BB6280" w:rsidRDefault="002546EF" w:rsidP="002546EF">
      <w:pPr>
        <w:numPr>
          <w:ilvl w:val="0"/>
          <w:numId w:val="6"/>
        </w:numPr>
        <w:shd w:val="clear" w:color="auto" w:fill="FFFFFF"/>
        <w:spacing w:line="236" w:lineRule="atLeast"/>
        <w:rPr>
          <w:sz w:val="44"/>
          <w:szCs w:val="44"/>
        </w:rPr>
      </w:pPr>
      <w:r w:rsidRPr="00BB6280">
        <w:rPr>
          <w:sz w:val="44"/>
          <w:szCs w:val="44"/>
        </w:rPr>
        <w:t xml:space="preserve">nezaměstnanost, </w:t>
      </w:r>
    </w:p>
    <w:p w:rsidR="002546EF" w:rsidRPr="00BB6280" w:rsidRDefault="002546EF" w:rsidP="002546EF">
      <w:pPr>
        <w:numPr>
          <w:ilvl w:val="0"/>
          <w:numId w:val="6"/>
        </w:numPr>
        <w:shd w:val="clear" w:color="auto" w:fill="FFFFFF"/>
        <w:spacing w:line="236" w:lineRule="atLeast"/>
        <w:rPr>
          <w:sz w:val="44"/>
          <w:szCs w:val="44"/>
        </w:rPr>
      </w:pPr>
      <w:r w:rsidRPr="00BB6280">
        <w:rPr>
          <w:sz w:val="44"/>
          <w:szCs w:val="44"/>
        </w:rPr>
        <w:t xml:space="preserve">úroveň vzdělání </w:t>
      </w:r>
    </w:p>
    <w:p w:rsidR="002546EF" w:rsidRPr="00BB6280" w:rsidRDefault="002546EF" w:rsidP="002546EF">
      <w:pPr>
        <w:numPr>
          <w:ilvl w:val="0"/>
          <w:numId w:val="6"/>
        </w:numPr>
        <w:shd w:val="clear" w:color="auto" w:fill="FFFFFF"/>
        <w:spacing w:line="236" w:lineRule="atLeast"/>
        <w:rPr>
          <w:sz w:val="44"/>
          <w:szCs w:val="44"/>
        </w:rPr>
      </w:pPr>
      <w:r w:rsidRPr="00BB6280">
        <w:rPr>
          <w:sz w:val="44"/>
          <w:szCs w:val="44"/>
        </w:rPr>
        <w:t xml:space="preserve">a počty migrantů v té které zemi. </w:t>
      </w:r>
    </w:p>
    <w:p w:rsidR="002546EF" w:rsidRPr="00BB6280" w:rsidRDefault="002546EF" w:rsidP="002546EF">
      <w:pPr>
        <w:shd w:val="clear" w:color="auto" w:fill="FFFFFF"/>
        <w:spacing w:line="236" w:lineRule="atLeast"/>
        <w:rPr>
          <w:sz w:val="44"/>
          <w:szCs w:val="44"/>
        </w:rPr>
      </w:pPr>
    </w:p>
    <w:p w:rsidR="00FA4812" w:rsidRDefault="002546EF" w:rsidP="002546EF">
      <w:pPr>
        <w:shd w:val="clear" w:color="auto" w:fill="FFFFFF"/>
        <w:spacing w:line="236" w:lineRule="atLeast"/>
        <w:jc w:val="both"/>
        <w:rPr>
          <w:b/>
          <w:sz w:val="44"/>
          <w:szCs w:val="44"/>
          <w:u w:val="single"/>
        </w:rPr>
      </w:pPr>
      <w:r w:rsidRPr="00A96AA1">
        <w:rPr>
          <w:b/>
          <w:sz w:val="44"/>
          <w:szCs w:val="44"/>
          <w:u w:val="single"/>
        </w:rPr>
        <w:lastRenderedPageBreak/>
        <w:t>Tyto ukazatel</w:t>
      </w:r>
      <w:r w:rsidR="00A96AA1">
        <w:rPr>
          <w:b/>
          <w:sz w:val="44"/>
          <w:szCs w:val="44"/>
          <w:u w:val="single"/>
        </w:rPr>
        <w:t>é</w:t>
      </w:r>
      <w:r w:rsidRPr="00A96AA1">
        <w:rPr>
          <w:b/>
          <w:sz w:val="44"/>
          <w:szCs w:val="44"/>
          <w:u w:val="single"/>
        </w:rPr>
        <w:t xml:space="preserve"> nejvíce podmiňují růst či pokles migrace</w:t>
      </w:r>
      <w:r w:rsidR="00FA4812">
        <w:rPr>
          <w:b/>
          <w:sz w:val="44"/>
          <w:szCs w:val="44"/>
          <w:u w:val="single"/>
        </w:rPr>
        <w:t>:</w:t>
      </w:r>
    </w:p>
    <w:p w:rsidR="002546EF" w:rsidRPr="00A96AA1" w:rsidRDefault="002546EF" w:rsidP="002546EF">
      <w:pPr>
        <w:shd w:val="clear" w:color="auto" w:fill="FFFFFF"/>
        <w:spacing w:line="236" w:lineRule="atLeast"/>
        <w:jc w:val="both"/>
        <w:rPr>
          <w:b/>
          <w:sz w:val="44"/>
          <w:szCs w:val="44"/>
          <w:u w:val="single"/>
        </w:rPr>
      </w:pPr>
      <w:r w:rsidRPr="00A96AA1">
        <w:rPr>
          <w:b/>
          <w:sz w:val="44"/>
          <w:szCs w:val="44"/>
          <w:u w:val="single"/>
        </w:rPr>
        <w:t xml:space="preserve"> </w:t>
      </w:r>
    </w:p>
    <w:p w:rsidR="002546EF" w:rsidRPr="00BB6280" w:rsidRDefault="002546EF" w:rsidP="002546EF">
      <w:pPr>
        <w:shd w:val="clear" w:color="auto" w:fill="FFFFFF"/>
        <w:spacing w:line="236" w:lineRule="atLeast"/>
        <w:jc w:val="both"/>
        <w:rPr>
          <w:sz w:val="44"/>
          <w:szCs w:val="44"/>
        </w:rPr>
      </w:pPr>
      <w:r w:rsidRPr="00BB6280">
        <w:rPr>
          <w:b/>
          <w:sz w:val="44"/>
          <w:szCs w:val="44"/>
        </w:rPr>
        <w:t>1</w:t>
      </w:r>
      <w:r w:rsidRPr="00BB6280">
        <w:rPr>
          <w:sz w:val="44"/>
          <w:szCs w:val="44"/>
        </w:rPr>
        <w:t xml:space="preserve">. </w:t>
      </w:r>
      <w:r w:rsidRPr="00BB6280">
        <w:rPr>
          <w:b/>
          <w:sz w:val="44"/>
          <w:szCs w:val="44"/>
        </w:rPr>
        <w:t>HDP</w:t>
      </w:r>
      <w:r w:rsidRPr="00BB6280">
        <w:rPr>
          <w:sz w:val="44"/>
          <w:szCs w:val="44"/>
        </w:rPr>
        <w:t xml:space="preserve"> na hlavu má na mezinárodní migraci pozitivní vliv, podporuje ji. Jinými slovy, do země s vyšším HDP na hlavu bude směřovat migrace, zatímco ze země, v níž je HDP nízký, budou lidé odcházet. </w:t>
      </w:r>
    </w:p>
    <w:p w:rsidR="002546EF" w:rsidRPr="00BB6280" w:rsidRDefault="002546EF" w:rsidP="002546EF">
      <w:pPr>
        <w:shd w:val="clear" w:color="auto" w:fill="FFFFFF"/>
        <w:spacing w:line="236" w:lineRule="atLeast"/>
        <w:jc w:val="both"/>
        <w:rPr>
          <w:sz w:val="44"/>
          <w:szCs w:val="44"/>
        </w:rPr>
      </w:pPr>
      <w:r w:rsidRPr="00BB6280">
        <w:rPr>
          <w:b/>
          <w:sz w:val="44"/>
          <w:szCs w:val="44"/>
        </w:rPr>
        <w:t xml:space="preserve">2. Nezaměstnanost </w:t>
      </w:r>
      <w:r w:rsidRPr="00BB6280">
        <w:rPr>
          <w:sz w:val="44"/>
          <w:szCs w:val="44"/>
        </w:rPr>
        <w:t xml:space="preserve">má na mezinárodní migraci naopak negativní vliv. </w:t>
      </w:r>
    </w:p>
    <w:p w:rsidR="002546EF" w:rsidRPr="00BB6280" w:rsidRDefault="002546EF" w:rsidP="002546EF">
      <w:pPr>
        <w:shd w:val="clear" w:color="auto" w:fill="FFFFFF"/>
        <w:spacing w:line="236" w:lineRule="atLeast"/>
        <w:jc w:val="both"/>
        <w:rPr>
          <w:sz w:val="44"/>
          <w:szCs w:val="44"/>
        </w:rPr>
      </w:pPr>
      <w:r w:rsidRPr="00BB6280">
        <w:rPr>
          <w:b/>
          <w:sz w:val="44"/>
          <w:szCs w:val="44"/>
        </w:rPr>
        <w:t xml:space="preserve">Zaměstnanost </w:t>
      </w:r>
      <w:r w:rsidRPr="00BB6280">
        <w:rPr>
          <w:sz w:val="44"/>
          <w:szCs w:val="44"/>
        </w:rPr>
        <w:t xml:space="preserve">v cílové zemi je samozřejmě velkým magnetem, tak jako je nezaměstnanost v zemi původu častým důvodem k odchodu. </w:t>
      </w:r>
    </w:p>
    <w:p w:rsidR="00F77C8E" w:rsidRPr="00BB6280" w:rsidRDefault="002546EF" w:rsidP="002546EF">
      <w:pPr>
        <w:shd w:val="clear" w:color="auto" w:fill="FFFFFF"/>
        <w:spacing w:line="236" w:lineRule="atLeast"/>
        <w:jc w:val="both"/>
        <w:rPr>
          <w:sz w:val="44"/>
          <w:szCs w:val="44"/>
        </w:rPr>
      </w:pPr>
      <w:r w:rsidRPr="00BB6280">
        <w:rPr>
          <w:b/>
          <w:sz w:val="44"/>
          <w:szCs w:val="44"/>
        </w:rPr>
        <w:t>3. Významným ekonomickým důvodem v mezinárodní migraci je vzdělání, respektive obecná úroveň dosaženého vzdělání v cílové zemi.</w:t>
      </w:r>
      <w:r w:rsidRPr="00BB6280">
        <w:rPr>
          <w:sz w:val="44"/>
          <w:szCs w:val="44"/>
        </w:rPr>
        <w:t xml:space="preserve"> </w:t>
      </w:r>
    </w:p>
    <w:p w:rsidR="00F77C8E" w:rsidRPr="00BB6280" w:rsidRDefault="002546EF" w:rsidP="002546EF">
      <w:pPr>
        <w:shd w:val="clear" w:color="auto" w:fill="FFFFFF"/>
        <w:spacing w:line="236" w:lineRule="atLeast"/>
        <w:jc w:val="both"/>
        <w:rPr>
          <w:sz w:val="44"/>
          <w:szCs w:val="44"/>
        </w:rPr>
      </w:pPr>
      <w:r w:rsidRPr="00BB6280">
        <w:rPr>
          <w:sz w:val="44"/>
          <w:szCs w:val="44"/>
        </w:rPr>
        <w:t xml:space="preserve">Země s vyšší životní úrovní, potažmo vyšším obecným vzděláním, vykazují nedostatek pracovní síly pro nejnižší kategorie pracovního trhu. </w:t>
      </w:r>
    </w:p>
    <w:p w:rsidR="00F77C8E" w:rsidRPr="00BB6280" w:rsidRDefault="002546EF" w:rsidP="002546EF">
      <w:pPr>
        <w:shd w:val="clear" w:color="auto" w:fill="FFFFFF"/>
        <w:spacing w:line="236" w:lineRule="atLeast"/>
        <w:jc w:val="both"/>
        <w:rPr>
          <w:sz w:val="44"/>
          <w:szCs w:val="44"/>
        </w:rPr>
      </w:pPr>
      <w:r w:rsidRPr="00BB6280">
        <w:rPr>
          <w:sz w:val="44"/>
          <w:szCs w:val="44"/>
        </w:rPr>
        <w:t xml:space="preserve">Místní lidé nechtějí podřadné práce vykonávat, což otevírá možnosti cizincům. </w:t>
      </w:r>
    </w:p>
    <w:p w:rsidR="002546EF" w:rsidRPr="00BB6280" w:rsidRDefault="00F77C8E" w:rsidP="002546EF">
      <w:pPr>
        <w:shd w:val="clear" w:color="auto" w:fill="FFFFFF"/>
        <w:spacing w:line="236" w:lineRule="atLeast"/>
        <w:jc w:val="both"/>
        <w:rPr>
          <w:sz w:val="44"/>
          <w:szCs w:val="44"/>
        </w:rPr>
      </w:pPr>
      <w:r w:rsidRPr="00BB6280">
        <w:rPr>
          <w:b/>
          <w:sz w:val="44"/>
          <w:szCs w:val="44"/>
        </w:rPr>
        <w:lastRenderedPageBreak/>
        <w:t xml:space="preserve">4. </w:t>
      </w:r>
      <w:r w:rsidR="002546EF" w:rsidRPr="00BB6280">
        <w:rPr>
          <w:b/>
          <w:sz w:val="44"/>
          <w:szCs w:val="44"/>
        </w:rPr>
        <w:t>Nechuť vykonávat nejméně prestižní práce je přitom úměrná obecné úrovni vzdělání v zemi, a proto je vzdělání tak důležitým faktorem podporujícím mezinárodní migraci.</w:t>
      </w:r>
      <w:r w:rsidR="002546EF" w:rsidRPr="00BB6280">
        <w:rPr>
          <w:sz w:val="44"/>
          <w:szCs w:val="44"/>
        </w:rPr>
        <w:t xml:space="preserve"> </w:t>
      </w:r>
      <w:r w:rsidRPr="00BB6280">
        <w:rPr>
          <w:b/>
          <w:sz w:val="44"/>
          <w:szCs w:val="44"/>
        </w:rPr>
        <w:t>5. P</w:t>
      </w:r>
      <w:r w:rsidR="002546EF" w:rsidRPr="00BB6280">
        <w:rPr>
          <w:b/>
          <w:sz w:val="44"/>
          <w:szCs w:val="44"/>
        </w:rPr>
        <w:t>osledním ekonomickým ukazatelem je počet migrantů v cílové zemi</w:t>
      </w:r>
      <w:r w:rsidRPr="00BB6280">
        <w:rPr>
          <w:b/>
          <w:sz w:val="44"/>
          <w:szCs w:val="44"/>
        </w:rPr>
        <w:t xml:space="preserve">, který </w:t>
      </w:r>
      <w:r w:rsidR="002546EF" w:rsidRPr="00BB6280">
        <w:rPr>
          <w:sz w:val="44"/>
          <w:szCs w:val="44"/>
        </w:rPr>
        <w:t xml:space="preserve">může ovlivnit rozhodování potenciálního migranta pozitivně nebo negativně, podle toho, zda velký počat znamená silné migrační sítě a představuje zázemí, nebo zda je velký počet krajanů v cílové zemi spíše překážkou, protože vyvolává v cílové společnosti sociální tenze. </w:t>
      </w:r>
      <w:r w:rsidR="002546EF" w:rsidRPr="00BB6280">
        <w:rPr>
          <w:b/>
          <w:sz w:val="44"/>
          <w:szCs w:val="44"/>
        </w:rPr>
        <w:t xml:space="preserve">Velice také záleží na charakteru skupiny migrantů v cílové zemi: </w:t>
      </w:r>
      <w:r w:rsidR="002546EF" w:rsidRPr="00BB6280">
        <w:rPr>
          <w:sz w:val="44"/>
          <w:szCs w:val="44"/>
        </w:rPr>
        <w:t xml:space="preserve">zda se vytvářela postupně během let, nebo zda do země přišla v nárazové vlně v důsledku událostí doma, zda šlo o ekonomické nebo dobrovolné migranty apod. </w:t>
      </w:r>
    </w:p>
    <w:p w:rsidR="008E61A5" w:rsidRDefault="008E61A5" w:rsidP="00B54BCA">
      <w:pPr>
        <w:jc w:val="both"/>
        <w:rPr>
          <w:sz w:val="44"/>
          <w:szCs w:val="44"/>
        </w:rPr>
      </w:pPr>
    </w:p>
    <w:p w:rsidR="00307D54" w:rsidRDefault="00307D54" w:rsidP="00B54BCA">
      <w:pPr>
        <w:jc w:val="both"/>
        <w:rPr>
          <w:b/>
          <w:sz w:val="44"/>
          <w:szCs w:val="44"/>
          <w:u w:val="single"/>
        </w:rPr>
      </w:pPr>
    </w:p>
    <w:p w:rsidR="00307D54" w:rsidRDefault="00307D54" w:rsidP="00B54BCA">
      <w:pPr>
        <w:jc w:val="both"/>
        <w:rPr>
          <w:b/>
          <w:sz w:val="44"/>
          <w:szCs w:val="44"/>
          <w:u w:val="single"/>
        </w:rPr>
      </w:pPr>
    </w:p>
    <w:p w:rsidR="00A96AA1" w:rsidRDefault="00A96AA1" w:rsidP="00B54BCA">
      <w:pPr>
        <w:jc w:val="both"/>
        <w:rPr>
          <w:b/>
          <w:sz w:val="44"/>
          <w:szCs w:val="44"/>
          <w:u w:val="single"/>
        </w:rPr>
      </w:pPr>
    </w:p>
    <w:p w:rsidR="00A96AA1" w:rsidRDefault="00A96AA1" w:rsidP="00B54BCA">
      <w:pPr>
        <w:jc w:val="both"/>
        <w:rPr>
          <w:b/>
          <w:sz w:val="44"/>
          <w:szCs w:val="44"/>
          <w:u w:val="single"/>
        </w:rPr>
      </w:pPr>
    </w:p>
    <w:p w:rsidR="00307D54" w:rsidRDefault="00307D54" w:rsidP="00B54BCA">
      <w:pPr>
        <w:jc w:val="both"/>
        <w:rPr>
          <w:b/>
          <w:sz w:val="44"/>
          <w:szCs w:val="44"/>
          <w:u w:val="single"/>
        </w:rPr>
      </w:pPr>
      <w:r w:rsidRPr="00307D54">
        <w:rPr>
          <w:b/>
          <w:sz w:val="44"/>
          <w:szCs w:val="44"/>
          <w:u w:val="single"/>
        </w:rPr>
        <w:t>Použité zdroje:</w:t>
      </w:r>
    </w:p>
    <w:p w:rsidR="00307D54" w:rsidRDefault="00307D54" w:rsidP="00B54BCA">
      <w:pPr>
        <w:jc w:val="both"/>
        <w:rPr>
          <w:b/>
          <w:sz w:val="44"/>
          <w:szCs w:val="44"/>
          <w:u w:val="single"/>
        </w:rPr>
      </w:pPr>
    </w:p>
    <w:p w:rsidR="00307D54" w:rsidRDefault="00307D54" w:rsidP="00307D54">
      <w:pPr>
        <w:rPr>
          <w:sz w:val="44"/>
          <w:szCs w:val="44"/>
        </w:rPr>
      </w:pPr>
      <w:r>
        <w:rPr>
          <w:bCs/>
          <w:sz w:val="44"/>
          <w:szCs w:val="44"/>
        </w:rPr>
        <w:t>Emigrace</w:t>
      </w:r>
      <w:r w:rsidRPr="00562193">
        <w:rPr>
          <w:bCs/>
          <w:sz w:val="44"/>
          <w:szCs w:val="44"/>
        </w:rPr>
        <w:t>. Článek</w:t>
      </w:r>
      <w:r w:rsidRPr="00EB626F">
        <w:rPr>
          <w:sz w:val="44"/>
          <w:szCs w:val="44"/>
        </w:rPr>
        <w:t xml:space="preserve">[online]. </w:t>
      </w:r>
      <w:r>
        <w:rPr>
          <w:sz w:val="44"/>
          <w:szCs w:val="44"/>
        </w:rPr>
        <w:t xml:space="preserve">Nestr. </w:t>
      </w:r>
      <w:r w:rsidRPr="00EB626F">
        <w:rPr>
          <w:sz w:val="44"/>
          <w:szCs w:val="44"/>
        </w:rPr>
        <w:t xml:space="preserve">[cit. </w:t>
      </w:r>
      <w:r w:rsidR="00AA6592">
        <w:rPr>
          <w:sz w:val="44"/>
          <w:szCs w:val="44"/>
        </w:rPr>
        <w:t>9</w:t>
      </w:r>
      <w:r>
        <w:rPr>
          <w:sz w:val="44"/>
          <w:szCs w:val="44"/>
        </w:rPr>
        <w:t xml:space="preserve">. </w:t>
      </w:r>
      <w:r w:rsidR="00AA6592">
        <w:rPr>
          <w:sz w:val="44"/>
          <w:szCs w:val="44"/>
        </w:rPr>
        <w:t>9</w:t>
      </w:r>
      <w:r>
        <w:rPr>
          <w:sz w:val="44"/>
          <w:szCs w:val="44"/>
        </w:rPr>
        <w:t xml:space="preserve">. </w:t>
      </w:r>
      <w:r w:rsidRPr="00EB626F">
        <w:rPr>
          <w:sz w:val="44"/>
          <w:szCs w:val="44"/>
        </w:rPr>
        <w:t>201</w:t>
      </w:r>
      <w:r w:rsidR="00AA6592">
        <w:rPr>
          <w:sz w:val="44"/>
          <w:szCs w:val="44"/>
        </w:rPr>
        <w:t>3</w:t>
      </w:r>
      <w:r>
        <w:rPr>
          <w:sz w:val="44"/>
          <w:szCs w:val="44"/>
        </w:rPr>
        <w:t xml:space="preserve"> v 21, 48 hod.</w:t>
      </w:r>
      <w:r w:rsidRPr="00EB626F">
        <w:rPr>
          <w:sz w:val="44"/>
          <w:szCs w:val="44"/>
        </w:rPr>
        <w:t xml:space="preserve">]. </w:t>
      </w:r>
    </w:p>
    <w:p w:rsidR="00307D54" w:rsidRDefault="00307D54" w:rsidP="00B54BCA">
      <w:pPr>
        <w:jc w:val="both"/>
        <w:rPr>
          <w:sz w:val="44"/>
          <w:szCs w:val="44"/>
        </w:rPr>
      </w:pPr>
      <w:r w:rsidRPr="00EB626F">
        <w:rPr>
          <w:sz w:val="44"/>
          <w:szCs w:val="44"/>
        </w:rPr>
        <w:t xml:space="preserve">Dostupný na WWW: </w:t>
      </w:r>
      <w:r>
        <w:rPr>
          <w:sz w:val="44"/>
          <w:szCs w:val="44"/>
        </w:rPr>
        <w:t>&lt;</w:t>
      </w:r>
      <w:hyperlink r:id="rId7" w:history="1">
        <w:r w:rsidRPr="00307D54">
          <w:rPr>
            <w:rStyle w:val="Hypertextovodkaz"/>
            <w:sz w:val="44"/>
            <w:szCs w:val="44"/>
          </w:rPr>
          <w:t>http://cs.wikipedia.org/wiki/Emigrace</w:t>
        </w:r>
      </w:hyperlink>
      <w:r w:rsidRPr="00307D54">
        <w:rPr>
          <w:sz w:val="44"/>
          <w:szCs w:val="44"/>
        </w:rPr>
        <w:t>&gt;.</w:t>
      </w:r>
    </w:p>
    <w:p w:rsidR="00BC2501" w:rsidRDefault="00BC2501" w:rsidP="00B54BCA">
      <w:pPr>
        <w:jc w:val="both"/>
        <w:rPr>
          <w:sz w:val="44"/>
          <w:szCs w:val="44"/>
        </w:rPr>
      </w:pPr>
    </w:p>
    <w:p w:rsidR="00BC2501" w:rsidRDefault="00BC2501" w:rsidP="00BC2501">
      <w:pPr>
        <w:rPr>
          <w:sz w:val="44"/>
          <w:szCs w:val="44"/>
        </w:rPr>
      </w:pPr>
      <w:r w:rsidRPr="00BC2501">
        <w:rPr>
          <w:color w:val="222222"/>
          <w:sz w:val="44"/>
          <w:szCs w:val="44"/>
        </w:rPr>
        <w:t xml:space="preserve">KEBELEOVÁ, H. </w:t>
      </w:r>
      <w:r w:rsidRPr="00BC2501">
        <w:rPr>
          <w:i/>
          <w:color w:val="222222"/>
          <w:sz w:val="44"/>
          <w:szCs w:val="44"/>
        </w:rPr>
        <w:t>Ekonomické ukazatele ovlivňující migraci</w:t>
      </w:r>
      <w:r w:rsidRPr="00BC2501">
        <w:rPr>
          <w:bCs/>
          <w:sz w:val="44"/>
          <w:szCs w:val="44"/>
        </w:rPr>
        <w:t xml:space="preserve"> </w:t>
      </w:r>
      <w:r w:rsidRPr="00562193">
        <w:rPr>
          <w:bCs/>
          <w:sz w:val="44"/>
          <w:szCs w:val="44"/>
        </w:rPr>
        <w:t>Článek</w:t>
      </w:r>
      <w:r w:rsidRPr="00EB626F">
        <w:rPr>
          <w:sz w:val="44"/>
          <w:szCs w:val="44"/>
        </w:rPr>
        <w:t xml:space="preserve">[online]. </w:t>
      </w:r>
      <w:r>
        <w:rPr>
          <w:sz w:val="44"/>
          <w:szCs w:val="44"/>
        </w:rPr>
        <w:t xml:space="preserve">Nestr. </w:t>
      </w:r>
      <w:r w:rsidRPr="00EB626F">
        <w:rPr>
          <w:sz w:val="44"/>
          <w:szCs w:val="44"/>
        </w:rPr>
        <w:t xml:space="preserve">[cit. </w:t>
      </w:r>
      <w:r w:rsidR="00AA6592">
        <w:rPr>
          <w:sz w:val="44"/>
          <w:szCs w:val="44"/>
        </w:rPr>
        <w:t>9</w:t>
      </w:r>
      <w:r>
        <w:rPr>
          <w:sz w:val="44"/>
          <w:szCs w:val="44"/>
        </w:rPr>
        <w:t>.</w:t>
      </w:r>
      <w:r w:rsidR="00AA6592">
        <w:rPr>
          <w:sz w:val="44"/>
          <w:szCs w:val="44"/>
        </w:rPr>
        <w:t xml:space="preserve"> 9</w:t>
      </w:r>
      <w:r>
        <w:rPr>
          <w:sz w:val="44"/>
          <w:szCs w:val="44"/>
        </w:rPr>
        <w:t xml:space="preserve">. </w:t>
      </w:r>
      <w:r w:rsidRPr="00EB626F">
        <w:rPr>
          <w:sz w:val="44"/>
          <w:szCs w:val="44"/>
        </w:rPr>
        <w:t>201</w:t>
      </w:r>
      <w:r w:rsidR="00AA6592">
        <w:rPr>
          <w:sz w:val="44"/>
          <w:szCs w:val="44"/>
        </w:rPr>
        <w:t>3</w:t>
      </w:r>
      <w:r>
        <w:rPr>
          <w:sz w:val="44"/>
          <w:szCs w:val="44"/>
        </w:rPr>
        <w:t xml:space="preserve"> v 21, 12 hod.</w:t>
      </w:r>
      <w:r w:rsidRPr="00EB626F">
        <w:rPr>
          <w:sz w:val="44"/>
          <w:szCs w:val="44"/>
        </w:rPr>
        <w:t xml:space="preserve">]. </w:t>
      </w:r>
    </w:p>
    <w:p w:rsidR="00BC2501" w:rsidRPr="00BC2501" w:rsidRDefault="00BC2501" w:rsidP="00BC2501">
      <w:pPr>
        <w:jc w:val="both"/>
        <w:rPr>
          <w:sz w:val="44"/>
          <w:szCs w:val="44"/>
        </w:rPr>
      </w:pPr>
      <w:r w:rsidRPr="00EB626F">
        <w:rPr>
          <w:sz w:val="44"/>
          <w:szCs w:val="44"/>
        </w:rPr>
        <w:t xml:space="preserve">Dostupný na WWW: </w:t>
      </w:r>
      <w:r>
        <w:rPr>
          <w:sz w:val="44"/>
          <w:szCs w:val="44"/>
        </w:rPr>
        <w:t>&lt;</w:t>
      </w:r>
    </w:p>
    <w:p w:rsidR="00BC2501" w:rsidRPr="00BC2501" w:rsidRDefault="00BC2501" w:rsidP="00B54BCA">
      <w:pPr>
        <w:jc w:val="both"/>
        <w:rPr>
          <w:sz w:val="44"/>
          <w:szCs w:val="44"/>
          <w:u w:val="single"/>
        </w:rPr>
      </w:pPr>
      <w:r w:rsidRPr="00BC2501">
        <w:rPr>
          <w:sz w:val="44"/>
          <w:szCs w:val="44"/>
        </w:rPr>
        <w:t>&lt;</w:t>
      </w:r>
      <w:hyperlink r:id="rId8" w:history="1">
        <w:r w:rsidRPr="00C018C2">
          <w:rPr>
            <w:rStyle w:val="Hypertextovodkaz"/>
            <w:sz w:val="44"/>
            <w:szCs w:val="44"/>
          </w:rPr>
          <w:t>http://www.migraceonline.cz/cz/e-knihovna/ekonomicke-ukazatele-ovlivnujici-migraci</w:t>
        </w:r>
      </w:hyperlink>
      <w:r w:rsidRPr="00BC2501">
        <w:rPr>
          <w:sz w:val="44"/>
          <w:szCs w:val="44"/>
        </w:rPr>
        <w:t>&gt;.</w:t>
      </w:r>
    </w:p>
    <w:sectPr w:rsidR="00BC2501" w:rsidRPr="00BC2501" w:rsidSect="00BB6280">
      <w:headerReference w:type="default" r:id="rId9"/>
      <w:footerReference w:type="default" r:id="rId10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374C" w:rsidRDefault="00F8374C" w:rsidP="00B54BCA">
      <w:r>
        <w:separator/>
      </w:r>
    </w:p>
  </w:endnote>
  <w:endnote w:type="continuationSeparator" w:id="0">
    <w:p w:rsidR="00F8374C" w:rsidRDefault="00F8374C" w:rsidP="00B54B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6280" w:rsidRDefault="00BB6280">
    <w:pPr>
      <w:pStyle w:val="Zpat"/>
      <w:jc w:val="center"/>
    </w:pPr>
    <w:fldSimple w:instr=" PAGE   \* MERGEFORMAT ">
      <w:r w:rsidR="00D41973">
        <w:rPr>
          <w:noProof/>
        </w:rPr>
        <w:t>14</w:t>
      </w:r>
    </w:fldSimple>
  </w:p>
  <w:p w:rsidR="00B54BCA" w:rsidRDefault="00B54BCA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374C" w:rsidRDefault="00F8374C" w:rsidP="00B54BCA">
      <w:r>
        <w:separator/>
      </w:r>
    </w:p>
  </w:footnote>
  <w:footnote w:type="continuationSeparator" w:id="0">
    <w:p w:rsidR="00F8374C" w:rsidRDefault="00F8374C" w:rsidP="00B54BC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1C7E" w:rsidRDefault="00D41973" w:rsidP="00981C7E">
    <w:pPr>
      <w:pStyle w:val="Zhlav"/>
      <w:jc w:val="center"/>
    </w:pPr>
    <w:r>
      <w:rPr>
        <w:noProof/>
      </w:rPr>
      <w:drawing>
        <wp:inline distT="0" distB="0" distL="0" distR="0">
          <wp:extent cx="5972175" cy="1457325"/>
          <wp:effectExtent l="19050" t="0" r="9525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72175" cy="145732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981C7E" w:rsidRDefault="00981C7E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000FC"/>
    <w:multiLevelType w:val="hybridMultilevel"/>
    <w:tmpl w:val="E88CE3F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D0C1EC9"/>
    <w:multiLevelType w:val="hybridMultilevel"/>
    <w:tmpl w:val="76484802"/>
    <w:lvl w:ilvl="0" w:tplc="E1668DAC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8302D1E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8E86974">
      <w:start w:val="1096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13870A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FFEB520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7023072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90C45C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578C236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7AA05DC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2437E6A"/>
    <w:multiLevelType w:val="hybridMultilevel"/>
    <w:tmpl w:val="8DA20558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69F79E4"/>
    <w:multiLevelType w:val="hybridMultilevel"/>
    <w:tmpl w:val="D312FF3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7DA4C46"/>
    <w:multiLevelType w:val="hybridMultilevel"/>
    <w:tmpl w:val="DF6E1960"/>
    <w:lvl w:ilvl="0" w:tplc="C9D8D95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1FA28B4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A3A6486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CC2CB4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E280B8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930E3F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EC4D632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D208F14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B0A8DC0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75563A47"/>
    <w:multiLevelType w:val="hybridMultilevel"/>
    <w:tmpl w:val="D6889A2C"/>
    <w:lvl w:ilvl="0" w:tplc="07E2BA16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9544B6A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FE8442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6543CD4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CA4484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AC07038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E7CC400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5D657D8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BDE0BF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1"/>
  </w:num>
  <w:num w:numId="5">
    <w:abstractNumId w:val="4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1E7E"/>
    <w:rsid w:val="00092A6C"/>
    <w:rsid w:val="001E3675"/>
    <w:rsid w:val="002546EF"/>
    <w:rsid w:val="00307D54"/>
    <w:rsid w:val="0071782D"/>
    <w:rsid w:val="00724AAA"/>
    <w:rsid w:val="00791E7E"/>
    <w:rsid w:val="008950E1"/>
    <w:rsid w:val="008E61A5"/>
    <w:rsid w:val="00961134"/>
    <w:rsid w:val="0096310F"/>
    <w:rsid w:val="00981C7E"/>
    <w:rsid w:val="00A96AA1"/>
    <w:rsid w:val="00AA6592"/>
    <w:rsid w:val="00B54BCA"/>
    <w:rsid w:val="00BA2FEF"/>
    <w:rsid w:val="00BB3D19"/>
    <w:rsid w:val="00BB6280"/>
    <w:rsid w:val="00BC2501"/>
    <w:rsid w:val="00C16D35"/>
    <w:rsid w:val="00D41973"/>
    <w:rsid w:val="00D51169"/>
    <w:rsid w:val="00DB1951"/>
    <w:rsid w:val="00DB1DDC"/>
    <w:rsid w:val="00F77C8E"/>
    <w:rsid w:val="00F8374C"/>
    <w:rsid w:val="00FA354D"/>
    <w:rsid w:val="00FA48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outlineLvl w:val="0"/>
    </w:pPr>
    <w:rPr>
      <w:b/>
      <w:bCs/>
    </w:rPr>
  </w:style>
  <w:style w:type="paragraph" w:styleId="Nadpis2">
    <w:name w:val="heading 2"/>
    <w:basedOn w:val="Normln"/>
    <w:next w:val="Normln"/>
    <w:qFormat/>
    <w:pPr>
      <w:keepNext/>
      <w:ind w:firstLine="709"/>
      <w:jc w:val="both"/>
      <w:outlineLvl w:val="1"/>
    </w:pPr>
    <w:rPr>
      <w:b/>
      <w:bCs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724AAA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semiHidden/>
    <w:pPr>
      <w:jc w:val="both"/>
    </w:pPr>
  </w:style>
  <w:style w:type="character" w:customStyle="1" w:styleId="Nadpis3Char">
    <w:name w:val="Nadpis 3 Char"/>
    <w:basedOn w:val="Standardnpsmoodstavce"/>
    <w:link w:val="Nadpis3"/>
    <w:uiPriority w:val="9"/>
    <w:rsid w:val="00724AAA"/>
    <w:rPr>
      <w:rFonts w:ascii="Cambria" w:eastAsia="Times New Roman" w:hAnsi="Cambria" w:cs="Times New Roman"/>
      <w:b/>
      <w:bCs/>
      <w:sz w:val="26"/>
      <w:szCs w:val="26"/>
    </w:rPr>
  </w:style>
  <w:style w:type="character" w:styleId="Hypertextovodkaz">
    <w:name w:val="Hyperlink"/>
    <w:basedOn w:val="Standardnpsmoodstavce"/>
    <w:uiPriority w:val="99"/>
    <w:unhideWhenUsed/>
    <w:rsid w:val="00724AAA"/>
    <w:rPr>
      <w:color w:val="0000FF"/>
      <w:u w:val="single"/>
    </w:rPr>
  </w:style>
  <w:style w:type="paragraph" w:styleId="Normlnweb">
    <w:name w:val="Normal (Web)"/>
    <w:basedOn w:val="Normln"/>
    <w:uiPriority w:val="99"/>
    <w:unhideWhenUsed/>
    <w:rsid w:val="00724AAA"/>
    <w:pPr>
      <w:spacing w:before="100" w:beforeAutospacing="1" w:after="100" w:afterAutospacing="1"/>
    </w:pPr>
  </w:style>
  <w:style w:type="character" w:customStyle="1" w:styleId="mw-headline">
    <w:name w:val="mw-headline"/>
    <w:basedOn w:val="Standardnpsmoodstavce"/>
    <w:rsid w:val="00724AAA"/>
  </w:style>
  <w:style w:type="character" w:customStyle="1" w:styleId="mw-editsection1">
    <w:name w:val="mw-editsection1"/>
    <w:basedOn w:val="Standardnpsmoodstavce"/>
    <w:rsid w:val="00724AAA"/>
  </w:style>
  <w:style w:type="character" w:customStyle="1" w:styleId="mw-editsection-bracket">
    <w:name w:val="mw-editsection-bracket"/>
    <w:basedOn w:val="Standardnpsmoodstavce"/>
    <w:rsid w:val="00724AAA"/>
  </w:style>
  <w:style w:type="character" w:customStyle="1" w:styleId="mw-editsection-divider1">
    <w:name w:val="mw-editsection-divider1"/>
    <w:basedOn w:val="Standardnpsmoodstavce"/>
    <w:rsid w:val="00724AAA"/>
    <w:rPr>
      <w:color w:val="555555"/>
    </w:rPr>
  </w:style>
  <w:style w:type="character" w:customStyle="1" w:styleId="doplnte-zdroj">
    <w:name w:val="doplnte-zdroj"/>
    <w:basedOn w:val="Standardnpsmoodstavce"/>
    <w:rsid w:val="008E61A5"/>
  </w:style>
  <w:style w:type="paragraph" w:styleId="Zhlav">
    <w:name w:val="header"/>
    <w:basedOn w:val="Normln"/>
    <w:link w:val="ZhlavChar"/>
    <w:uiPriority w:val="99"/>
    <w:unhideWhenUsed/>
    <w:rsid w:val="00B54BCA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54BCA"/>
    <w:rPr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rsid w:val="00B54BCA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54BCA"/>
    <w:rPr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81C7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81C7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593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74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539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438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2553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46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87392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6425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4792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33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19369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78611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25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8046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17599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1401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12152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4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8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415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5065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57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67103">
          <w:marLeft w:val="180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18793">
          <w:marLeft w:val="180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6589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53081">
          <w:marLeft w:val="180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51059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9636">
          <w:marLeft w:val="180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19209">
          <w:marLeft w:val="180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907868">
          <w:marLeft w:val="180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9575">
          <w:marLeft w:val="180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10760">
          <w:marLeft w:val="180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305652">
          <w:marLeft w:val="180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37177">
          <w:marLeft w:val="180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847579">
          <w:marLeft w:val="180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23886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86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59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11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493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477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445729">
          <w:marLeft w:val="795"/>
          <w:marRight w:val="375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277517">
              <w:marLeft w:val="241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638163">
                  <w:marLeft w:val="0"/>
                  <w:marRight w:val="150"/>
                  <w:marTop w:val="36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255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92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94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161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igraceonline.cz/cz/e-knihovna/ekonomicke-ukazatele-ovlivnujici-migraci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cs.wikipedia.org/wiki/Emigrace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1391</Words>
  <Characters>8211</Characters>
  <Application>Microsoft Office Word</Application>
  <DocSecurity>0</DocSecurity>
  <Lines>68</Lines>
  <Paragraphs>19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Migrace</vt:lpstr>
    </vt:vector>
  </TitlesOfParts>
  <Company/>
  <LinksUpToDate>false</LinksUpToDate>
  <CharactersWithSpaces>9583</CharactersWithSpaces>
  <SharedDoc>false</SharedDoc>
  <HLinks>
    <vt:vector size="12" baseType="variant">
      <vt:variant>
        <vt:i4>2162722</vt:i4>
      </vt:variant>
      <vt:variant>
        <vt:i4>3</vt:i4>
      </vt:variant>
      <vt:variant>
        <vt:i4>0</vt:i4>
      </vt:variant>
      <vt:variant>
        <vt:i4>5</vt:i4>
      </vt:variant>
      <vt:variant>
        <vt:lpwstr>http://www.migraceonline.cz/cz/e-knihovna/ekonomicke-ukazatele-ovlivnujici-migraci</vt:lpwstr>
      </vt:variant>
      <vt:variant>
        <vt:lpwstr/>
      </vt:variant>
      <vt:variant>
        <vt:i4>262211</vt:i4>
      </vt:variant>
      <vt:variant>
        <vt:i4>0</vt:i4>
      </vt:variant>
      <vt:variant>
        <vt:i4>0</vt:i4>
      </vt:variant>
      <vt:variant>
        <vt:i4>5</vt:i4>
      </vt:variant>
      <vt:variant>
        <vt:lpwstr>http://cs.wikipedia.org/wiki/Emigrace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Migrace</dc:title>
  <dc:subject/>
  <dc:creator>Roman Staša</dc:creator>
  <cp:keywords/>
  <cp:lastModifiedBy>Dum</cp:lastModifiedBy>
  <cp:revision>2</cp:revision>
  <cp:lastPrinted>2014-04-18T08:07:00Z</cp:lastPrinted>
  <dcterms:created xsi:type="dcterms:W3CDTF">2014-06-05T16:50:00Z</dcterms:created>
  <dcterms:modified xsi:type="dcterms:W3CDTF">2014-06-05T16:50:00Z</dcterms:modified>
</cp:coreProperties>
</file>