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37A24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F63BAD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214AE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Menšiny a uprchlíci v ČR II.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- 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562D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14AE9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562DAE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Sociální práce s menšinami a uprchlíky v ČR.</w:t>
            </w:r>
          </w:p>
        </w:tc>
      </w:tr>
      <w:tr w:rsidR="00237A24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37A24" w:rsidRPr="008936DA" w:rsidRDefault="00237A24" w:rsidP="004B381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237A24" w:rsidRDefault="00237A24">
      <w:pPr>
        <w:rPr>
          <w:rFonts w:ascii="Times New Roman" w:hAnsi="Times New Roman" w:cs="Times New Roman"/>
          <w:b/>
          <w:bCs/>
        </w:rPr>
      </w:pPr>
    </w:p>
    <w:p w:rsidR="00A040FD" w:rsidRDefault="00237A24" w:rsidP="00A040FD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bCs/>
        </w:rPr>
        <w:br w:type="page"/>
      </w:r>
      <w:r w:rsidR="00A040FD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A040FD" w:rsidRPr="00A040FD" w:rsidRDefault="00A040FD" w:rsidP="00A040FD">
      <w:pPr>
        <w:spacing w:after="0"/>
        <w:jc w:val="both"/>
        <w:rPr>
          <w:rFonts w:ascii="Times New Roman" w:hAnsi="Times New Roman" w:cs="Times New Roman"/>
          <w:bCs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projevy sociálního vyloučení, sociálně vyloučené </w:t>
      </w:r>
      <w:proofErr w:type="gramStart"/>
      <w:r>
        <w:rPr>
          <w:rFonts w:ascii="Times New Roman" w:eastAsia="Times New Roman" w:hAnsi="Times New Roman" w:cs="Times New Roman"/>
          <w:sz w:val="44"/>
          <w:szCs w:val="44"/>
        </w:rPr>
        <w:t>lokality,skupiny</w:t>
      </w:r>
      <w:proofErr w:type="gramEnd"/>
      <w:r>
        <w:rPr>
          <w:rFonts w:ascii="Times New Roman" w:eastAsia="Times New Roman" w:hAnsi="Times New Roman" w:cs="Times New Roman"/>
          <w:sz w:val="44"/>
          <w:szCs w:val="44"/>
        </w:rPr>
        <w:t xml:space="preserve"> ohrožené sociálním vyloučením. Je zde rozpracována s</w:t>
      </w:r>
      <w:r w:rsidRPr="00A040FD">
        <w:rPr>
          <w:rFonts w:ascii="Times New Roman" w:hAnsi="Times New Roman" w:cs="Times New Roman"/>
          <w:bCs/>
          <w:sz w:val="44"/>
          <w:szCs w:val="44"/>
        </w:rPr>
        <w:t>ociální práce v sociálně vyloučených lokalitách</w:t>
      </w:r>
      <w:r>
        <w:rPr>
          <w:rFonts w:ascii="Times New Roman" w:hAnsi="Times New Roman" w:cs="Times New Roman"/>
          <w:bCs/>
          <w:sz w:val="44"/>
          <w:szCs w:val="44"/>
        </w:rPr>
        <w:t xml:space="preserve"> a práce terénního pracovníka v sociálně vyloučených lokalitách, problémy řešené v sociálně vyloučených lokalitách.</w:t>
      </w:r>
    </w:p>
    <w:p w:rsidR="00A040FD" w:rsidRDefault="00A040FD" w:rsidP="00A040FD">
      <w:pPr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237A24" w:rsidRDefault="00237A24">
      <w:pPr>
        <w:rPr>
          <w:rFonts w:ascii="Times New Roman" w:hAnsi="Times New Roman" w:cs="Times New Roman"/>
          <w:b/>
          <w:bCs/>
        </w:rPr>
      </w:pPr>
    </w:p>
    <w:p w:rsidR="00A040FD" w:rsidRDefault="00A040F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66A66" w:rsidRPr="0074233A" w:rsidRDefault="00C66A66" w:rsidP="00C66A6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4233A">
        <w:rPr>
          <w:rFonts w:ascii="Times New Roman" w:hAnsi="Times New Roman" w:cs="Times New Roman"/>
          <w:b/>
          <w:bCs/>
          <w:sz w:val="44"/>
          <w:szCs w:val="44"/>
        </w:rPr>
        <w:lastRenderedPageBreak/>
        <w:t>Sociální práce s menšinami a uprchlíky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>PROJEVY SOCIÁLNÍHO VYLOUČENÍ</w:t>
      </w:r>
    </w:p>
    <w:p w:rsidR="00237A24" w:rsidRPr="00A040FD" w:rsidRDefault="00237A24" w:rsidP="00237A2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 xml:space="preserve">dlouhodobá nezaměstnanost, </w:t>
      </w:r>
    </w:p>
    <w:p w:rsidR="00237A24" w:rsidRPr="00A040FD" w:rsidRDefault="00237A24" w:rsidP="00237A2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 xml:space="preserve">závislost na sociálních dávkách, </w:t>
      </w:r>
    </w:p>
    <w:p w:rsidR="00237A24" w:rsidRPr="00A040FD" w:rsidRDefault="00237A24" w:rsidP="00237A2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 xml:space="preserve">život v prostorově vyloučených částech obcí (ghettech), </w:t>
      </w:r>
    </w:p>
    <w:p w:rsidR="00237A24" w:rsidRPr="00A040FD" w:rsidRDefault="00237A24" w:rsidP="00237A2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 xml:space="preserve">nízká kvalifikace, </w:t>
      </w:r>
    </w:p>
    <w:p w:rsidR="00237A24" w:rsidRPr="00A040FD" w:rsidRDefault="00237A24" w:rsidP="00237A2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 xml:space="preserve">špatný zdravotní stav, </w:t>
      </w:r>
    </w:p>
    <w:p w:rsidR="00237A24" w:rsidRPr="00A040FD" w:rsidRDefault="00237A24" w:rsidP="00237A2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 xml:space="preserve">rozpad rodin či ztráta sebeúcty. </w:t>
      </w:r>
    </w:p>
    <w:p w:rsidR="00237A24" w:rsidRPr="00A040FD" w:rsidRDefault="00237A24" w:rsidP="00C66A66">
      <w:pPr>
        <w:spacing w:after="0"/>
        <w:ind w:left="36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Jako adaptace na podmínky sociálního vyloučení se často vytváří specifické hodnoty a normy, mezi něž patří například důraz na přítomnost, neschopnost plánovat do budoucna, pocity beznaděje a bezmocnosti či přesvědčení, že člověk nemůže ovlivnit vlastní sociální situaci.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lastRenderedPageBreak/>
        <w:t>SOCIÁLNĚ VYLOUČENÉ LOKALITY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Vznikají při mnoha českých městech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Prostorové vyloučení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Symbolické vyloučení = stigmatizace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Nízká míra vzdělanosti obyvatel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Rizikový životní styl, špatné hygienické poměry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Životní) strategie orientované na přítomnost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Uzavřený ekonomický systém (lichva, rychlé půjčky)</w:t>
      </w:r>
    </w:p>
    <w:p w:rsidR="00C66A66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Snížené </w:t>
      </w:r>
      <w:proofErr w:type="spellStart"/>
      <w:r w:rsidRPr="00A040FD">
        <w:rPr>
          <w:rFonts w:ascii="Times New Roman" w:hAnsi="Times New Roman" w:cs="Times New Roman"/>
          <w:sz w:val="44"/>
          <w:szCs w:val="44"/>
        </w:rPr>
        <w:t>sociokulturní</w:t>
      </w:r>
      <w:proofErr w:type="spellEnd"/>
      <w:r w:rsidRPr="00A040FD">
        <w:rPr>
          <w:rFonts w:ascii="Times New Roman" w:hAnsi="Times New Roman" w:cs="Times New Roman"/>
          <w:sz w:val="44"/>
          <w:szCs w:val="44"/>
        </w:rPr>
        <w:t xml:space="preserve"> kompetence (jazyková bariéra, neznalost práv a</w:t>
      </w:r>
    </w:p>
    <w:p w:rsidR="00237A24" w:rsidRPr="00A040FD" w:rsidRDefault="00C66A66" w:rsidP="00C66A66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</w:t>
      </w:r>
      <w:r w:rsidR="00237A24" w:rsidRPr="00A040FD">
        <w:rPr>
          <w:rFonts w:ascii="Times New Roman" w:hAnsi="Times New Roman" w:cs="Times New Roman"/>
          <w:sz w:val="44"/>
          <w:szCs w:val="44"/>
        </w:rPr>
        <w:t>ovinností</w:t>
      </w:r>
    </w:p>
    <w:p w:rsidR="00237A24" w:rsidRPr="00A040FD" w:rsidRDefault="00237A24" w:rsidP="00237A2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Větší potenciál výskytu </w:t>
      </w:r>
      <w:proofErr w:type="spellStart"/>
      <w:r w:rsidRPr="00A040FD">
        <w:rPr>
          <w:rFonts w:ascii="Times New Roman" w:hAnsi="Times New Roman" w:cs="Times New Roman"/>
          <w:sz w:val="44"/>
          <w:szCs w:val="44"/>
        </w:rPr>
        <w:t>spt</w:t>
      </w:r>
      <w:proofErr w:type="spellEnd"/>
      <w:r w:rsidRPr="00A040FD">
        <w:rPr>
          <w:rFonts w:ascii="Times New Roman" w:hAnsi="Times New Roman" w:cs="Times New Roman"/>
          <w:sz w:val="44"/>
          <w:szCs w:val="44"/>
        </w:rPr>
        <w:t xml:space="preserve"> jevů </w:t>
      </w:r>
    </w:p>
    <w:p w:rsidR="00C66A66" w:rsidRDefault="00C66A66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237A24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lastRenderedPageBreak/>
        <w:t>SKUPINY OHROŽENÉ SOCIÁLNÍM VYLOUČENÍM</w:t>
      </w:r>
    </w:p>
    <w:p w:rsidR="00C66A66" w:rsidRPr="00A040FD" w:rsidRDefault="00C66A66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237A24" w:rsidRPr="00A040FD" w:rsidRDefault="00237A24" w:rsidP="00237A2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Řadí se sem etnické menšiny, v ČR zejména Romové</w:t>
      </w:r>
    </w:p>
    <w:p w:rsidR="00C66A66" w:rsidRDefault="00237A24" w:rsidP="00237A2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Sociálně vyloučená romská lokalita </w:t>
      </w:r>
      <w:r w:rsidRPr="00A040FD">
        <w:rPr>
          <w:rFonts w:ascii="Times New Roman" w:hAnsi="Times New Roman" w:cs="Times New Roman"/>
          <w:sz w:val="44"/>
          <w:szCs w:val="44"/>
        </w:rPr>
        <w:t>= prostor, který obývá skupina,</w:t>
      </w:r>
    </w:p>
    <w:p w:rsidR="00237A24" w:rsidRPr="00A040FD" w:rsidRDefault="00237A24" w:rsidP="00C66A66">
      <w:pPr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jejíž členové se sami považují za Romy nebo jsou jako Romové označováni svým okolím a jsou sociálně vyloučeni</w:t>
      </w:r>
      <w:r w:rsidR="00C66A66">
        <w:rPr>
          <w:rFonts w:ascii="Times New Roman" w:hAnsi="Times New Roman" w:cs="Times New Roman"/>
          <w:sz w:val="44"/>
          <w:szCs w:val="44"/>
        </w:rPr>
        <w:t>.</w:t>
      </w:r>
    </w:p>
    <w:p w:rsidR="00C66A66" w:rsidRDefault="00237A24" w:rsidP="00237A24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Ne všichni Romové jsou sociálně vyloučeni a ne všichni sociálně</w:t>
      </w:r>
    </w:p>
    <w:p w:rsidR="00C66A66" w:rsidRDefault="00C66A66" w:rsidP="00C66A66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v</w:t>
      </w:r>
      <w:r w:rsidR="00237A24" w:rsidRPr="00A040FD">
        <w:rPr>
          <w:rFonts w:ascii="Times New Roman" w:hAnsi="Times New Roman" w:cs="Times New Roman"/>
          <w:sz w:val="44"/>
          <w:szCs w:val="44"/>
        </w:rPr>
        <w:t>yloučení Romové žijí v těchto lokalitách – nelze ztotožňovat pojmy</w:t>
      </w:r>
    </w:p>
    <w:p w:rsidR="00237A24" w:rsidRPr="00A040FD" w:rsidRDefault="00237A24" w:rsidP="00C66A66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ROM a SOCIÁLNĚ VYLOUČENÝ!!!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C66A66" w:rsidRDefault="00C66A66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C66A66" w:rsidRDefault="00C66A66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lastRenderedPageBreak/>
        <w:t>Situace romských klientů v sociálně vyloučených lokalitách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Zkušenost s diskriminací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Na přítomnost orientovaná životní strategie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Velký význam rodiny a vztahů v ní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V rámci rodinných sítí nutno podporovat finančně příbuzné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Hospodaření s prostředky neumožňuje pokrýt výdaje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Silná sociální kontrola 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Nedostatek pozitivních zkušeností mimo vlastní lokalitu</w:t>
      </w:r>
    </w:p>
    <w:p w:rsidR="00C66A66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Jazyková bariéra, znevýhodnění dětí při vstupu do ZŠ – </w:t>
      </w:r>
      <w:proofErr w:type="spellStart"/>
      <w:r w:rsidRPr="00A040FD">
        <w:rPr>
          <w:rFonts w:ascii="Times New Roman" w:hAnsi="Times New Roman" w:cs="Times New Roman"/>
          <w:sz w:val="44"/>
          <w:szCs w:val="44"/>
        </w:rPr>
        <w:t>etnolekt</w:t>
      </w:r>
      <w:proofErr w:type="spellEnd"/>
    </w:p>
    <w:p w:rsidR="00237A24" w:rsidRPr="00A040FD" w:rsidRDefault="00237A24" w:rsidP="00C66A66">
      <w:pPr>
        <w:spacing w:after="0"/>
        <w:ind w:left="720" w:firstLine="696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češtiny</w:t>
      </w:r>
    </w:p>
    <w:p w:rsidR="00237A24" w:rsidRPr="00A040FD" w:rsidRDefault="00237A24" w:rsidP="00237A2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Nesrozumitelnost „</w:t>
      </w:r>
      <w:proofErr w:type="spellStart"/>
      <w:r w:rsidRPr="00A040FD">
        <w:rPr>
          <w:rFonts w:ascii="Times New Roman" w:hAnsi="Times New Roman" w:cs="Times New Roman"/>
          <w:sz w:val="44"/>
          <w:szCs w:val="44"/>
        </w:rPr>
        <w:t>gádžovského</w:t>
      </w:r>
      <w:proofErr w:type="spellEnd"/>
      <w:r w:rsidRPr="00A040FD">
        <w:rPr>
          <w:rFonts w:ascii="Times New Roman" w:hAnsi="Times New Roman" w:cs="Times New Roman"/>
          <w:sz w:val="44"/>
          <w:szCs w:val="44"/>
        </w:rPr>
        <w:t xml:space="preserve">“ světa a jeho institucí 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lastRenderedPageBreak/>
        <w:t>Sociální práce v sociálně vyloučených lokalitách</w:t>
      </w:r>
    </w:p>
    <w:p w:rsidR="00237A24" w:rsidRPr="00A040FD" w:rsidRDefault="00237A24" w:rsidP="00237A2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= terénní sociální práce</w:t>
      </w:r>
    </w:p>
    <w:p w:rsidR="00237A24" w:rsidRPr="00A040FD" w:rsidRDefault="00237A24" w:rsidP="00237A2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>Cílem je snižovat míru sociálního vyloučení a chudoby jednotlivců a rodin prostřednictvím nabídky kvalitních a profesionálních sociálních služeb</w:t>
      </w:r>
    </w:p>
    <w:p w:rsidR="00237A24" w:rsidRPr="00A040FD" w:rsidRDefault="00237A24" w:rsidP="00237A2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>Pracovník usiluje o:</w:t>
      </w:r>
    </w:p>
    <w:p w:rsidR="00237A24" w:rsidRPr="00A040FD" w:rsidRDefault="00237A24" w:rsidP="00237A2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Zvýšení sociálních kompetencí klienta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67084C" w:rsidP="00237A2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Z</w:t>
      </w:r>
      <w:r w:rsidR="00237A24" w:rsidRPr="00A040FD">
        <w:rPr>
          <w:rFonts w:ascii="Times New Roman" w:hAnsi="Times New Roman" w:cs="Times New Roman"/>
          <w:sz w:val="44"/>
          <w:szCs w:val="44"/>
        </w:rPr>
        <w:t>prostředkování služby a aktivit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Minimalizaci rizik plynoucích ze sociálně </w:t>
      </w:r>
      <w:proofErr w:type="spellStart"/>
      <w:r w:rsidRPr="00A040FD">
        <w:rPr>
          <w:rFonts w:ascii="Times New Roman" w:hAnsi="Times New Roman" w:cs="Times New Roman"/>
          <w:sz w:val="44"/>
          <w:szCs w:val="44"/>
        </w:rPr>
        <w:t>znev</w:t>
      </w:r>
      <w:proofErr w:type="spellEnd"/>
      <w:r w:rsidRPr="00A040FD">
        <w:rPr>
          <w:rFonts w:ascii="Times New Roman" w:hAnsi="Times New Roman" w:cs="Times New Roman"/>
          <w:sz w:val="44"/>
          <w:szCs w:val="44"/>
        </w:rPr>
        <w:t xml:space="preserve">. </w:t>
      </w:r>
      <w:r w:rsidR="0067084C">
        <w:rPr>
          <w:rFonts w:ascii="Times New Roman" w:hAnsi="Times New Roman" w:cs="Times New Roman"/>
          <w:sz w:val="44"/>
          <w:szCs w:val="44"/>
        </w:rPr>
        <w:t>p</w:t>
      </w:r>
      <w:r w:rsidRPr="00A040FD">
        <w:rPr>
          <w:rFonts w:ascii="Times New Roman" w:hAnsi="Times New Roman" w:cs="Times New Roman"/>
          <w:sz w:val="44"/>
          <w:szCs w:val="44"/>
        </w:rPr>
        <w:t>rostředí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Rozvíjení spolupráce s dalšími zainteresovanými subjekty</w:t>
      </w:r>
      <w:r w:rsidR="0067084C">
        <w:rPr>
          <w:rFonts w:ascii="Times New Roman" w:hAnsi="Times New Roman" w:cs="Times New Roman"/>
          <w:sz w:val="44"/>
          <w:szCs w:val="44"/>
        </w:rPr>
        <w:t>.</w:t>
      </w:r>
      <w:r w:rsidRPr="00A040FD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C66A66" w:rsidRDefault="00C66A66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lastRenderedPageBreak/>
        <w:t>Vstup terénního pracovníka do lokality</w:t>
      </w:r>
    </w:p>
    <w:p w:rsidR="00237A24" w:rsidRPr="00A040FD" w:rsidRDefault="00237A24" w:rsidP="00237A24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Důležitá důvěryhodnost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Snazší přes třetí osobu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Dobrá vyřešená kauza pracovníkem – je doporučován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Informace o pracovníkovi na vývěsce, v tisku…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bCs/>
          <w:sz w:val="44"/>
          <w:szCs w:val="44"/>
        </w:rPr>
      </w:pPr>
      <w:r w:rsidRPr="00A040FD">
        <w:rPr>
          <w:rFonts w:ascii="Times New Roman" w:hAnsi="Times New Roman" w:cs="Times New Roman"/>
          <w:b/>
          <w:bCs/>
          <w:sz w:val="44"/>
          <w:szCs w:val="44"/>
        </w:rPr>
        <w:t>Problémy řešené v sociálně vyloučených lokalitách</w:t>
      </w:r>
      <w:r w:rsidR="00C66A66">
        <w:rPr>
          <w:rFonts w:ascii="Times New Roman" w:hAnsi="Times New Roman" w:cs="Times New Roman"/>
          <w:b/>
          <w:bCs/>
          <w:sz w:val="44"/>
          <w:szCs w:val="44"/>
        </w:rPr>
        <w:t>:</w:t>
      </w:r>
    </w:p>
    <w:p w:rsidR="00237A24" w:rsidRPr="00A040FD" w:rsidRDefault="00237A24" w:rsidP="00237A24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Bydlení </w:t>
      </w:r>
    </w:p>
    <w:p w:rsidR="00237A24" w:rsidRPr="00A040FD" w:rsidRDefault="00237A24" w:rsidP="00237A24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Finance</w:t>
      </w:r>
    </w:p>
    <w:p w:rsidR="00237A24" w:rsidRPr="00A040FD" w:rsidRDefault="00237A24" w:rsidP="00237A24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Vzdělání</w:t>
      </w:r>
    </w:p>
    <w:p w:rsidR="00237A24" w:rsidRPr="00A040FD" w:rsidRDefault="00237A24" w:rsidP="00237A24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Zaměstnanost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040FD">
        <w:rPr>
          <w:rFonts w:ascii="Times New Roman" w:hAnsi="Times New Roman" w:cs="Times New Roman"/>
          <w:b/>
          <w:sz w:val="44"/>
          <w:szCs w:val="44"/>
        </w:rPr>
        <w:lastRenderedPageBreak/>
        <w:t>Bydlení – činnosti pracovníka</w:t>
      </w:r>
    </w:p>
    <w:p w:rsidR="00C66A66" w:rsidRPr="00C66A66" w:rsidRDefault="00237A24" w:rsidP="00C66A6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Udržet stávající bydlení (vyjednávání splátkových kalendářů,</w:t>
      </w:r>
    </w:p>
    <w:p w:rsidR="00C66A66" w:rsidRDefault="00C66A66" w:rsidP="00C66A66">
      <w:pPr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v</w:t>
      </w:r>
      <w:r w:rsidR="00237A24" w:rsidRPr="00A040FD">
        <w:rPr>
          <w:rFonts w:ascii="Times New Roman" w:hAnsi="Times New Roman" w:cs="Times New Roman"/>
          <w:sz w:val="44"/>
          <w:szCs w:val="44"/>
        </w:rPr>
        <w:t>yjednávání s majiteli domů, vyjednat odpuštění penále z prodlení apod.</w:t>
      </w:r>
    </w:p>
    <w:p w:rsidR="00C66A66" w:rsidRDefault="00237A24" w:rsidP="00C66A6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Pomoc s vyřizováním nárokových dávek, které klient nepobírá a</w:t>
      </w:r>
    </w:p>
    <w:p w:rsidR="00237A24" w:rsidRPr="00C66A66" w:rsidRDefault="00237A24" w:rsidP="00C66A66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přitom na ně má nárok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C66A66" w:rsidRDefault="00237A24" w:rsidP="00C66A6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Pomoc s hledáním náhradního bydlení (azylové domy, ubytovny)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C66A66" w:rsidRDefault="00237A24" w:rsidP="00C66A6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Poskytování rad při podpisu nájemní či podnájemní smlouvy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C66A66" w:rsidRDefault="00237A24" w:rsidP="00237A24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Vyjednávání s místní správou a samosprávou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C66A66" w:rsidRDefault="00237A24" w:rsidP="00C66A6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Medializace problematiky (se souhlasem klienta a zaměstnavatele)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C66A66" w:rsidRDefault="00C66A66" w:rsidP="00237A24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040FD">
        <w:rPr>
          <w:rFonts w:ascii="Times New Roman" w:hAnsi="Times New Roman" w:cs="Times New Roman"/>
          <w:b/>
          <w:sz w:val="44"/>
          <w:szCs w:val="44"/>
        </w:rPr>
        <w:lastRenderedPageBreak/>
        <w:t>Finance – činnosti pracovníka</w:t>
      </w:r>
    </w:p>
    <w:p w:rsidR="0067084C" w:rsidRDefault="00237A24" w:rsidP="00C66A66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C66A66">
        <w:rPr>
          <w:rFonts w:ascii="Times New Roman" w:hAnsi="Times New Roman" w:cs="Times New Roman"/>
          <w:sz w:val="44"/>
          <w:szCs w:val="44"/>
        </w:rPr>
        <w:t>Pracovník udržuje přehled o službách lichvářů, informuje klienty o</w:t>
      </w:r>
    </w:p>
    <w:p w:rsidR="00237A24" w:rsidRPr="00C66A66" w:rsidRDefault="00237A24" w:rsidP="0067084C">
      <w:pPr>
        <w:pStyle w:val="Odstavecseseznamem"/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proofErr w:type="gramStart"/>
      <w:r w:rsidRPr="00C66A66">
        <w:rPr>
          <w:rFonts w:ascii="Times New Roman" w:hAnsi="Times New Roman" w:cs="Times New Roman"/>
          <w:sz w:val="44"/>
          <w:szCs w:val="44"/>
        </w:rPr>
        <w:t>důsledcích</w:t>
      </w:r>
      <w:proofErr w:type="gramEnd"/>
      <w:r w:rsidRPr="00C66A66">
        <w:rPr>
          <w:rFonts w:ascii="Times New Roman" w:hAnsi="Times New Roman" w:cs="Times New Roman"/>
          <w:sz w:val="44"/>
          <w:szCs w:val="44"/>
        </w:rPr>
        <w:t xml:space="preserve"> využití takových půjček, v případě potřeby spolupracuje s Policií ČR.</w:t>
      </w:r>
    </w:p>
    <w:p w:rsid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Radí klientům ohledně hospodaření s příjmy tak, aby si půjčovat</w:t>
      </w:r>
    </w:p>
    <w:p w:rsidR="00237A24" w:rsidRPr="0067084C" w:rsidRDefault="00237A24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nemuseli (plán hospodaření)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vede klienta k odpovědnosti za placení závazků</w:t>
      </w:r>
      <w:r w:rsidR="0067084C">
        <w:rPr>
          <w:rFonts w:ascii="Times New Roman" w:hAnsi="Times New Roman" w:cs="Times New Roman"/>
          <w:sz w:val="44"/>
          <w:szCs w:val="44"/>
        </w:rPr>
        <w:t xml:space="preserve"> -</w:t>
      </w:r>
      <w:r w:rsidRPr="0067084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37A24" w:rsidRPr="0067084C" w:rsidRDefault="0067084C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n</w:t>
      </w:r>
      <w:r w:rsidR="00237A24" w:rsidRPr="0067084C">
        <w:rPr>
          <w:rFonts w:ascii="Times New Roman" w:hAnsi="Times New Roman" w:cs="Times New Roman"/>
          <w:sz w:val="44"/>
          <w:szCs w:val="44"/>
        </w:rPr>
        <w:t>ájemného, stravného ve škole atp.</w:t>
      </w:r>
    </w:p>
    <w:p w:rsid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Jedná se samosprávami a vlastníky bytů o nejvhodnějších přístupech</w:t>
      </w:r>
    </w:p>
    <w:p w:rsidR="00237A24" w:rsidRPr="0067084C" w:rsidRDefault="00237A24" w:rsidP="0067084C">
      <w:pPr>
        <w:pStyle w:val="Odstavecseseznamem"/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k dlužníkům, v případě potřeby vyjednává alternativní administraci doplatků do životního minima (například náhradním příjemcem dávky může být majitel bytu a nedochází tak k narůstání dluhu na nájemném).</w:t>
      </w:r>
    </w:p>
    <w:p w:rsid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lastRenderedPageBreak/>
        <w:t>Jedná s věřiteli, ať už společně s klientem nebo sám na základě</w:t>
      </w:r>
    </w:p>
    <w:p w:rsidR="00237A24" w:rsidRPr="0067084C" w:rsidRDefault="00237A24" w:rsidP="0067084C">
      <w:pPr>
        <w:pStyle w:val="Odstavecseseznamem"/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pověření od klienta (žádost o odklad splácení, žádost o prodloužení doby splácení…atp.)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040FD">
        <w:rPr>
          <w:rFonts w:ascii="Times New Roman" w:hAnsi="Times New Roman" w:cs="Times New Roman"/>
          <w:b/>
          <w:sz w:val="44"/>
          <w:szCs w:val="44"/>
        </w:rPr>
        <w:t>Zaměstnanost</w:t>
      </w:r>
    </w:p>
    <w:p w:rsidR="00237A24" w:rsidRP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DLOUHODOBÁ, OPAKOVANÁ NEZAMĚSTNANOST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040FD">
        <w:rPr>
          <w:rFonts w:ascii="Times New Roman" w:hAnsi="Times New Roman" w:cs="Times New Roman"/>
          <w:b/>
          <w:sz w:val="44"/>
          <w:szCs w:val="44"/>
          <w:u w:val="single"/>
        </w:rPr>
        <w:t>PŘÍČINY:</w:t>
      </w:r>
    </w:p>
    <w:p w:rsidR="00237A24" w:rsidRP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b/>
          <w:bCs/>
          <w:sz w:val="44"/>
          <w:szCs w:val="44"/>
        </w:rPr>
        <w:t>Vnitřní faktory</w:t>
      </w:r>
      <w:r w:rsidRPr="0067084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Nízká vzdělanost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 xml:space="preserve">Nízké sociální kompetence (orientace v majoritním prostředí, na měnícím </w:t>
      </w:r>
      <w:proofErr w:type="gramStart"/>
      <w:r w:rsidRPr="00A040FD">
        <w:rPr>
          <w:rFonts w:ascii="Times New Roman" w:hAnsi="Times New Roman" w:cs="Times New Roman"/>
          <w:sz w:val="44"/>
          <w:szCs w:val="44"/>
        </w:rPr>
        <w:t>se</w:t>
      </w:r>
      <w:proofErr w:type="gramEnd"/>
      <w:r w:rsidRPr="00A040FD">
        <w:rPr>
          <w:rFonts w:ascii="Times New Roman" w:hAnsi="Times New Roman" w:cs="Times New Roman"/>
          <w:sz w:val="44"/>
          <w:szCs w:val="44"/>
        </w:rPr>
        <w:t xml:space="preserve"> trhu práce apod.)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lastRenderedPageBreak/>
        <w:t>Absence pracovních návyků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Špatný zdravotní stav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Syndrom dlouhodobé nezaměstnanosti (komplex negativních dopadů dlouhodobé nezaměstnanosti na psychiku člověka)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</w:p>
    <w:p w:rsidR="00237A24" w:rsidRP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b/>
          <w:bCs/>
          <w:sz w:val="44"/>
          <w:szCs w:val="44"/>
        </w:rPr>
        <w:t>Vnější faktory</w:t>
      </w:r>
      <w:r w:rsidRPr="0067084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Demotivující sociální systém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Práce „načerno“ (bez uzavřené pracovní smlouvy, neodvádění zdravotního a sociálního pojištění, riziko vyřazení z úřadu práce)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Nízká prostorová mobilita, malé šance odstěhovat se za prací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  <w:r w:rsidRPr="00A040FD">
        <w:rPr>
          <w:rFonts w:ascii="Times New Roman" w:hAnsi="Times New Roman" w:cs="Times New Roman"/>
          <w:sz w:val="44"/>
          <w:szCs w:val="44"/>
        </w:rPr>
        <w:t>Diskriminace ze strany zaměstnavatele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ind w:left="720"/>
        <w:rPr>
          <w:rFonts w:ascii="Times New Roman" w:hAnsi="Times New Roman" w:cs="Times New Roman"/>
          <w:sz w:val="44"/>
          <w:szCs w:val="44"/>
        </w:rPr>
      </w:pPr>
    </w:p>
    <w:p w:rsidR="00237A24" w:rsidRPr="00A040FD" w:rsidRDefault="00237A24" w:rsidP="0067084C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040FD">
        <w:rPr>
          <w:rFonts w:ascii="Times New Roman" w:hAnsi="Times New Roman" w:cs="Times New Roman"/>
          <w:b/>
          <w:sz w:val="44"/>
          <w:szCs w:val="44"/>
        </w:rPr>
        <w:lastRenderedPageBreak/>
        <w:t>Zaměstnanost – činnosti pracovníka</w:t>
      </w:r>
    </w:p>
    <w:p w:rsidR="00237A24" w:rsidRP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Podpora při vyhledávání zaměstnání (psaní žádostí o práci, životopis).</w:t>
      </w:r>
    </w:p>
    <w:p w:rsid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Podpora při vyhledávání různých kurzů, motivačních programů,</w:t>
      </w:r>
    </w:p>
    <w:p w:rsidR="00237A24" w:rsidRPr="0067084C" w:rsidRDefault="0067084C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r</w:t>
      </w:r>
      <w:r w:rsidR="00237A24" w:rsidRPr="0067084C">
        <w:rPr>
          <w:rFonts w:ascii="Times New Roman" w:hAnsi="Times New Roman" w:cs="Times New Roman"/>
          <w:sz w:val="44"/>
          <w:szCs w:val="44"/>
        </w:rPr>
        <w:t>ekvalifikací.</w:t>
      </w:r>
    </w:p>
    <w:p w:rsidR="00237A24" w:rsidRP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Doprovod při jednání na úřad práce, se zaměstnavateli apod.</w:t>
      </w:r>
    </w:p>
    <w:p w:rsidR="0067084C" w:rsidRDefault="00237A24" w:rsidP="0067084C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Poskytování informací o dopadu a rizicích nezaměstnanosti, riziku</w:t>
      </w:r>
    </w:p>
    <w:p w:rsidR="00237A24" w:rsidRPr="0067084C" w:rsidRDefault="00237A24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práce „načerno“. </w:t>
      </w:r>
    </w:p>
    <w:p w:rsidR="00237A24" w:rsidRPr="0067084C" w:rsidRDefault="00237A24" w:rsidP="0067084C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motivuje klienty k získání a udržení zaměstnání</w:t>
      </w:r>
      <w:r w:rsidR="0067084C" w:rsidRPr="0067084C">
        <w:rPr>
          <w:rFonts w:ascii="Times New Roman" w:hAnsi="Times New Roman" w:cs="Times New Roman"/>
          <w:sz w:val="44"/>
          <w:szCs w:val="44"/>
        </w:rPr>
        <w:t>.</w:t>
      </w:r>
      <w:r w:rsidRPr="0067084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37A24" w:rsidRPr="0067084C" w:rsidRDefault="00237A24" w:rsidP="0067084C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vyhledává s klientem možnosti podporovaného zaměstnání</w:t>
      </w:r>
      <w:r w:rsidR="0067084C" w:rsidRPr="0067084C">
        <w:rPr>
          <w:rFonts w:ascii="Times New Roman" w:hAnsi="Times New Roman" w:cs="Times New Roman"/>
          <w:sz w:val="44"/>
          <w:szCs w:val="44"/>
        </w:rPr>
        <w:t>.</w:t>
      </w:r>
    </w:p>
    <w:p w:rsidR="0067084C" w:rsidRDefault="00237A24" w:rsidP="0067084C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napojuje klienta na další organizace, které mu mohou</w:t>
      </w:r>
    </w:p>
    <w:p w:rsidR="00237A24" w:rsidRPr="0067084C" w:rsidRDefault="00237A24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pomoci získat zaměstnání</w:t>
      </w:r>
      <w:r w:rsidR="0067084C" w:rsidRP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040FD">
        <w:rPr>
          <w:rFonts w:ascii="Times New Roman" w:hAnsi="Times New Roman" w:cs="Times New Roman"/>
          <w:b/>
          <w:sz w:val="44"/>
          <w:szCs w:val="44"/>
        </w:rPr>
        <w:lastRenderedPageBreak/>
        <w:t>Příčiny problémů se vzděláváním</w:t>
      </w:r>
    </w:p>
    <w:p w:rsidR="0067084C" w:rsidRDefault="00237A24" w:rsidP="0067084C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Nízká míra motivace ke vzdělávání a následnému uplatnění na trhu</w:t>
      </w:r>
    </w:p>
    <w:p w:rsidR="00237A24" w:rsidRPr="0067084C" w:rsidRDefault="0067084C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</w:t>
      </w:r>
      <w:r w:rsidR="00237A24" w:rsidRPr="0067084C">
        <w:rPr>
          <w:rFonts w:ascii="Times New Roman" w:hAnsi="Times New Roman" w:cs="Times New Roman"/>
          <w:sz w:val="44"/>
          <w:szCs w:val="44"/>
        </w:rPr>
        <w:t>ráce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67084C" w:rsidRDefault="00237A24" w:rsidP="0067084C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Minimální podpora vzdělávání v rámci rodiny a absence pozitivního</w:t>
      </w:r>
    </w:p>
    <w:p w:rsidR="00237A24" w:rsidRPr="0067084C" w:rsidRDefault="00237A24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vzoru v</w:t>
      </w:r>
      <w:r w:rsidR="0067084C">
        <w:rPr>
          <w:rFonts w:ascii="Times New Roman" w:hAnsi="Times New Roman" w:cs="Times New Roman"/>
          <w:sz w:val="44"/>
          <w:szCs w:val="44"/>
        </w:rPr>
        <w:t> </w:t>
      </w:r>
      <w:r w:rsidRPr="0067084C">
        <w:rPr>
          <w:rFonts w:ascii="Times New Roman" w:hAnsi="Times New Roman" w:cs="Times New Roman"/>
          <w:sz w:val="44"/>
          <w:szCs w:val="44"/>
        </w:rPr>
        <w:t>rodině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237A24" w:rsidRPr="0067084C" w:rsidRDefault="00237A24" w:rsidP="00237A24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Časté zanedbávání povinné školní docházky</w:t>
      </w:r>
      <w:r w:rsidR="0067084C" w:rsidRPr="0067084C">
        <w:rPr>
          <w:rFonts w:ascii="Times New Roman" w:hAnsi="Times New Roman" w:cs="Times New Roman"/>
          <w:sz w:val="44"/>
          <w:szCs w:val="44"/>
        </w:rPr>
        <w:t>.</w:t>
      </w:r>
      <w:r w:rsidRPr="0067084C">
        <w:rPr>
          <w:rFonts w:ascii="Times New Roman" w:hAnsi="Times New Roman" w:cs="Times New Roman"/>
          <w:sz w:val="44"/>
          <w:szCs w:val="44"/>
        </w:rPr>
        <w:t> </w:t>
      </w:r>
    </w:p>
    <w:p w:rsidR="0067084C" w:rsidRDefault="00237A24" w:rsidP="0067084C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 xml:space="preserve">Nedostatečná znalost českého jazyka – používání romského </w:t>
      </w:r>
      <w:proofErr w:type="spellStart"/>
      <w:r w:rsidRPr="0067084C">
        <w:rPr>
          <w:rFonts w:ascii="Times New Roman" w:hAnsi="Times New Roman" w:cs="Times New Roman"/>
          <w:sz w:val="44"/>
          <w:szCs w:val="44"/>
        </w:rPr>
        <w:t>etnolektu</w:t>
      </w:r>
      <w:proofErr w:type="spellEnd"/>
    </w:p>
    <w:p w:rsidR="00237A24" w:rsidRPr="0067084C" w:rsidRDefault="0067084C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Č</w:t>
      </w:r>
      <w:r w:rsidR="00237A24" w:rsidRPr="0067084C">
        <w:rPr>
          <w:rFonts w:ascii="Times New Roman" w:hAnsi="Times New Roman" w:cs="Times New Roman"/>
          <w:sz w:val="44"/>
          <w:szCs w:val="44"/>
        </w:rPr>
        <w:t>eštiny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67084C" w:rsidRDefault="00237A24" w:rsidP="0067084C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Neúspěch romských žáků při zvládání základní školy a jejich následné</w:t>
      </w:r>
    </w:p>
    <w:p w:rsidR="00237A24" w:rsidRPr="0067084C" w:rsidRDefault="00237A24" w:rsidP="0067084C">
      <w:pPr>
        <w:pStyle w:val="Odstavecseseznamem"/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přeřazení do speciálních škol – to může mít mnoho příčin – např. diskriminující chování pedagoga, zařazení dítěte do tzv. „horší školy“.</w:t>
      </w: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237A24" w:rsidRPr="00A040FD" w:rsidRDefault="00237A24" w:rsidP="00237A24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040FD">
        <w:rPr>
          <w:rFonts w:ascii="Times New Roman" w:hAnsi="Times New Roman" w:cs="Times New Roman"/>
          <w:b/>
          <w:sz w:val="44"/>
          <w:szCs w:val="44"/>
        </w:rPr>
        <w:lastRenderedPageBreak/>
        <w:t xml:space="preserve">Vzdělávání – činnosti pracovníka </w:t>
      </w:r>
    </w:p>
    <w:p w:rsidR="00237A24" w:rsidRPr="0067084C" w:rsidRDefault="00237A24" w:rsidP="0067084C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vytváří prostor pro spolupráci školy a klienty</w:t>
      </w:r>
      <w:r w:rsidR="0067084C">
        <w:rPr>
          <w:rFonts w:ascii="Times New Roman" w:hAnsi="Times New Roman" w:cs="Times New Roman"/>
          <w:sz w:val="44"/>
          <w:szCs w:val="44"/>
        </w:rPr>
        <w:t>.</w:t>
      </w:r>
    </w:p>
    <w:p w:rsidR="0067084C" w:rsidRDefault="00237A24" w:rsidP="0067084C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se snaží vyjednávat s klienty možnosti dalšího rozvoje jejich</w:t>
      </w:r>
    </w:p>
    <w:p w:rsidR="00237A24" w:rsidRPr="00A040FD" w:rsidRDefault="00237A24" w:rsidP="0067084C">
      <w:pPr>
        <w:pStyle w:val="Odstavecseseznamem"/>
        <w:spacing w:after="0"/>
        <w:ind w:firstLine="69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dětí, případně motivuje ke studiu samotné děti</w:t>
      </w:r>
      <w:r w:rsidR="0067084C">
        <w:rPr>
          <w:rFonts w:ascii="Times New Roman" w:hAnsi="Times New Roman" w:cs="Times New Roman"/>
          <w:sz w:val="44"/>
          <w:szCs w:val="44"/>
        </w:rPr>
        <w:t>.</w:t>
      </w:r>
      <w:r w:rsidRPr="00A040FD">
        <w:rPr>
          <w:rFonts w:ascii="Times New Roman" w:hAnsi="Times New Roman" w:cs="Times New Roman"/>
          <w:sz w:val="44"/>
          <w:szCs w:val="44"/>
        </w:rPr>
        <w:t> </w:t>
      </w:r>
    </w:p>
    <w:p w:rsidR="0067084C" w:rsidRDefault="00237A24" w:rsidP="0067084C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pomáhá rodinám, ve kterých nejsou podmínky pro domácí</w:t>
      </w:r>
    </w:p>
    <w:p w:rsidR="00237A24" w:rsidRPr="0067084C" w:rsidRDefault="00237A24" w:rsidP="0067084C">
      <w:pPr>
        <w:pStyle w:val="Odstavecseseznamem"/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přípravu dětí do školy – např. pomáhá dětem s přípravou na vyučování, zajišťuje dobrovolníky pro doučování</w:t>
      </w:r>
    </w:p>
    <w:p w:rsidR="0067084C" w:rsidRDefault="00237A24" w:rsidP="0067084C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Pracovník zprostředkovává klientovi kontakt s dalšími organizacemi,</w:t>
      </w:r>
    </w:p>
    <w:p w:rsidR="00237A24" w:rsidRPr="0067084C" w:rsidRDefault="00237A24" w:rsidP="0067084C">
      <w:pPr>
        <w:pStyle w:val="Odstavecseseznamem"/>
        <w:spacing w:after="0"/>
        <w:ind w:left="1416"/>
        <w:rPr>
          <w:rFonts w:ascii="Times New Roman" w:hAnsi="Times New Roman" w:cs="Times New Roman"/>
          <w:sz w:val="44"/>
          <w:szCs w:val="44"/>
        </w:rPr>
      </w:pPr>
      <w:r w:rsidRPr="0067084C">
        <w:rPr>
          <w:rFonts w:ascii="Times New Roman" w:hAnsi="Times New Roman" w:cs="Times New Roman"/>
          <w:sz w:val="44"/>
          <w:szCs w:val="44"/>
        </w:rPr>
        <w:t>které realizují vzdělávání dětí, organizují pro ně volnočasové aktivity apod.</w:t>
      </w:r>
    </w:p>
    <w:p w:rsidR="005579C3" w:rsidRPr="00A040FD" w:rsidRDefault="005579C3">
      <w:pPr>
        <w:rPr>
          <w:rFonts w:ascii="Times New Roman" w:hAnsi="Times New Roman" w:cs="Times New Roman"/>
          <w:sz w:val="44"/>
          <w:szCs w:val="44"/>
        </w:rPr>
      </w:pPr>
    </w:p>
    <w:p w:rsidR="00A040FD" w:rsidRDefault="00A040FD"/>
    <w:p w:rsidR="0067084C" w:rsidRDefault="0067084C">
      <w:pPr>
        <w:rPr>
          <w:b/>
          <w:u w:val="single"/>
        </w:rPr>
      </w:pPr>
    </w:p>
    <w:p w:rsidR="0067084C" w:rsidRDefault="0067084C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A040FD" w:rsidRPr="0067084C" w:rsidRDefault="00A040FD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7084C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67084C" w:rsidRDefault="0067084C" w:rsidP="00A040FD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A040FD" w:rsidRPr="002E47EA" w:rsidRDefault="00A040FD" w:rsidP="00A040FD">
      <w:pPr>
        <w:spacing w:after="0"/>
        <w:rPr>
          <w:rFonts w:ascii="Times New Roman" w:hAnsi="Times New Roman" w:cs="Times New Roman"/>
          <w:sz w:val="44"/>
          <w:szCs w:val="44"/>
        </w:rPr>
      </w:pPr>
      <w:r w:rsidRPr="00561FE9">
        <w:rPr>
          <w:rFonts w:ascii="Times New Roman" w:hAnsi="Times New Roman" w:cs="Times New Roman"/>
          <w:sz w:val="44"/>
          <w:szCs w:val="44"/>
        </w:rPr>
        <w:t xml:space="preserve">WIKIPEDIE. </w:t>
      </w:r>
      <w:r w:rsidRPr="00561FE9">
        <w:rPr>
          <w:rFonts w:ascii="Times New Roman" w:hAnsi="Times New Roman" w:cs="Times New Roman"/>
          <w:i/>
          <w:sz w:val="44"/>
          <w:szCs w:val="44"/>
        </w:rPr>
        <w:t>Menšina.</w:t>
      </w:r>
      <w:r w:rsidRPr="002E47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2E47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2E47EA">
        <w:rPr>
          <w:rFonts w:ascii="Times New Roman" w:hAnsi="Times New Roman" w:cs="Times New Roman"/>
          <w:sz w:val="44"/>
          <w:szCs w:val="44"/>
        </w:rPr>
        <w:t xml:space="preserve">. [cit. </w:t>
      </w:r>
      <w:r>
        <w:rPr>
          <w:rFonts w:ascii="Times New Roman" w:hAnsi="Times New Roman" w:cs="Times New Roman"/>
          <w:sz w:val="44"/>
          <w:szCs w:val="44"/>
        </w:rPr>
        <w:t>25</w:t>
      </w:r>
      <w:r w:rsidRPr="002E47EA">
        <w:rPr>
          <w:rFonts w:ascii="Times New Roman" w:hAnsi="Times New Roman" w:cs="Times New Roman"/>
          <w:sz w:val="44"/>
          <w:szCs w:val="44"/>
        </w:rPr>
        <w:t xml:space="preserve">. </w:t>
      </w:r>
      <w:r w:rsidR="00E06FC3">
        <w:rPr>
          <w:rFonts w:ascii="Times New Roman" w:hAnsi="Times New Roman" w:cs="Times New Roman"/>
          <w:sz w:val="44"/>
          <w:szCs w:val="44"/>
        </w:rPr>
        <w:t>11</w:t>
      </w:r>
      <w:r w:rsidRPr="002E47EA">
        <w:rPr>
          <w:rFonts w:ascii="Times New Roman" w:hAnsi="Times New Roman" w:cs="Times New Roman"/>
          <w:sz w:val="44"/>
          <w:szCs w:val="44"/>
        </w:rPr>
        <w:t>. 201</w:t>
      </w:r>
      <w:r w:rsidR="00E06FC3">
        <w:rPr>
          <w:rFonts w:ascii="Times New Roman" w:hAnsi="Times New Roman" w:cs="Times New Roman"/>
          <w:sz w:val="44"/>
          <w:szCs w:val="44"/>
        </w:rPr>
        <w:t>3</w:t>
      </w:r>
      <w:r w:rsidRPr="002E47EA">
        <w:rPr>
          <w:rFonts w:ascii="Times New Roman" w:hAnsi="Times New Roman" w:cs="Times New Roman"/>
          <w:sz w:val="44"/>
          <w:szCs w:val="44"/>
        </w:rPr>
        <w:t xml:space="preserve"> v 19, 21hod.]. </w:t>
      </w:r>
    </w:p>
    <w:p w:rsidR="00A040FD" w:rsidRDefault="00A040FD" w:rsidP="00A040FD">
      <w:pPr>
        <w:rPr>
          <w:rFonts w:ascii="Times New Roman" w:hAnsi="Times New Roman" w:cs="Times New Roman"/>
          <w:sz w:val="44"/>
          <w:szCs w:val="44"/>
        </w:rPr>
      </w:pPr>
      <w:r w:rsidRPr="002E47EA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Pr="00561FE9">
          <w:rPr>
            <w:rStyle w:val="Hypertextovodkaz"/>
            <w:rFonts w:ascii="Times New Roman" w:hAnsi="Times New Roman" w:cs="Times New Roman"/>
            <w:b/>
            <w:sz w:val="44"/>
            <w:szCs w:val="44"/>
          </w:rPr>
          <w:t>http://cs.wikipedia.org/wiki/Men%C5%A1ina</w:t>
        </w:r>
      </w:hyperlink>
      <w:r w:rsidRPr="00561FE9">
        <w:rPr>
          <w:rFonts w:ascii="Times New Roman" w:hAnsi="Times New Roman" w:cs="Times New Roman"/>
          <w:b/>
          <w:sz w:val="44"/>
          <w:szCs w:val="44"/>
        </w:rPr>
        <w:t>&gt;.</w:t>
      </w:r>
    </w:p>
    <w:p w:rsidR="0067084C" w:rsidRDefault="0067084C" w:rsidP="00A040FD">
      <w:pPr>
        <w:rPr>
          <w:rFonts w:ascii="Times New Roman" w:hAnsi="Times New Roman" w:cs="Times New Roman"/>
          <w:sz w:val="44"/>
          <w:szCs w:val="44"/>
        </w:rPr>
      </w:pPr>
    </w:p>
    <w:p w:rsidR="00A040FD" w:rsidRPr="00B85FEA" w:rsidRDefault="00A040FD" w:rsidP="00A040FD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A040FD" w:rsidRPr="00A040FD" w:rsidRDefault="00A040FD">
      <w:pPr>
        <w:rPr>
          <w:b/>
          <w:u w:val="single"/>
        </w:rPr>
      </w:pPr>
    </w:p>
    <w:sectPr w:rsidR="00A040FD" w:rsidRPr="00A040FD" w:rsidSect="00237A24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667" w:rsidRDefault="00FE1667" w:rsidP="00237A24">
      <w:pPr>
        <w:spacing w:after="0" w:line="240" w:lineRule="auto"/>
      </w:pPr>
      <w:r>
        <w:separator/>
      </w:r>
    </w:p>
  </w:endnote>
  <w:endnote w:type="continuationSeparator" w:id="0">
    <w:p w:rsidR="00FE1667" w:rsidRDefault="00FE1667" w:rsidP="0023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64"/>
      <w:docPartObj>
        <w:docPartGallery w:val="Page Numbers (Bottom of Page)"/>
        <w:docPartUnique/>
      </w:docPartObj>
    </w:sdtPr>
    <w:sdtContent>
      <w:p w:rsidR="00A040FD" w:rsidRDefault="00DF418E">
        <w:pPr>
          <w:pStyle w:val="Zpat"/>
          <w:jc w:val="center"/>
        </w:pPr>
        <w:fldSimple w:instr=" PAGE   \* MERGEFORMAT ">
          <w:r w:rsidR="00214AE9">
            <w:rPr>
              <w:noProof/>
            </w:rPr>
            <w:t>1</w:t>
          </w:r>
        </w:fldSimple>
      </w:p>
    </w:sdtContent>
  </w:sdt>
  <w:p w:rsidR="00A040FD" w:rsidRDefault="00A040F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667" w:rsidRDefault="00FE1667" w:rsidP="00237A24">
      <w:pPr>
        <w:spacing w:after="0" w:line="240" w:lineRule="auto"/>
      </w:pPr>
      <w:r>
        <w:separator/>
      </w:r>
    </w:p>
  </w:footnote>
  <w:footnote w:type="continuationSeparator" w:id="0">
    <w:p w:rsidR="00FE1667" w:rsidRDefault="00FE1667" w:rsidP="0023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A24" w:rsidRDefault="00237A24" w:rsidP="00237A24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0392"/>
    <w:multiLevelType w:val="hybridMultilevel"/>
    <w:tmpl w:val="521420B2"/>
    <w:lvl w:ilvl="0" w:tplc="B5CE0F9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6EDE0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76AC0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464B4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66A68F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02744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EEEE7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9E998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9C48D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40F4FF0"/>
    <w:multiLevelType w:val="hybridMultilevel"/>
    <w:tmpl w:val="029C89DA"/>
    <w:lvl w:ilvl="0" w:tplc="0BDA29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42A9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FEE6A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C6EA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103FD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3CA8A5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5C69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AAC61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98226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CDA0A72"/>
    <w:multiLevelType w:val="hybridMultilevel"/>
    <w:tmpl w:val="D51C257C"/>
    <w:lvl w:ilvl="0" w:tplc="9DE4BF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04EBE"/>
    <w:multiLevelType w:val="hybridMultilevel"/>
    <w:tmpl w:val="3586C902"/>
    <w:lvl w:ilvl="0" w:tplc="FF1A35C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E0102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6829F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DEF72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A61BD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5A222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2014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78CE3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F41F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51A1E1A"/>
    <w:multiLevelType w:val="hybridMultilevel"/>
    <w:tmpl w:val="FDC4DE34"/>
    <w:lvl w:ilvl="0" w:tplc="F8D250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8EF13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4C4AC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56AC1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C6F07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E4571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AE1E0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BA56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F2CC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5CE0503"/>
    <w:multiLevelType w:val="hybridMultilevel"/>
    <w:tmpl w:val="FFBED346"/>
    <w:lvl w:ilvl="0" w:tplc="B7F481A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588440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D0909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FC782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429B8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24F62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667B4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2A2F5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54D35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A2209EE"/>
    <w:multiLevelType w:val="hybridMultilevel"/>
    <w:tmpl w:val="5A2E15D2"/>
    <w:lvl w:ilvl="0" w:tplc="A29E0F2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0ED96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9E427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5AE2F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66D3B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7E0D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C24F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CA05F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6ED4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E604899"/>
    <w:multiLevelType w:val="hybridMultilevel"/>
    <w:tmpl w:val="CC2A0624"/>
    <w:lvl w:ilvl="0" w:tplc="FFC82E9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6A3E7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626ED4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91872C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2ACB4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F8DCA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3CC0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645FA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768F4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FC549C4"/>
    <w:multiLevelType w:val="hybridMultilevel"/>
    <w:tmpl w:val="53568828"/>
    <w:lvl w:ilvl="0" w:tplc="E0EC486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E827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9226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7C2E6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4C787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661D9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E8206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DA34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2AE76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20103B5"/>
    <w:multiLevelType w:val="hybridMultilevel"/>
    <w:tmpl w:val="B27E1370"/>
    <w:lvl w:ilvl="0" w:tplc="EFE8400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78FD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C0B57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685C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E0A02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967F8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6A023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12C6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7E72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3381FF5"/>
    <w:multiLevelType w:val="hybridMultilevel"/>
    <w:tmpl w:val="63B4756C"/>
    <w:lvl w:ilvl="0" w:tplc="1084E5B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FE67A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C841AF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54985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809E2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54F2B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7CE8C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266A8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3AA20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3592BC8"/>
    <w:multiLevelType w:val="hybridMultilevel"/>
    <w:tmpl w:val="B97E95C2"/>
    <w:lvl w:ilvl="0" w:tplc="A7D88E5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60BA4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7464A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BE7D5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DA18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2CB75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3E2D5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5ED54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EC7B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AC60B70"/>
    <w:multiLevelType w:val="hybridMultilevel"/>
    <w:tmpl w:val="EE6E758C"/>
    <w:lvl w:ilvl="0" w:tplc="F16C66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62B49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202A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B28D8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F408C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50BDA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98C05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B6606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CE2D9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D3B32A8"/>
    <w:multiLevelType w:val="hybridMultilevel"/>
    <w:tmpl w:val="1D0230A4"/>
    <w:lvl w:ilvl="0" w:tplc="786AEE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1A2C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7268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E07A3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40E3A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E6D8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92940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E721D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909A6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3E904FBF"/>
    <w:multiLevelType w:val="hybridMultilevel"/>
    <w:tmpl w:val="2EEC949C"/>
    <w:lvl w:ilvl="0" w:tplc="C7F2141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F2DDA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24BE0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AAD5D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ECA20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CACF7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32CC1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5056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9A6FA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06F1A7A"/>
    <w:multiLevelType w:val="hybridMultilevel"/>
    <w:tmpl w:val="E55EF09E"/>
    <w:lvl w:ilvl="0" w:tplc="6BA0344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1B440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8601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2E533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10B12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F48BA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26137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B6EB2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BA87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8E00DA2"/>
    <w:multiLevelType w:val="hybridMultilevel"/>
    <w:tmpl w:val="AFDC2FA6"/>
    <w:lvl w:ilvl="0" w:tplc="9DE4BF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DD799B"/>
    <w:multiLevelType w:val="hybridMultilevel"/>
    <w:tmpl w:val="1E307364"/>
    <w:lvl w:ilvl="0" w:tplc="5B1CC18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4C742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3E594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4A477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48A0F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9E89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2C3DF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B4B22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22075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C9661A2"/>
    <w:multiLevelType w:val="hybridMultilevel"/>
    <w:tmpl w:val="C2942670"/>
    <w:lvl w:ilvl="0" w:tplc="9DE4BF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976FC1"/>
    <w:multiLevelType w:val="hybridMultilevel"/>
    <w:tmpl w:val="5EFC46DA"/>
    <w:lvl w:ilvl="0" w:tplc="9DE4BF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81694E"/>
    <w:multiLevelType w:val="hybridMultilevel"/>
    <w:tmpl w:val="393C3DB0"/>
    <w:lvl w:ilvl="0" w:tplc="02F848C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C64F42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FEE23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EC332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BCDFA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321BD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64044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8041C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8C626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F0B1960"/>
    <w:multiLevelType w:val="hybridMultilevel"/>
    <w:tmpl w:val="3CCA9316"/>
    <w:lvl w:ilvl="0" w:tplc="5D4EEC3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B8D9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8A48C5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A4AF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B0342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90D94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8250E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C80D4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62FB0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508C5194"/>
    <w:multiLevelType w:val="hybridMultilevel"/>
    <w:tmpl w:val="C3D8C018"/>
    <w:lvl w:ilvl="0" w:tplc="DB667F1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9865D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FC732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AA541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B0448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BA311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2C81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B2C6C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A0A7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50F51259"/>
    <w:multiLevelType w:val="hybridMultilevel"/>
    <w:tmpl w:val="2D5ECDDC"/>
    <w:lvl w:ilvl="0" w:tplc="17A45C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64B73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A4432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6E051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4854E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F904BB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E877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FCE58B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3A99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643146D"/>
    <w:multiLevelType w:val="hybridMultilevel"/>
    <w:tmpl w:val="2B3A9588"/>
    <w:lvl w:ilvl="0" w:tplc="9DE4BF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446D3"/>
    <w:multiLevelType w:val="hybridMultilevel"/>
    <w:tmpl w:val="B450D5A4"/>
    <w:lvl w:ilvl="0" w:tplc="9DE4BF3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E4073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04E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5688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16D61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325F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265D4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BE37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ABC4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D6E1F45"/>
    <w:multiLevelType w:val="hybridMultilevel"/>
    <w:tmpl w:val="10E69578"/>
    <w:lvl w:ilvl="0" w:tplc="9DE4BF3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761BF9"/>
    <w:multiLevelType w:val="hybridMultilevel"/>
    <w:tmpl w:val="AADC3342"/>
    <w:lvl w:ilvl="0" w:tplc="C0F61E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F87A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C42F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30BB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CACA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652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7C64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F43C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F61B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3B85045"/>
    <w:multiLevelType w:val="hybridMultilevel"/>
    <w:tmpl w:val="5B86BF36"/>
    <w:lvl w:ilvl="0" w:tplc="00283C9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FC93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6C056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B0956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92E5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62464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78D95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183F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309B2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71FA5010"/>
    <w:multiLevelType w:val="hybridMultilevel"/>
    <w:tmpl w:val="94C03808"/>
    <w:lvl w:ilvl="0" w:tplc="ED849D5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BAFB3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9CE6C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5E4F5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26C1A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0CC8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1CDC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9C10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34298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7E012F3C"/>
    <w:multiLevelType w:val="hybridMultilevel"/>
    <w:tmpl w:val="99F49B22"/>
    <w:lvl w:ilvl="0" w:tplc="EBBC47B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D41A7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DC18F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FA0101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34109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6885C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22D78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22CDE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62AF6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0"/>
  </w:num>
  <w:num w:numId="2">
    <w:abstractNumId w:val="29"/>
  </w:num>
  <w:num w:numId="3">
    <w:abstractNumId w:val="5"/>
  </w:num>
  <w:num w:numId="4">
    <w:abstractNumId w:val="22"/>
  </w:num>
  <w:num w:numId="5">
    <w:abstractNumId w:val="11"/>
  </w:num>
  <w:num w:numId="6">
    <w:abstractNumId w:val="27"/>
  </w:num>
  <w:num w:numId="7">
    <w:abstractNumId w:val="30"/>
  </w:num>
  <w:num w:numId="8">
    <w:abstractNumId w:val="25"/>
  </w:num>
  <w:num w:numId="9">
    <w:abstractNumId w:val="17"/>
  </w:num>
  <w:num w:numId="10">
    <w:abstractNumId w:val="3"/>
  </w:num>
  <w:num w:numId="11">
    <w:abstractNumId w:val="13"/>
  </w:num>
  <w:num w:numId="12">
    <w:abstractNumId w:val="21"/>
  </w:num>
  <w:num w:numId="13">
    <w:abstractNumId w:val="9"/>
  </w:num>
  <w:num w:numId="14">
    <w:abstractNumId w:val="14"/>
  </w:num>
  <w:num w:numId="15">
    <w:abstractNumId w:val="15"/>
  </w:num>
  <w:num w:numId="16">
    <w:abstractNumId w:val="28"/>
  </w:num>
  <w:num w:numId="17">
    <w:abstractNumId w:val="8"/>
  </w:num>
  <w:num w:numId="18">
    <w:abstractNumId w:val="10"/>
  </w:num>
  <w:num w:numId="19">
    <w:abstractNumId w:val="6"/>
  </w:num>
  <w:num w:numId="20">
    <w:abstractNumId w:val="7"/>
  </w:num>
  <w:num w:numId="21">
    <w:abstractNumId w:val="0"/>
  </w:num>
  <w:num w:numId="22">
    <w:abstractNumId w:val="12"/>
  </w:num>
  <w:num w:numId="23">
    <w:abstractNumId w:val="4"/>
  </w:num>
  <w:num w:numId="24">
    <w:abstractNumId w:val="1"/>
  </w:num>
  <w:num w:numId="25">
    <w:abstractNumId w:val="23"/>
  </w:num>
  <w:num w:numId="26">
    <w:abstractNumId w:val="16"/>
  </w:num>
  <w:num w:numId="27">
    <w:abstractNumId w:val="2"/>
  </w:num>
  <w:num w:numId="28">
    <w:abstractNumId w:val="18"/>
  </w:num>
  <w:num w:numId="29">
    <w:abstractNumId w:val="24"/>
  </w:num>
  <w:num w:numId="30">
    <w:abstractNumId w:val="19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A24"/>
    <w:rsid w:val="00124083"/>
    <w:rsid w:val="00214AE9"/>
    <w:rsid w:val="00226F4C"/>
    <w:rsid w:val="00237A24"/>
    <w:rsid w:val="00362294"/>
    <w:rsid w:val="003D17E8"/>
    <w:rsid w:val="005579C3"/>
    <w:rsid w:val="00562DAE"/>
    <w:rsid w:val="0067084C"/>
    <w:rsid w:val="009C56BA"/>
    <w:rsid w:val="00A040FD"/>
    <w:rsid w:val="00AF2D60"/>
    <w:rsid w:val="00B70DC5"/>
    <w:rsid w:val="00C66A66"/>
    <w:rsid w:val="00CE0243"/>
    <w:rsid w:val="00DF418E"/>
    <w:rsid w:val="00E06FC3"/>
    <w:rsid w:val="00FE1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7A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37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37A24"/>
  </w:style>
  <w:style w:type="paragraph" w:styleId="Zpat">
    <w:name w:val="footer"/>
    <w:basedOn w:val="Normln"/>
    <w:link w:val="ZpatChar"/>
    <w:uiPriority w:val="99"/>
    <w:unhideWhenUsed/>
    <w:rsid w:val="00237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A24"/>
  </w:style>
  <w:style w:type="paragraph" w:styleId="Textbubliny">
    <w:name w:val="Balloon Text"/>
    <w:basedOn w:val="Normln"/>
    <w:link w:val="TextbublinyChar"/>
    <w:uiPriority w:val="99"/>
    <w:semiHidden/>
    <w:unhideWhenUsed/>
    <w:rsid w:val="00237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7A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040F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66A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Men%C5%A1i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1044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2014-03-25T19:12:00Z</dcterms:created>
  <dcterms:modified xsi:type="dcterms:W3CDTF">2014-04-25T11:37:00Z</dcterms:modified>
</cp:coreProperties>
</file>