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BD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C94EE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Oddíly</w:t>
      </w:r>
    </w:p>
    <w:p w:rsidR="004B775D" w:rsidRDefault="00672BD6" w:rsidP="004D498A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B775D" w:rsidRPr="00C61EE0" w:rsidRDefault="004B775D" w:rsidP="005F74CB">
      <w:pPr>
        <w:spacing w:line="276" w:lineRule="auto"/>
        <w:rPr>
          <w:rFonts w:ascii="Comic Sans MS" w:hAnsi="Comic Sans MS" w:cs="Comic Sans MS"/>
          <w:b/>
          <w:bCs/>
          <w:sz w:val="20"/>
        </w:rPr>
      </w:pPr>
      <w:r w:rsidRPr="00C61EE0">
        <w:rPr>
          <w:rFonts w:ascii="Comic Sans MS" w:hAnsi="Comic Sans MS" w:cs="Comic Sans MS"/>
          <w:b/>
          <w:bCs/>
          <w:sz w:val="20"/>
        </w:rPr>
        <w:lastRenderedPageBreak/>
        <w:t>Zadání:</w:t>
      </w:r>
    </w:p>
    <w:p w:rsidR="00984AAC" w:rsidRPr="00C61EE0" w:rsidRDefault="004A211C" w:rsidP="00984AAC">
      <w:pPr>
        <w:pStyle w:val="Odstavecseseznamem"/>
        <w:numPr>
          <w:ilvl w:val="0"/>
          <w:numId w:val="1"/>
        </w:numPr>
        <w:spacing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Otevřete soubor ICT_WORD-</w:t>
      </w:r>
      <w:r w:rsidR="00790D0E">
        <w:rPr>
          <w:rFonts w:ascii="Comic Sans MS" w:hAnsi="Comic Sans MS" w:cs="Comic Sans MS"/>
          <w:bCs/>
          <w:sz w:val="20"/>
        </w:rPr>
        <w:t>oddily</w:t>
      </w:r>
      <w:r w:rsidR="00984AAC" w:rsidRPr="00C61EE0">
        <w:rPr>
          <w:rFonts w:ascii="Comic Sans MS" w:hAnsi="Comic Sans MS" w:cs="Comic Sans MS"/>
          <w:bCs/>
          <w:sz w:val="20"/>
        </w:rPr>
        <w:t>_text_Hy.docx a překopírujte neformátovaný text do nově otevřeného dokumentu programu Word.</w:t>
      </w:r>
    </w:p>
    <w:p w:rsidR="00790D0E" w:rsidRDefault="00790D0E" w:rsidP="00984AAC">
      <w:pPr>
        <w:pStyle w:val="Odstavecseseznamem"/>
        <w:numPr>
          <w:ilvl w:val="0"/>
          <w:numId w:val="1"/>
        </w:numPr>
        <w:spacing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Pro formátování textu a nadpisů využijte sadu stylů „Formální“. Nadpis práce naformátujte stylem „Nadpis 1“, zbylé nadpisy stylem „Nadpis 3“, zbytek práce stylem „normální“.</w:t>
      </w:r>
    </w:p>
    <w:p w:rsidR="00790D0E" w:rsidRDefault="00790D0E" w:rsidP="00984AAC">
      <w:pPr>
        <w:pStyle w:val="Odstavecseseznamem"/>
        <w:numPr>
          <w:ilvl w:val="0"/>
          <w:numId w:val="1"/>
        </w:numPr>
        <w:spacing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V celém dokumentu nastavte řádkování násobky 1,5.</w:t>
      </w:r>
    </w:p>
    <w:p w:rsidR="005A33BD" w:rsidRDefault="005A33BD" w:rsidP="00984AAC">
      <w:pPr>
        <w:pStyle w:val="Odstavecseseznamem"/>
        <w:numPr>
          <w:ilvl w:val="0"/>
          <w:numId w:val="1"/>
        </w:numPr>
        <w:spacing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Do dokumentu doplňte záhlaví a zápatí podle předlohy.</w:t>
      </w:r>
    </w:p>
    <w:p w:rsidR="00790D0E" w:rsidRDefault="00790D0E" w:rsidP="00984AAC">
      <w:pPr>
        <w:pStyle w:val="Odstavecseseznamem"/>
        <w:numPr>
          <w:ilvl w:val="0"/>
          <w:numId w:val="1"/>
        </w:numPr>
        <w:spacing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 xml:space="preserve">Pod prvním odstavcem textu vytvořte odrážkový seznam ve třech sloupcích. Pro jeho vytvoření použijte </w:t>
      </w:r>
      <w:r w:rsidR="005A33BD">
        <w:rPr>
          <w:rFonts w:ascii="Comic Sans MS" w:hAnsi="Comic Sans MS" w:cs="Comic Sans MS"/>
          <w:bCs/>
          <w:sz w:val="20"/>
        </w:rPr>
        <w:t>ukončení</w:t>
      </w:r>
      <w:r>
        <w:rPr>
          <w:rFonts w:ascii="Comic Sans MS" w:hAnsi="Comic Sans MS" w:cs="Comic Sans MS"/>
          <w:bCs/>
          <w:sz w:val="20"/>
        </w:rPr>
        <w:t xml:space="preserve"> oddílu (nepřetržitě).</w:t>
      </w:r>
    </w:p>
    <w:p w:rsidR="00790D0E" w:rsidRDefault="00790D0E" w:rsidP="00984AAC">
      <w:pPr>
        <w:pStyle w:val="Odstavecseseznamem"/>
        <w:numPr>
          <w:ilvl w:val="0"/>
          <w:numId w:val="1"/>
        </w:numPr>
        <w:spacing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 xml:space="preserve">Za druhým odstavcem vytvořte odrážkový seznam podle předlohy. Kromě příkazu </w:t>
      </w:r>
      <w:r w:rsidR="005A33BD">
        <w:rPr>
          <w:rFonts w:ascii="Comic Sans MS" w:hAnsi="Comic Sans MS" w:cs="Comic Sans MS"/>
          <w:bCs/>
          <w:sz w:val="20"/>
        </w:rPr>
        <w:t>ukončení</w:t>
      </w:r>
      <w:r>
        <w:rPr>
          <w:rFonts w:ascii="Comic Sans MS" w:hAnsi="Comic Sans MS" w:cs="Comic Sans MS"/>
          <w:bCs/>
          <w:sz w:val="20"/>
        </w:rPr>
        <w:t xml:space="preserve"> oddílu (nepřetržitě) využijte i </w:t>
      </w:r>
      <w:r w:rsidR="005A33BD">
        <w:rPr>
          <w:rFonts w:ascii="Comic Sans MS" w:hAnsi="Comic Sans MS" w:cs="Comic Sans MS"/>
          <w:bCs/>
          <w:sz w:val="20"/>
        </w:rPr>
        <w:t>vložení</w:t>
      </w:r>
      <w:r>
        <w:rPr>
          <w:rFonts w:ascii="Comic Sans MS" w:hAnsi="Comic Sans MS" w:cs="Comic Sans MS"/>
          <w:bCs/>
          <w:sz w:val="20"/>
        </w:rPr>
        <w:t xml:space="preserve"> </w:t>
      </w:r>
      <w:r w:rsidR="005A33BD">
        <w:rPr>
          <w:rFonts w:ascii="Comic Sans MS" w:hAnsi="Comic Sans MS" w:cs="Comic Sans MS"/>
          <w:bCs/>
          <w:sz w:val="20"/>
        </w:rPr>
        <w:t>konce</w:t>
      </w:r>
      <w:r>
        <w:rPr>
          <w:rFonts w:ascii="Comic Sans MS" w:hAnsi="Comic Sans MS" w:cs="Comic Sans MS"/>
          <w:bCs/>
          <w:sz w:val="20"/>
        </w:rPr>
        <w:t xml:space="preserve"> sloupce.</w:t>
      </w:r>
    </w:p>
    <w:p w:rsidR="005A33BD" w:rsidRDefault="005A33BD" w:rsidP="00984AAC">
      <w:pPr>
        <w:pStyle w:val="Odstavecseseznamem"/>
        <w:numPr>
          <w:ilvl w:val="0"/>
          <w:numId w:val="1"/>
        </w:numPr>
        <w:spacing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Stránku zakončete vložením konce stránky (další stránka).</w:t>
      </w:r>
    </w:p>
    <w:p w:rsidR="005A33BD" w:rsidRDefault="005A33BD" w:rsidP="00984AAC">
      <w:pPr>
        <w:pStyle w:val="Odstavecseseznamem"/>
        <w:numPr>
          <w:ilvl w:val="0"/>
          <w:numId w:val="1"/>
        </w:numPr>
        <w:spacing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Změňte orientaci druhé stránky.</w:t>
      </w:r>
    </w:p>
    <w:p w:rsidR="005A33BD" w:rsidRDefault="005A33BD" w:rsidP="00984AAC">
      <w:pPr>
        <w:pStyle w:val="Odstavecseseznamem"/>
        <w:numPr>
          <w:ilvl w:val="0"/>
          <w:numId w:val="1"/>
        </w:numPr>
        <w:spacing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Změňte záhlaví oddílu na nové stránce podle předlohy.</w:t>
      </w:r>
    </w:p>
    <w:p w:rsidR="005A33BD" w:rsidRDefault="005A33BD" w:rsidP="00984AAC">
      <w:pPr>
        <w:pStyle w:val="Odstavecseseznamem"/>
        <w:numPr>
          <w:ilvl w:val="0"/>
          <w:numId w:val="1"/>
        </w:numPr>
        <w:spacing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Na druhé a třetí stránce nastavte libovolné vhodné ohraničení stránky.</w:t>
      </w:r>
    </w:p>
    <w:p w:rsidR="005A33BD" w:rsidRDefault="005A33BD" w:rsidP="00984AAC">
      <w:pPr>
        <w:pStyle w:val="Odstavecseseznamem"/>
        <w:numPr>
          <w:ilvl w:val="0"/>
          <w:numId w:val="1"/>
        </w:numPr>
        <w:spacing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Na druhou a třetí stránku vložte obrázky podle předlohy. Obtékání textu volte vhodně.</w:t>
      </w:r>
    </w:p>
    <w:p w:rsidR="00C61EE0" w:rsidRPr="00C61EE0" w:rsidRDefault="0059394A" w:rsidP="00C61EE0">
      <w:pPr>
        <w:pStyle w:val="Odstavecseseznamem"/>
        <w:numPr>
          <w:ilvl w:val="0"/>
          <w:numId w:val="1"/>
        </w:numPr>
        <w:spacing w:after="0"/>
        <w:rPr>
          <w:rFonts w:ascii="Comic Sans MS" w:hAnsi="Comic Sans MS"/>
          <w:sz w:val="20"/>
          <w:szCs w:val="40"/>
        </w:rPr>
      </w:pPr>
      <w:r w:rsidRPr="00C61EE0">
        <w:rPr>
          <w:rFonts w:ascii="Comic Sans MS" w:hAnsi="Comic Sans MS"/>
          <w:sz w:val="20"/>
          <w:szCs w:val="40"/>
        </w:rPr>
        <w:t>Dokument uložte pod názvem prijmeni_</w:t>
      </w:r>
      <w:r w:rsidR="00600209">
        <w:rPr>
          <w:rFonts w:ascii="Comic Sans MS" w:hAnsi="Comic Sans MS"/>
          <w:sz w:val="20"/>
          <w:szCs w:val="40"/>
        </w:rPr>
        <w:t>oddily</w:t>
      </w:r>
      <w:bookmarkStart w:id="0" w:name="_GoBack"/>
      <w:bookmarkEnd w:id="0"/>
      <w:r w:rsidR="00FC1CD1" w:rsidRPr="00C61EE0">
        <w:rPr>
          <w:rFonts w:ascii="Comic Sans MS" w:hAnsi="Comic Sans MS"/>
          <w:sz w:val="20"/>
          <w:szCs w:val="40"/>
        </w:rPr>
        <w:t>.docx.</w:t>
      </w:r>
    </w:p>
    <w:p w:rsidR="00C61EE0" w:rsidRDefault="00C61EE0" w:rsidP="00C61EE0">
      <w:pPr>
        <w:spacing w:after="0"/>
        <w:rPr>
          <w:rFonts w:ascii="Comic Sans MS" w:hAnsi="Comic Sans MS"/>
          <w:sz w:val="20"/>
          <w:szCs w:val="40"/>
        </w:rPr>
      </w:pPr>
    </w:p>
    <w:p w:rsidR="00C61EE0" w:rsidRDefault="00C61EE0" w:rsidP="00C61EE0">
      <w:pPr>
        <w:spacing w:after="0"/>
        <w:rPr>
          <w:rFonts w:ascii="Comic Sans MS" w:hAnsi="Comic Sans MS"/>
          <w:sz w:val="20"/>
          <w:szCs w:val="40"/>
        </w:rPr>
      </w:pPr>
    </w:p>
    <w:p w:rsidR="00C61EE0" w:rsidRDefault="00C61EE0" w:rsidP="00C61EE0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r w:rsidRPr="00C61EE0">
        <w:rPr>
          <w:rFonts w:ascii="Comic Sans MS" w:hAnsi="Comic Sans MS"/>
          <w:i/>
          <w:sz w:val="16"/>
          <w:szCs w:val="20"/>
        </w:rPr>
        <w:t xml:space="preserve">Zdroj textu: </w:t>
      </w:r>
      <w:r w:rsidR="005A33BD" w:rsidRPr="005A33BD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Přispěvatelé Wikipedie, Renesanční architektura v Česku [online], Wikipedie: Otevřená encyklopedie, c2013, Datum poslední revize 10. 12. 2013, 10:45 UTC, [citováno 26. 02. 2014] &lt;http://cs.wikipedia.org/w/index.php?title=Renesan%C4%8Dn%C3%AD_architektura_v_%C4%8Cesku&amp;oldid=11006375&gt;</w:t>
      </w:r>
    </w:p>
    <w:p w:rsidR="005A33BD" w:rsidRDefault="005A33BD" w:rsidP="00C61EE0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</w:p>
    <w:p w:rsidR="005A33BD" w:rsidRDefault="005A33BD" w:rsidP="00C61EE0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Zdroj obrázku litomysl.png: </w:t>
      </w:r>
      <w:r w:rsidR="00C51E53"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Přispěvatelé Wikipedie, Litomyšl [online], Wikipedie: Otevřená encyklopedie, c2014, Datum poslední revize 17. 02. 2014, 17:11 UTC, [citováno 26. 02. 2014] &lt;http://cs.wikipedia.org/w/index.php?title=Litomy%C5%A1l&amp;oldid=11224175&gt;</w:t>
      </w:r>
    </w:p>
    <w:p w:rsidR="00C51E53" w:rsidRDefault="00C51E53" w:rsidP="00C61EE0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</w:p>
    <w:p w:rsidR="00C51E53" w:rsidRDefault="00C51E53" w:rsidP="00C61EE0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Zdroj obrázku letohradek.png: </w:t>
      </w:r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WANG, Kent. File:Pražský hrad, Letohrádek královny Anny 01.jpg. &lt;i&gt;</w:t>
      </w:r>
      <w:proofErr w:type="spellStart"/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Wikimedia</w:t>
      </w:r>
      <w:proofErr w:type="spellEnd"/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</w:t>
      </w:r>
      <w:proofErr w:type="spellStart"/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Commons</w:t>
      </w:r>
      <w:proofErr w:type="spellEnd"/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&lt;/i&gt; [online]. </w:t>
      </w:r>
      <w:proofErr w:type="gramStart"/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29.7.2008</w:t>
      </w:r>
      <w:proofErr w:type="gramEnd"/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[cit. </w:t>
      </w:r>
      <w:r w:rsidR="00786AA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2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6. </w:t>
      </w:r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2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. 2014</w:t>
      </w:r>
      <w:r w:rsidRPr="00C51E53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]. Dostupné z: http://commons.wikimedia.org/wiki/File:Pra%C5%BEsk%C3%BD_hrad,_Letohr%C3%A1dek_kr%C3%A1lovny_Anny_01.jpg</w:t>
      </w:r>
    </w:p>
    <w:p w:rsidR="00C51E53" w:rsidRPr="00C61EE0" w:rsidRDefault="00C51E53" w:rsidP="00C61EE0">
      <w:pPr>
        <w:spacing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sectPr w:rsidR="00C51E53" w:rsidRPr="00C61EE0" w:rsidSect="004D498A">
          <w:footerReference w:type="default" r:id="rId10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050A6C" w:rsidRPr="009509D6" w:rsidRDefault="00050A6C" w:rsidP="00050A6C">
      <w:pPr>
        <w:pStyle w:val="Nadpis1"/>
      </w:pPr>
      <w:bookmarkStart w:id="1" w:name="_Toc378715459"/>
      <w:r w:rsidRPr="009509D6">
        <w:lastRenderedPageBreak/>
        <w:t>Renesanční architektura v</w:t>
      </w:r>
      <w:r w:rsidR="00DA1ED7">
        <w:t> </w:t>
      </w:r>
      <w:r w:rsidRPr="009509D6">
        <w:t>Česk</w:t>
      </w:r>
      <w:bookmarkEnd w:id="1"/>
      <w:r w:rsidR="00DA1ED7">
        <w:t>é republice</w:t>
      </w:r>
    </w:p>
    <w:p w:rsidR="00DA1ED7" w:rsidRDefault="00FC1CD1" w:rsidP="00DA1ED7">
      <w:pPr>
        <w:spacing w:line="360" w:lineRule="auto"/>
        <w:jc w:val="both"/>
      </w:pPr>
      <w:r w:rsidRPr="00FC1CD1">
        <w:rPr>
          <w:noProof/>
          <w:lang w:eastAsia="cs-CZ"/>
        </w:rPr>
        <w:t xml:space="preserve"> </w:t>
      </w:r>
      <w:r w:rsidR="00050A6C">
        <w:t>Renesanční architektura tvoří významnou fázi vývoje architektury na území dnešní ČR. V českých zemích se renesanční sloh projevoval přibližně od konce 15. století do první poloviny 17. století.</w:t>
      </w:r>
    </w:p>
    <w:p w:rsidR="00790D0E" w:rsidRDefault="00790D0E" w:rsidP="00DA1ED7">
      <w:pPr>
        <w:spacing w:line="360" w:lineRule="auto"/>
        <w:jc w:val="both"/>
        <w:sectPr w:rsidR="00790D0E" w:rsidSect="00FC1CD1">
          <w:headerReference w:type="default" r:id="rId11"/>
          <w:footerReference w:type="default" r:id="rId12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050A6C" w:rsidRDefault="00DA1ED7" w:rsidP="00DA1ED7">
      <w:pPr>
        <w:pStyle w:val="Nadpis3"/>
      </w:pPr>
      <w:r>
        <w:lastRenderedPageBreak/>
        <w:t>Znaky renesančních budov</w:t>
      </w:r>
    </w:p>
    <w:p w:rsidR="00DA1ED7" w:rsidRDefault="00DA1ED7" w:rsidP="002059E3">
      <w:pPr>
        <w:spacing w:line="360" w:lineRule="auto"/>
        <w:jc w:val="both"/>
        <w:sectPr w:rsidR="00DA1ED7" w:rsidSect="00DA1ED7">
          <w:type w:val="continuous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DA1ED7" w:rsidRDefault="00DA1ED7" w:rsidP="00DA1ED7">
      <w:pPr>
        <w:pStyle w:val="Odstavecseseznamem"/>
        <w:numPr>
          <w:ilvl w:val="0"/>
          <w:numId w:val="8"/>
        </w:numPr>
        <w:spacing w:line="360" w:lineRule="auto"/>
      </w:pPr>
      <w:r>
        <w:lastRenderedPageBreak/>
        <w:t>Klenby a kopule</w:t>
      </w:r>
    </w:p>
    <w:p w:rsidR="00DA1ED7" w:rsidRDefault="00DA1ED7" w:rsidP="00DA1ED7">
      <w:pPr>
        <w:pStyle w:val="Odstavecseseznamem"/>
        <w:numPr>
          <w:ilvl w:val="0"/>
          <w:numId w:val="8"/>
        </w:numPr>
        <w:spacing w:line="360" w:lineRule="auto"/>
      </w:pPr>
      <w:r>
        <w:t>Sgrafita</w:t>
      </w:r>
    </w:p>
    <w:p w:rsidR="00DA1ED7" w:rsidRDefault="00DA1ED7" w:rsidP="00DA1ED7">
      <w:pPr>
        <w:pStyle w:val="Odstavecseseznamem"/>
        <w:numPr>
          <w:ilvl w:val="0"/>
          <w:numId w:val="8"/>
        </w:numPr>
        <w:spacing w:line="360" w:lineRule="auto"/>
      </w:pPr>
      <w:r>
        <w:lastRenderedPageBreak/>
        <w:t>Omítnuté cihly</w:t>
      </w:r>
    </w:p>
    <w:p w:rsidR="00DA1ED7" w:rsidRDefault="00DA1ED7" w:rsidP="00DA1ED7">
      <w:pPr>
        <w:pStyle w:val="Odstavecseseznamem"/>
        <w:numPr>
          <w:ilvl w:val="0"/>
          <w:numId w:val="8"/>
        </w:numPr>
        <w:spacing w:line="360" w:lineRule="auto"/>
      </w:pPr>
      <w:r>
        <w:t>Štuková výzdoba</w:t>
      </w:r>
    </w:p>
    <w:p w:rsidR="00DA1ED7" w:rsidRDefault="00DA1ED7" w:rsidP="00DA1ED7">
      <w:pPr>
        <w:pStyle w:val="Odstavecseseznamem"/>
        <w:numPr>
          <w:ilvl w:val="0"/>
          <w:numId w:val="8"/>
        </w:numPr>
        <w:spacing w:line="360" w:lineRule="auto"/>
      </w:pPr>
      <w:r>
        <w:lastRenderedPageBreak/>
        <w:t>Arkády</w:t>
      </w:r>
    </w:p>
    <w:p w:rsidR="00DA1ED7" w:rsidRDefault="00DA1ED7" w:rsidP="00DA1ED7">
      <w:pPr>
        <w:pStyle w:val="Odstavecseseznamem"/>
        <w:numPr>
          <w:ilvl w:val="0"/>
          <w:numId w:val="8"/>
        </w:numPr>
        <w:spacing w:line="360" w:lineRule="auto"/>
        <w:sectPr w:rsidR="00DA1ED7" w:rsidSect="00DA1ED7">
          <w:type w:val="continuous"/>
          <w:pgSz w:w="11906" w:h="16838"/>
          <w:pgMar w:top="1417" w:right="1417" w:bottom="1417" w:left="1417" w:header="709" w:footer="709" w:gutter="0"/>
          <w:cols w:num="3" w:space="708"/>
          <w:docGrid w:linePitch="360"/>
        </w:sectPr>
      </w:pPr>
      <w:r>
        <w:t>Mramor</w:t>
      </w:r>
    </w:p>
    <w:p w:rsidR="00050A6C" w:rsidRDefault="00050A6C" w:rsidP="002059E3">
      <w:pPr>
        <w:spacing w:line="360" w:lineRule="auto"/>
        <w:jc w:val="both"/>
      </w:pPr>
      <w:r>
        <w:lastRenderedPageBreak/>
        <w:t>V porovnání s gotikou trvalo období renesance na českém území poměrně krátce, na druhou stranu šlo o období míru, hospodářského vzestupu a rozkvětu měst. V Čechách však přetrvávala silná gotická tradice – ještě na počátku 16. století se dokončovaly velké gotické kostely, jejichž stavba se v nestabilním období způsobeném husitskými válkami značně protáhla, ne-li úplně zastavila. Hlavními stavebníky v tomto období byl královský dvůr, následovaný bohatými šlechtickými rody a měšťanstvem, tudíž se stavební aktivita soustředila především na obytnou architekturu, mezi kterou patří zámky, paláce nebo měšťanské domy.</w:t>
      </w:r>
    </w:p>
    <w:p w:rsidR="00050A6C" w:rsidRDefault="00050A6C" w:rsidP="002059E3">
      <w:pPr>
        <w:pStyle w:val="Nadpis3"/>
        <w:rPr>
          <w:noProof/>
          <w:lang w:eastAsia="cs-CZ"/>
        </w:rPr>
        <w:sectPr w:rsidR="00050A6C" w:rsidSect="00DA1ED7">
          <w:type w:val="continuous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  <w:r>
        <w:rPr>
          <w:noProof/>
          <w:lang w:eastAsia="cs-CZ"/>
        </w:rPr>
        <w:t>Renesanční památky na území ČR</w:t>
      </w:r>
    </w:p>
    <w:p w:rsidR="00050A6C" w:rsidRDefault="002059E3" w:rsidP="00DA1ED7">
      <w:pPr>
        <w:spacing w:line="360" w:lineRule="auto"/>
        <w:jc w:val="center"/>
        <w:rPr>
          <w:b/>
          <w:noProof/>
          <w:lang w:eastAsia="cs-CZ"/>
        </w:rPr>
      </w:pPr>
      <w:r>
        <w:rPr>
          <w:b/>
          <w:noProof/>
          <w:lang w:eastAsia="cs-CZ"/>
        </w:rPr>
        <w:lastRenderedPageBreak/>
        <w:t xml:space="preserve">Církevní </w:t>
      </w:r>
      <w:r w:rsidR="00050A6C">
        <w:rPr>
          <w:b/>
          <w:noProof/>
          <w:lang w:eastAsia="cs-CZ"/>
        </w:rPr>
        <w:t>památky</w:t>
      </w:r>
    </w:p>
    <w:p w:rsidR="00050A6C" w:rsidRPr="00050A6C" w:rsidRDefault="00050A6C" w:rsidP="00DA1ED7">
      <w:pPr>
        <w:pStyle w:val="Odstavecseseznamem"/>
        <w:numPr>
          <w:ilvl w:val="0"/>
          <w:numId w:val="7"/>
        </w:numPr>
        <w:spacing w:line="360" w:lineRule="auto"/>
        <w:rPr>
          <w:noProof/>
          <w:lang w:eastAsia="cs-CZ"/>
        </w:rPr>
      </w:pPr>
      <w:r w:rsidRPr="00050A6C">
        <w:rPr>
          <w:noProof/>
          <w:lang w:eastAsia="cs-CZ"/>
        </w:rPr>
        <w:t>Kostel sv. Josefa v Praze</w:t>
      </w:r>
    </w:p>
    <w:p w:rsidR="00050A6C" w:rsidRDefault="00050A6C" w:rsidP="00DA1ED7">
      <w:pPr>
        <w:pStyle w:val="Odstavecseseznamem"/>
        <w:numPr>
          <w:ilvl w:val="0"/>
          <w:numId w:val="7"/>
        </w:numPr>
        <w:spacing w:line="360" w:lineRule="auto"/>
        <w:rPr>
          <w:noProof/>
          <w:lang w:eastAsia="cs-CZ"/>
        </w:rPr>
      </w:pPr>
      <w:r>
        <w:rPr>
          <w:noProof/>
          <w:lang w:eastAsia="cs-CZ"/>
        </w:rPr>
        <w:t>Kostel sv. Vavřince v Dačicích</w:t>
      </w:r>
    </w:p>
    <w:p w:rsidR="002059E3" w:rsidRPr="002059E3" w:rsidRDefault="00050A6C" w:rsidP="00DA1ED7">
      <w:pPr>
        <w:pStyle w:val="Odstavecseseznamem"/>
        <w:numPr>
          <w:ilvl w:val="0"/>
          <w:numId w:val="7"/>
        </w:numPr>
        <w:spacing w:line="360" w:lineRule="auto"/>
        <w:ind w:left="714" w:hanging="357"/>
        <w:contextualSpacing w:val="0"/>
        <w:rPr>
          <w:noProof/>
          <w:lang w:eastAsia="cs-CZ"/>
        </w:rPr>
      </w:pPr>
      <w:r>
        <w:rPr>
          <w:noProof/>
          <w:lang w:eastAsia="cs-CZ"/>
        </w:rPr>
        <w:t>Kostel Nejsv. Trojice v Předklášteří</w:t>
      </w:r>
      <w:r w:rsidR="002059E3">
        <w:rPr>
          <w:noProof/>
          <w:lang w:eastAsia="cs-CZ"/>
        </w:rPr>
        <w:br w:type="column"/>
      </w:r>
      <w:r w:rsidR="002059E3">
        <w:rPr>
          <w:b/>
          <w:noProof/>
          <w:lang w:eastAsia="cs-CZ"/>
        </w:rPr>
        <w:lastRenderedPageBreak/>
        <w:t>Světské památky a zámky</w:t>
      </w:r>
    </w:p>
    <w:p w:rsidR="002059E3" w:rsidRDefault="002059E3" w:rsidP="00DA1ED7">
      <w:pPr>
        <w:pStyle w:val="Odstavecseseznamem"/>
        <w:numPr>
          <w:ilvl w:val="0"/>
          <w:numId w:val="7"/>
        </w:numPr>
        <w:spacing w:line="360" w:lineRule="auto"/>
        <w:ind w:left="714" w:hanging="357"/>
        <w:rPr>
          <w:noProof/>
          <w:lang w:eastAsia="cs-CZ"/>
        </w:rPr>
      </w:pPr>
      <w:r>
        <w:rPr>
          <w:noProof/>
          <w:lang w:eastAsia="cs-CZ"/>
        </w:rPr>
        <w:t>Zámek Litomyšl</w:t>
      </w:r>
    </w:p>
    <w:p w:rsidR="002059E3" w:rsidRDefault="002059E3" w:rsidP="00DA1ED7">
      <w:pPr>
        <w:pStyle w:val="Odstavecseseznamem"/>
        <w:numPr>
          <w:ilvl w:val="0"/>
          <w:numId w:val="7"/>
        </w:numPr>
        <w:spacing w:line="360" w:lineRule="auto"/>
        <w:ind w:left="714" w:hanging="357"/>
        <w:rPr>
          <w:noProof/>
          <w:lang w:eastAsia="cs-CZ"/>
        </w:rPr>
      </w:pPr>
      <w:r>
        <w:rPr>
          <w:noProof/>
          <w:lang w:eastAsia="cs-CZ"/>
        </w:rPr>
        <w:t>Zámek Český Krumlov</w:t>
      </w:r>
    </w:p>
    <w:p w:rsidR="002059E3" w:rsidRDefault="002059E3" w:rsidP="00DA1ED7">
      <w:pPr>
        <w:pStyle w:val="Odstavecseseznamem"/>
        <w:numPr>
          <w:ilvl w:val="0"/>
          <w:numId w:val="7"/>
        </w:numPr>
        <w:spacing w:line="360" w:lineRule="auto"/>
        <w:ind w:left="714" w:hanging="357"/>
        <w:rPr>
          <w:noProof/>
          <w:lang w:eastAsia="cs-CZ"/>
        </w:rPr>
      </w:pPr>
      <w:r>
        <w:rPr>
          <w:noProof/>
          <w:lang w:eastAsia="cs-CZ"/>
        </w:rPr>
        <w:t>Letohrádek královny Anny</w:t>
      </w:r>
    </w:p>
    <w:p w:rsidR="002059E3" w:rsidRDefault="002059E3" w:rsidP="00DA1ED7">
      <w:pPr>
        <w:pStyle w:val="Odstavecseseznamem"/>
        <w:numPr>
          <w:ilvl w:val="0"/>
          <w:numId w:val="7"/>
        </w:numPr>
        <w:spacing w:line="360" w:lineRule="auto"/>
        <w:ind w:left="714" w:hanging="357"/>
        <w:rPr>
          <w:noProof/>
          <w:lang w:eastAsia="cs-CZ"/>
        </w:rPr>
      </w:pPr>
      <w:r>
        <w:rPr>
          <w:noProof/>
          <w:lang w:eastAsia="cs-CZ"/>
        </w:rPr>
        <w:t>Hrad Rožmberk</w:t>
      </w:r>
    </w:p>
    <w:p w:rsidR="002059E3" w:rsidRDefault="002059E3" w:rsidP="00DA1ED7">
      <w:pPr>
        <w:pStyle w:val="Odstavecseseznamem"/>
        <w:numPr>
          <w:ilvl w:val="0"/>
          <w:numId w:val="7"/>
        </w:numPr>
        <w:spacing w:line="360" w:lineRule="auto"/>
        <w:ind w:left="714" w:hanging="357"/>
        <w:rPr>
          <w:noProof/>
          <w:lang w:eastAsia="cs-CZ"/>
        </w:rPr>
        <w:sectPr w:rsidR="002059E3" w:rsidSect="002059E3">
          <w:type w:val="continuous"/>
          <w:pgSz w:w="11906" w:h="16838"/>
          <w:pgMar w:top="1417" w:right="1417" w:bottom="1417" w:left="1417" w:header="709" w:footer="709" w:gutter="0"/>
          <w:cols w:num="2" w:sep="1" w:space="709"/>
          <w:docGrid w:linePitch="360"/>
        </w:sectPr>
      </w:pPr>
      <w:r>
        <w:rPr>
          <w:noProof/>
          <w:lang w:eastAsia="cs-CZ"/>
        </w:rPr>
        <w:t>Ústav šlechtičen</w:t>
      </w:r>
    </w:p>
    <w:p w:rsidR="00DA1ED7" w:rsidRDefault="002059E3" w:rsidP="002059E3">
      <w:pPr>
        <w:spacing w:before="240" w:line="360" w:lineRule="auto"/>
        <w:jc w:val="both"/>
      </w:pPr>
      <w:r>
        <w:lastRenderedPageBreak/>
        <w:t>V Čechách se renesance rozděluje do dvou období a to Jagellonská a Habsburská. V Jagellonském období se renesanční styl mísí s gotickými prvky (klenba sklípková a kroužená). K nám se dostávala zejména z Uher, kde díky Matyáši Korvínovi se dobře jí dařilo. A odtud se šířila přes celou Moravu a Čechy.</w:t>
      </w:r>
    </w:p>
    <w:p w:rsidR="00DA1ED7" w:rsidRDefault="00DA1ED7" w:rsidP="002059E3">
      <w:pPr>
        <w:spacing w:before="240" w:line="360" w:lineRule="auto"/>
        <w:jc w:val="both"/>
        <w:sectPr w:rsidR="00DA1ED7" w:rsidSect="002059E3">
          <w:type w:val="continuous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2059E3" w:rsidRDefault="00774CFA" w:rsidP="00774CFA">
      <w:pPr>
        <w:pStyle w:val="Nadpis1"/>
        <w:rPr>
          <w:noProof/>
          <w:lang w:eastAsia="cs-CZ"/>
        </w:rPr>
      </w:pPr>
      <w:r>
        <w:rPr>
          <w:noProof/>
          <w:lang w:eastAsia="cs-CZ"/>
        </w:rPr>
        <w:lastRenderedPageBreak/>
        <w:t>Galerie renesančních staveb na území České republiky</w:t>
      </w:r>
    </w:p>
    <w:p w:rsidR="00774CFA" w:rsidRDefault="00774CFA" w:rsidP="00774CFA">
      <w:pPr>
        <w:pStyle w:val="Nadpis3"/>
        <w:rPr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55845E00" wp14:editId="52170AC7">
            <wp:simplePos x="0" y="0"/>
            <wp:positionH relativeFrom="column">
              <wp:posOffset>1243330</wp:posOffset>
            </wp:positionH>
            <wp:positionV relativeFrom="paragraph">
              <wp:posOffset>423545</wp:posOffset>
            </wp:positionV>
            <wp:extent cx="6438900" cy="4829175"/>
            <wp:effectExtent l="0" t="0" r="0" b="9525"/>
            <wp:wrapTopAndBottom/>
            <wp:docPr id="1" name="Obrázek 1" descr="File:Litomysl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Litomysl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cs-CZ"/>
        </w:rPr>
        <w:t>Zámek Litomyšl</w:t>
      </w:r>
    </w:p>
    <w:p w:rsidR="00774CFA" w:rsidRPr="00774CFA" w:rsidRDefault="00774CFA" w:rsidP="00774CFA">
      <w:pPr>
        <w:pStyle w:val="Nadpis3"/>
        <w:rPr>
          <w:lang w:eastAsia="cs-CZ"/>
        </w:rPr>
      </w:pPr>
      <w:r>
        <w:rPr>
          <w:lang w:eastAsia="cs-CZ"/>
        </w:rPr>
        <w:lastRenderedPageBreak/>
        <w:t>Letohrádek královny anny</w:t>
      </w:r>
    </w:p>
    <w:p w:rsidR="00774CFA" w:rsidRPr="00774CFA" w:rsidRDefault="00774CFA" w:rsidP="00774CFA">
      <w:pPr>
        <w:rPr>
          <w:lang w:eastAsia="cs-CZ"/>
        </w:rPr>
      </w:pPr>
      <w:r>
        <w:rPr>
          <w:noProof/>
          <w:lang w:eastAsia="cs-CZ"/>
        </w:rPr>
        <w:drawing>
          <wp:inline distT="0" distB="0" distL="0" distR="0">
            <wp:extent cx="8934450" cy="5025628"/>
            <wp:effectExtent l="0" t="0" r="0" b="3810"/>
            <wp:docPr id="3" name="Obrázek 3" descr="File:Pražský hrad, Letohrádek královny Anny 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le:Pražský hrad, Letohrádek královny Anny 0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2792" cy="5030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74CFA" w:rsidRPr="00774CFA" w:rsidSect="00774CFA">
      <w:headerReference w:type="default" r:id="rId15"/>
      <w:footerReference w:type="default" r:id="rId16"/>
      <w:pgSz w:w="16838" w:h="11906" w:orient="landscape"/>
      <w:pgMar w:top="1417" w:right="1417" w:bottom="1417" w:left="1417" w:header="709" w:footer="709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00E" w:rsidRDefault="00B2000E" w:rsidP="00CA6778">
      <w:pPr>
        <w:spacing w:after="0"/>
      </w:pPr>
      <w:r>
        <w:separator/>
      </w:r>
    </w:p>
  </w:endnote>
  <w:endnote w:type="continuationSeparator" w:id="0">
    <w:p w:rsidR="00B2000E" w:rsidRDefault="00B2000E" w:rsidP="00CA67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FA" w:rsidRPr="0015164B" w:rsidRDefault="00774CFA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>
      <w:rPr>
        <w:color w:val="808080" w:themeColor="background1" w:themeShade="80"/>
      </w:rPr>
      <w:t>Popis znaků a staveb renesančních budov na území ČR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FA" w:rsidRPr="0015164B" w:rsidRDefault="00774CFA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>
      <w:rPr>
        <w:color w:val="808080" w:themeColor="background1" w:themeShade="80"/>
      </w:rPr>
      <w:t>Galerie renesančních staveb v České republice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00E" w:rsidRDefault="00B2000E" w:rsidP="00CA6778">
      <w:pPr>
        <w:spacing w:after="0"/>
      </w:pPr>
      <w:r>
        <w:separator/>
      </w:r>
    </w:p>
  </w:footnote>
  <w:footnote w:type="continuationSeparator" w:id="0">
    <w:p w:rsidR="00B2000E" w:rsidRDefault="00B2000E" w:rsidP="00CA67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ED7" w:rsidRDefault="00DA1ED7">
    <w:pPr>
      <w:pStyle w:val="Zhlav"/>
    </w:pPr>
    <w:r>
      <w:t>Josef Hylský</w:t>
    </w:r>
    <w:r>
      <w:tab/>
    </w:r>
    <w:r>
      <w:tab/>
    </w:r>
    <w:r w:rsidR="00774CFA">
      <w:t>Renesance v Českých zemích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FA" w:rsidRDefault="00774CFA" w:rsidP="00774CFA">
    <w:pPr>
      <w:pStyle w:val="Zhlav"/>
      <w:tabs>
        <w:tab w:val="clear" w:pos="9072"/>
        <w:tab w:val="right" w:pos="13892"/>
      </w:tabs>
    </w:pPr>
    <w:r>
      <w:t>Josef Hylský</w:t>
    </w:r>
    <w:r>
      <w:tab/>
    </w:r>
    <w:r>
      <w:tab/>
      <w:t>Renesance v Českých zemích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429F4"/>
    <w:multiLevelType w:val="hybridMultilevel"/>
    <w:tmpl w:val="416630C6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B5A00"/>
    <w:multiLevelType w:val="hybridMultilevel"/>
    <w:tmpl w:val="1570EDD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E68FC"/>
    <w:multiLevelType w:val="hybridMultilevel"/>
    <w:tmpl w:val="C0949B8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960323"/>
    <w:multiLevelType w:val="hybridMultilevel"/>
    <w:tmpl w:val="90EA0208"/>
    <w:lvl w:ilvl="0" w:tplc="35F2EF50">
      <w:start w:val="1"/>
      <w:numFmt w:val="decimal"/>
      <w:pStyle w:val="podnadpis"/>
      <w:lvlText w:val="%1"/>
      <w:lvlJc w:val="left"/>
      <w:pPr>
        <w:ind w:left="786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35496E32"/>
    <w:multiLevelType w:val="hybridMultilevel"/>
    <w:tmpl w:val="37AEA0A6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005B09"/>
    <w:multiLevelType w:val="hybridMultilevel"/>
    <w:tmpl w:val="0108CD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9C23AE"/>
    <w:multiLevelType w:val="multilevel"/>
    <w:tmpl w:val="031ED6B2"/>
    <w:lvl w:ilvl="0">
      <w:start w:val="1"/>
      <w:numFmt w:val="decimal"/>
      <w:pStyle w:val="MjNadpis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MjPodnadpis"/>
      <w:lvlText w:val="%1.%2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51277BB7"/>
    <w:multiLevelType w:val="multilevel"/>
    <w:tmpl w:val="85F0C7A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26412"/>
    <w:rsid w:val="00040960"/>
    <w:rsid w:val="00050A6C"/>
    <w:rsid w:val="0008258D"/>
    <w:rsid w:val="00084AD2"/>
    <w:rsid w:val="000C5871"/>
    <w:rsid w:val="000C6179"/>
    <w:rsid w:val="000D4C97"/>
    <w:rsid w:val="00121752"/>
    <w:rsid w:val="00123DE8"/>
    <w:rsid w:val="00133CF3"/>
    <w:rsid w:val="00133D55"/>
    <w:rsid w:val="001478D3"/>
    <w:rsid w:val="0015164B"/>
    <w:rsid w:val="0016364D"/>
    <w:rsid w:val="0016424B"/>
    <w:rsid w:val="00166F38"/>
    <w:rsid w:val="0017080B"/>
    <w:rsid w:val="0019534D"/>
    <w:rsid w:val="001B0BE1"/>
    <w:rsid w:val="001D7869"/>
    <w:rsid w:val="001E5044"/>
    <w:rsid w:val="001F17E5"/>
    <w:rsid w:val="001F1B4A"/>
    <w:rsid w:val="002059E3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E5F8C"/>
    <w:rsid w:val="002F1787"/>
    <w:rsid w:val="002F2678"/>
    <w:rsid w:val="003007EE"/>
    <w:rsid w:val="00302F4B"/>
    <w:rsid w:val="003646FF"/>
    <w:rsid w:val="00367B95"/>
    <w:rsid w:val="00371414"/>
    <w:rsid w:val="00375125"/>
    <w:rsid w:val="003A4572"/>
    <w:rsid w:val="003B0F75"/>
    <w:rsid w:val="003B1DB2"/>
    <w:rsid w:val="003B34F7"/>
    <w:rsid w:val="003C040B"/>
    <w:rsid w:val="003C5E11"/>
    <w:rsid w:val="003C6345"/>
    <w:rsid w:val="003D1D48"/>
    <w:rsid w:val="003D21F6"/>
    <w:rsid w:val="004359F9"/>
    <w:rsid w:val="00440085"/>
    <w:rsid w:val="00441154"/>
    <w:rsid w:val="00442A9E"/>
    <w:rsid w:val="00447DE7"/>
    <w:rsid w:val="004513CC"/>
    <w:rsid w:val="004629F7"/>
    <w:rsid w:val="004670AD"/>
    <w:rsid w:val="00472B5D"/>
    <w:rsid w:val="00474500"/>
    <w:rsid w:val="00475AE3"/>
    <w:rsid w:val="00481896"/>
    <w:rsid w:val="00483E3F"/>
    <w:rsid w:val="00492298"/>
    <w:rsid w:val="00492741"/>
    <w:rsid w:val="00495DAC"/>
    <w:rsid w:val="004A211C"/>
    <w:rsid w:val="004A66A2"/>
    <w:rsid w:val="004B0AD8"/>
    <w:rsid w:val="004B6B24"/>
    <w:rsid w:val="004B775D"/>
    <w:rsid w:val="004D498A"/>
    <w:rsid w:val="004F6706"/>
    <w:rsid w:val="005462BB"/>
    <w:rsid w:val="00550D7F"/>
    <w:rsid w:val="00551C50"/>
    <w:rsid w:val="00565C78"/>
    <w:rsid w:val="0059005D"/>
    <w:rsid w:val="00590449"/>
    <w:rsid w:val="0059394A"/>
    <w:rsid w:val="005A33BD"/>
    <w:rsid w:val="005D195C"/>
    <w:rsid w:val="005D4579"/>
    <w:rsid w:val="005E51ED"/>
    <w:rsid w:val="005F2C14"/>
    <w:rsid w:val="005F74CB"/>
    <w:rsid w:val="00600209"/>
    <w:rsid w:val="00604B87"/>
    <w:rsid w:val="00622A8A"/>
    <w:rsid w:val="00622D8C"/>
    <w:rsid w:val="006347FB"/>
    <w:rsid w:val="0064113B"/>
    <w:rsid w:val="006515B1"/>
    <w:rsid w:val="006516F6"/>
    <w:rsid w:val="00666590"/>
    <w:rsid w:val="00672AE7"/>
    <w:rsid w:val="00672BD6"/>
    <w:rsid w:val="00684206"/>
    <w:rsid w:val="006F6065"/>
    <w:rsid w:val="00704370"/>
    <w:rsid w:val="0071284F"/>
    <w:rsid w:val="007269D6"/>
    <w:rsid w:val="00741ACE"/>
    <w:rsid w:val="007571C9"/>
    <w:rsid w:val="00774CFA"/>
    <w:rsid w:val="00786A08"/>
    <w:rsid w:val="00786AA3"/>
    <w:rsid w:val="00790D0E"/>
    <w:rsid w:val="00796B9C"/>
    <w:rsid w:val="007C6313"/>
    <w:rsid w:val="007C6C18"/>
    <w:rsid w:val="007D337C"/>
    <w:rsid w:val="007D522D"/>
    <w:rsid w:val="007F65AB"/>
    <w:rsid w:val="007F69DF"/>
    <w:rsid w:val="00810F07"/>
    <w:rsid w:val="00812152"/>
    <w:rsid w:val="008153F3"/>
    <w:rsid w:val="00831F73"/>
    <w:rsid w:val="0084497E"/>
    <w:rsid w:val="00897E41"/>
    <w:rsid w:val="008E27E5"/>
    <w:rsid w:val="00900863"/>
    <w:rsid w:val="00916D69"/>
    <w:rsid w:val="0094195A"/>
    <w:rsid w:val="00947E9C"/>
    <w:rsid w:val="009576DF"/>
    <w:rsid w:val="00973D30"/>
    <w:rsid w:val="00984AAC"/>
    <w:rsid w:val="00985EC7"/>
    <w:rsid w:val="00991E3D"/>
    <w:rsid w:val="009A63E2"/>
    <w:rsid w:val="009C0200"/>
    <w:rsid w:val="009C3118"/>
    <w:rsid w:val="009C77DA"/>
    <w:rsid w:val="00A06B49"/>
    <w:rsid w:val="00A070AD"/>
    <w:rsid w:val="00A25BAA"/>
    <w:rsid w:val="00A274CC"/>
    <w:rsid w:val="00A90FD0"/>
    <w:rsid w:val="00A92608"/>
    <w:rsid w:val="00A97FEF"/>
    <w:rsid w:val="00AA3C73"/>
    <w:rsid w:val="00B04675"/>
    <w:rsid w:val="00B060E7"/>
    <w:rsid w:val="00B107B8"/>
    <w:rsid w:val="00B14167"/>
    <w:rsid w:val="00B2000E"/>
    <w:rsid w:val="00B419DB"/>
    <w:rsid w:val="00B55339"/>
    <w:rsid w:val="00B55979"/>
    <w:rsid w:val="00B626C6"/>
    <w:rsid w:val="00B70AB3"/>
    <w:rsid w:val="00B87A97"/>
    <w:rsid w:val="00BB1F44"/>
    <w:rsid w:val="00BB27B7"/>
    <w:rsid w:val="00BC0EAC"/>
    <w:rsid w:val="00BD446E"/>
    <w:rsid w:val="00BE2879"/>
    <w:rsid w:val="00BF2AA1"/>
    <w:rsid w:val="00C23A79"/>
    <w:rsid w:val="00C34350"/>
    <w:rsid w:val="00C435F4"/>
    <w:rsid w:val="00C51E53"/>
    <w:rsid w:val="00C61EE0"/>
    <w:rsid w:val="00C94EEE"/>
    <w:rsid w:val="00CA2D50"/>
    <w:rsid w:val="00CA6778"/>
    <w:rsid w:val="00CA68AF"/>
    <w:rsid w:val="00CC0FF6"/>
    <w:rsid w:val="00CC7126"/>
    <w:rsid w:val="00CD1F44"/>
    <w:rsid w:val="00D0404C"/>
    <w:rsid w:val="00D07817"/>
    <w:rsid w:val="00D22892"/>
    <w:rsid w:val="00D25A0C"/>
    <w:rsid w:val="00D41E97"/>
    <w:rsid w:val="00D427F9"/>
    <w:rsid w:val="00D43FB5"/>
    <w:rsid w:val="00D461B6"/>
    <w:rsid w:val="00D54E6A"/>
    <w:rsid w:val="00D56BEF"/>
    <w:rsid w:val="00D57EBF"/>
    <w:rsid w:val="00D77674"/>
    <w:rsid w:val="00DA1ED7"/>
    <w:rsid w:val="00DA5321"/>
    <w:rsid w:val="00DB5EC4"/>
    <w:rsid w:val="00DD41E0"/>
    <w:rsid w:val="00DE4DB2"/>
    <w:rsid w:val="00DF1B55"/>
    <w:rsid w:val="00E10626"/>
    <w:rsid w:val="00E115FE"/>
    <w:rsid w:val="00E128A8"/>
    <w:rsid w:val="00E17DFD"/>
    <w:rsid w:val="00E20D81"/>
    <w:rsid w:val="00E2443C"/>
    <w:rsid w:val="00E27FCB"/>
    <w:rsid w:val="00E46825"/>
    <w:rsid w:val="00E54E9D"/>
    <w:rsid w:val="00E72D6E"/>
    <w:rsid w:val="00E8121E"/>
    <w:rsid w:val="00E85EBF"/>
    <w:rsid w:val="00E93121"/>
    <w:rsid w:val="00E971C7"/>
    <w:rsid w:val="00EA0564"/>
    <w:rsid w:val="00EB4CFA"/>
    <w:rsid w:val="00EB7FFB"/>
    <w:rsid w:val="00EC3327"/>
    <w:rsid w:val="00ED4E88"/>
    <w:rsid w:val="00ED738F"/>
    <w:rsid w:val="00F23263"/>
    <w:rsid w:val="00F40DED"/>
    <w:rsid w:val="00F47C60"/>
    <w:rsid w:val="00F64ECA"/>
    <w:rsid w:val="00F71AB2"/>
    <w:rsid w:val="00FA031D"/>
    <w:rsid w:val="00FB744D"/>
    <w:rsid w:val="00FC1CD1"/>
    <w:rsid w:val="00FD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cs-CZ" w:eastAsia="en-US" w:bidi="ar-SA"/>
      </w:rPr>
    </w:rPrDefault>
    <w:pPrDefault>
      <w:pPr>
        <w:spacing w:after="200" w:line="252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0D0E"/>
  </w:style>
  <w:style w:type="paragraph" w:styleId="Nadpis1">
    <w:name w:val="heading 1"/>
    <w:basedOn w:val="Normln"/>
    <w:next w:val="Normln"/>
    <w:link w:val="Nadpis1Char"/>
    <w:uiPriority w:val="9"/>
    <w:qFormat/>
    <w:locked/>
    <w:rsid w:val="00790D0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790D0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790D0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790D0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790D0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790D0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790D0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790D0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790D0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link w:val="BezmezerChar"/>
    <w:uiPriority w:val="1"/>
    <w:qFormat/>
    <w:locked/>
    <w:rsid w:val="00790D0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790D0E"/>
    <w:rPr>
      <w:caps/>
      <w:color w:val="632423" w:themeColor="accent2" w:themeShade="80"/>
      <w:spacing w:val="20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790D0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790D0E"/>
    <w:rPr>
      <w:caps/>
      <w:color w:val="632423" w:themeColor="accent2" w:themeShade="80"/>
      <w:spacing w:val="50"/>
      <w:sz w:val="44"/>
      <w:szCs w:val="44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90D0E"/>
    <w:rPr>
      <w:caps/>
      <w:color w:val="632423" w:themeColor="accent2" w:themeShade="80"/>
      <w:spacing w:val="15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790D0E"/>
    <w:rPr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rsid w:val="00790D0E"/>
    <w:rPr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rsid w:val="00790D0E"/>
    <w:rPr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rsid w:val="00790D0E"/>
    <w:rPr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790D0E"/>
    <w:rPr>
      <w:i/>
      <w:iCs/>
      <w:caps/>
      <w:spacing w:val="10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790D0E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90D0E"/>
    <w:rPr>
      <w:caps/>
      <w:spacing w:val="10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hAnsi="Harrington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  <w:style w:type="paragraph" w:customStyle="1" w:styleId="podnadpis">
    <w:name w:val="podnadpis"/>
    <w:basedOn w:val="Normln"/>
    <w:next w:val="Normln"/>
    <w:rsid w:val="00050A6C"/>
    <w:pPr>
      <w:numPr>
        <w:numId w:val="5"/>
      </w:numPr>
      <w:tabs>
        <w:tab w:val="center" w:pos="4042"/>
      </w:tabs>
      <w:spacing w:line="360" w:lineRule="auto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Podtitul">
    <w:name w:val="Subtitle"/>
    <w:basedOn w:val="Normln"/>
    <w:next w:val="Normln"/>
    <w:link w:val="PodtitulChar"/>
    <w:uiPriority w:val="11"/>
    <w:qFormat/>
    <w:locked/>
    <w:rsid w:val="00790D0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790D0E"/>
    <w:rPr>
      <w:caps/>
      <w:spacing w:val="20"/>
      <w:sz w:val="18"/>
      <w:szCs w:val="18"/>
    </w:rPr>
  </w:style>
  <w:style w:type="character" w:styleId="Siln">
    <w:name w:val="Strong"/>
    <w:uiPriority w:val="22"/>
    <w:qFormat/>
    <w:locked/>
    <w:rsid w:val="00790D0E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locked/>
    <w:rsid w:val="00790D0E"/>
    <w:rPr>
      <w:caps/>
      <w:spacing w:val="5"/>
      <w:sz w:val="20"/>
      <w:szCs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790D0E"/>
  </w:style>
  <w:style w:type="paragraph" w:styleId="Citt">
    <w:name w:val="Quote"/>
    <w:basedOn w:val="Normln"/>
    <w:next w:val="Normln"/>
    <w:link w:val="CittChar"/>
    <w:uiPriority w:val="29"/>
    <w:qFormat/>
    <w:locked/>
    <w:rsid w:val="00790D0E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790D0E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locked/>
    <w:rsid w:val="00790D0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90D0E"/>
    <w:rPr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locked/>
    <w:rsid w:val="00790D0E"/>
    <w:rPr>
      <w:i/>
      <w:iCs/>
    </w:rPr>
  </w:style>
  <w:style w:type="character" w:styleId="Zdraznnintenzivn">
    <w:name w:val="Intense Emphasis"/>
    <w:uiPriority w:val="21"/>
    <w:qFormat/>
    <w:locked/>
    <w:rsid w:val="00790D0E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locked/>
    <w:rsid w:val="00790D0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locked/>
    <w:rsid w:val="00790D0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locked/>
    <w:rsid w:val="00790D0E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790D0E"/>
    <w:pPr>
      <w:outlineLvl w:val="9"/>
    </w:pPr>
    <w:rPr>
      <w:lang w:bidi="en-US"/>
    </w:rPr>
  </w:style>
  <w:style w:type="paragraph" w:customStyle="1" w:styleId="renesancetext">
    <w:name w:val="renesance text"/>
    <w:rsid w:val="00050A6C"/>
    <w:pPr>
      <w:tabs>
        <w:tab w:val="left" w:pos="4042"/>
      </w:tabs>
      <w:spacing w:line="360" w:lineRule="auto"/>
      <w:jc w:val="both"/>
    </w:pPr>
    <w:rPr>
      <w:rFonts w:ascii="Times New Roman" w:eastAsiaTheme="minorHAns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cs-CZ" w:eastAsia="en-US" w:bidi="ar-SA"/>
      </w:rPr>
    </w:rPrDefault>
    <w:pPrDefault>
      <w:pPr>
        <w:spacing w:after="200" w:line="252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0D0E"/>
  </w:style>
  <w:style w:type="paragraph" w:styleId="Nadpis1">
    <w:name w:val="heading 1"/>
    <w:basedOn w:val="Normln"/>
    <w:next w:val="Normln"/>
    <w:link w:val="Nadpis1Char"/>
    <w:uiPriority w:val="9"/>
    <w:qFormat/>
    <w:locked/>
    <w:rsid w:val="00790D0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790D0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790D0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790D0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790D0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790D0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790D0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790D0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790D0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link w:val="BezmezerChar"/>
    <w:uiPriority w:val="1"/>
    <w:qFormat/>
    <w:locked/>
    <w:rsid w:val="00790D0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790D0E"/>
    <w:rPr>
      <w:caps/>
      <w:color w:val="632423" w:themeColor="accent2" w:themeShade="80"/>
      <w:spacing w:val="20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790D0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790D0E"/>
    <w:rPr>
      <w:caps/>
      <w:color w:val="632423" w:themeColor="accent2" w:themeShade="80"/>
      <w:spacing w:val="50"/>
      <w:sz w:val="44"/>
      <w:szCs w:val="44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90D0E"/>
    <w:rPr>
      <w:caps/>
      <w:color w:val="632423" w:themeColor="accent2" w:themeShade="80"/>
      <w:spacing w:val="15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790D0E"/>
    <w:rPr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rsid w:val="00790D0E"/>
    <w:rPr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rsid w:val="00790D0E"/>
    <w:rPr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rsid w:val="00790D0E"/>
    <w:rPr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rsid w:val="00790D0E"/>
    <w:rPr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790D0E"/>
    <w:rPr>
      <w:i/>
      <w:iCs/>
      <w:caps/>
      <w:spacing w:val="10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790D0E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90D0E"/>
    <w:rPr>
      <w:caps/>
      <w:spacing w:val="10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hAnsi="Harrington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  <w:style w:type="paragraph" w:customStyle="1" w:styleId="podnadpis">
    <w:name w:val="podnadpis"/>
    <w:basedOn w:val="Normln"/>
    <w:next w:val="Normln"/>
    <w:rsid w:val="00050A6C"/>
    <w:pPr>
      <w:numPr>
        <w:numId w:val="5"/>
      </w:numPr>
      <w:tabs>
        <w:tab w:val="center" w:pos="4042"/>
      </w:tabs>
      <w:spacing w:line="360" w:lineRule="auto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Podtitul">
    <w:name w:val="Subtitle"/>
    <w:basedOn w:val="Normln"/>
    <w:next w:val="Normln"/>
    <w:link w:val="PodtitulChar"/>
    <w:uiPriority w:val="11"/>
    <w:qFormat/>
    <w:locked/>
    <w:rsid w:val="00790D0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790D0E"/>
    <w:rPr>
      <w:caps/>
      <w:spacing w:val="20"/>
      <w:sz w:val="18"/>
      <w:szCs w:val="18"/>
    </w:rPr>
  </w:style>
  <w:style w:type="character" w:styleId="Siln">
    <w:name w:val="Strong"/>
    <w:uiPriority w:val="22"/>
    <w:qFormat/>
    <w:locked/>
    <w:rsid w:val="00790D0E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locked/>
    <w:rsid w:val="00790D0E"/>
    <w:rPr>
      <w:caps/>
      <w:spacing w:val="5"/>
      <w:sz w:val="20"/>
      <w:szCs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790D0E"/>
  </w:style>
  <w:style w:type="paragraph" w:styleId="Citt">
    <w:name w:val="Quote"/>
    <w:basedOn w:val="Normln"/>
    <w:next w:val="Normln"/>
    <w:link w:val="CittChar"/>
    <w:uiPriority w:val="29"/>
    <w:qFormat/>
    <w:locked/>
    <w:rsid w:val="00790D0E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790D0E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locked/>
    <w:rsid w:val="00790D0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90D0E"/>
    <w:rPr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locked/>
    <w:rsid w:val="00790D0E"/>
    <w:rPr>
      <w:i/>
      <w:iCs/>
    </w:rPr>
  </w:style>
  <w:style w:type="character" w:styleId="Zdraznnintenzivn">
    <w:name w:val="Intense Emphasis"/>
    <w:uiPriority w:val="21"/>
    <w:qFormat/>
    <w:locked/>
    <w:rsid w:val="00790D0E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locked/>
    <w:rsid w:val="00790D0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locked/>
    <w:rsid w:val="00790D0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locked/>
    <w:rsid w:val="00790D0E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790D0E"/>
    <w:pPr>
      <w:outlineLvl w:val="9"/>
    </w:pPr>
    <w:rPr>
      <w:lang w:bidi="en-US"/>
    </w:rPr>
  </w:style>
  <w:style w:type="paragraph" w:customStyle="1" w:styleId="renesancetext">
    <w:name w:val="renesance text"/>
    <w:rsid w:val="00050A6C"/>
    <w:pPr>
      <w:tabs>
        <w:tab w:val="left" w:pos="4042"/>
      </w:tabs>
      <w:spacing w:line="360" w:lineRule="auto"/>
      <w:jc w:val="both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9677A30-180B-434D-988D-6521EB40E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208</TotalTime>
  <Pages>5</Pages>
  <Words>505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Josef Hylský</cp:lastModifiedBy>
  <cp:revision>16</cp:revision>
  <cp:lastPrinted>2013-11-14T20:38:00Z</cp:lastPrinted>
  <dcterms:created xsi:type="dcterms:W3CDTF">2014-01-15T21:45:00Z</dcterms:created>
  <dcterms:modified xsi:type="dcterms:W3CDTF">2014-03-27T13:48:00Z</dcterms:modified>
</cp:coreProperties>
</file>