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A0B" w:rsidRPr="001A6EAF" w:rsidRDefault="00555A0B" w:rsidP="00555A0B">
      <w:pPr>
        <w:spacing w:before="2400"/>
        <w:rPr>
          <w:rFonts w:ascii="Calibri" w:eastAsia="Calibri" w:hAnsi="Calibri"/>
          <w:lang w:eastAsia="en-US"/>
        </w:rPr>
      </w:pPr>
      <w:r w:rsidRPr="001A6EAF">
        <w:rPr>
          <w:rFonts w:ascii="Calibri" w:eastAsia="Calibri" w:hAnsi="Calibri"/>
          <w:noProof/>
        </w:rPr>
        <w:drawing>
          <wp:inline distT="0" distB="0" distL="0" distR="0" wp14:anchorId="7CA688CE" wp14:editId="1BDB31D6">
            <wp:extent cx="5760720" cy="1258570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A0B" w:rsidRPr="001A6EAF" w:rsidRDefault="00555A0B" w:rsidP="00555A0B">
      <w:pPr>
        <w:jc w:val="center"/>
        <w:rPr>
          <w:rFonts w:ascii="Calibri" w:eastAsia="Calibri" w:hAnsi="Calibri"/>
          <w:lang w:eastAsia="en-US"/>
        </w:rPr>
      </w:pPr>
    </w:p>
    <w:p w:rsidR="00555A0B" w:rsidRDefault="00555A0B" w:rsidP="00555A0B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555A0B" w:rsidRPr="001A6EAF" w:rsidRDefault="00555A0B" w:rsidP="00555A0B">
      <w:pPr>
        <w:jc w:val="center"/>
        <w:rPr>
          <w:rFonts w:ascii="Calibri" w:eastAsia="Calibri" w:hAnsi="Calibri"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/>
          <w:smallCaps/>
          <w:sz w:val="52"/>
          <w:lang w:eastAsia="en-US"/>
        </w:rPr>
        <w:t>ateriál</w:t>
      </w:r>
    </w:p>
    <w:p w:rsidR="00555A0B" w:rsidRPr="001A6EAF" w:rsidRDefault="00555A0B" w:rsidP="00555A0B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555A0B" w:rsidRPr="001A6EAF" w:rsidRDefault="00555A0B" w:rsidP="00555A0B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555A0B" w:rsidRPr="001A6EAF" w:rsidTr="00AE7F34">
        <w:tc>
          <w:tcPr>
            <w:tcW w:w="3369" w:type="dxa"/>
          </w:tcPr>
          <w:p w:rsidR="00555A0B" w:rsidRPr="001A6EAF" w:rsidRDefault="00555A0B" w:rsidP="00AE7F3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555A0B" w:rsidRPr="00EF4F17" w:rsidRDefault="00555A0B" w:rsidP="00AE7F34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555A0B" w:rsidRPr="001A6EAF" w:rsidTr="00AE7F34">
        <w:tc>
          <w:tcPr>
            <w:tcW w:w="3369" w:type="dxa"/>
          </w:tcPr>
          <w:p w:rsidR="00555A0B" w:rsidRPr="001A6EAF" w:rsidRDefault="00555A0B" w:rsidP="00AE7F3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555A0B" w:rsidRPr="00EF4F17" w:rsidRDefault="00555A0B" w:rsidP="00555A0B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rFonts w:ascii="Calibri" w:hAnsi="Calibri" w:cs="Times New Roman"/>
                <w:smallCaps/>
                <w:sz w:val="28"/>
                <w:szCs w:val="28"/>
              </w:rPr>
              <w:t xml:space="preserve">1. 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Trh a tržní mechanismus</w:t>
            </w:r>
          </w:p>
        </w:tc>
      </w:tr>
      <w:tr w:rsidR="00555A0B" w:rsidRPr="001A6EAF" w:rsidTr="00AE7F34">
        <w:tc>
          <w:tcPr>
            <w:tcW w:w="3369" w:type="dxa"/>
          </w:tcPr>
          <w:p w:rsidR="00555A0B" w:rsidRPr="001A6EAF" w:rsidRDefault="00555A0B" w:rsidP="00AE7F3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555A0B" w:rsidRPr="001A6EAF" w:rsidRDefault="00555A0B" w:rsidP="00AE7F34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555A0B" w:rsidRPr="001A6EAF" w:rsidTr="00AE7F34">
        <w:tc>
          <w:tcPr>
            <w:tcW w:w="3369" w:type="dxa"/>
          </w:tcPr>
          <w:p w:rsidR="00555A0B" w:rsidRPr="001A6EAF" w:rsidRDefault="00555A0B" w:rsidP="00AE7F3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555A0B" w:rsidRPr="00EF4F17" w:rsidRDefault="00555A0B" w:rsidP="00AE7F34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Ing. Jindřiška Baronová</w:t>
            </w:r>
          </w:p>
        </w:tc>
      </w:tr>
      <w:tr w:rsidR="00555A0B" w:rsidRPr="001A6EAF" w:rsidTr="00AE7F34">
        <w:tc>
          <w:tcPr>
            <w:tcW w:w="3369" w:type="dxa"/>
          </w:tcPr>
          <w:p w:rsidR="00555A0B" w:rsidRPr="001A6EAF" w:rsidRDefault="00555A0B" w:rsidP="00AE7F3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555A0B" w:rsidRPr="00EF4F17" w:rsidRDefault="00555A0B" w:rsidP="00AE7F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555A0B" w:rsidRPr="001A6EAF" w:rsidTr="00AE7F34">
        <w:tc>
          <w:tcPr>
            <w:tcW w:w="3369" w:type="dxa"/>
          </w:tcPr>
          <w:p w:rsidR="00555A0B" w:rsidRPr="001A6EAF" w:rsidRDefault="00555A0B" w:rsidP="00AE7F3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555A0B" w:rsidRPr="00EF4F17" w:rsidRDefault="00555A0B" w:rsidP="00555A0B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I.</w:t>
            </w:r>
            <w:r>
              <w:rPr>
                <w:sz w:val="28"/>
                <w:szCs w:val="28"/>
              </w:rPr>
              <w:t xml:space="preserve"> ročník</w:t>
            </w:r>
            <w:r>
              <w:rPr>
                <w:sz w:val="28"/>
                <w:szCs w:val="28"/>
              </w:rPr>
              <w:t xml:space="preserve"> nástavbového studia</w:t>
            </w:r>
            <w:r>
              <w:rPr>
                <w:sz w:val="28"/>
                <w:szCs w:val="28"/>
              </w:rPr>
              <w:t xml:space="preserve">, maturitní obor </w:t>
            </w:r>
            <w:r>
              <w:rPr>
                <w:sz w:val="28"/>
                <w:szCs w:val="28"/>
              </w:rPr>
              <w:t>Společné stravování</w:t>
            </w:r>
          </w:p>
        </w:tc>
      </w:tr>
      <w:tr w:rsidR="00555A0B" w:rsidRPr="001A6EAF" w:rsidTr="00AE7F34">
        <w:tc>
          <w:tcPr>
            <w:tcW w:w="3369" w:type="dxa"/>
          </w:tcPr>
          <w:p w:rsidR="00555A0B" w:rsidRPr="001A6EAF" w:rsidRDefault="00555A0B" w:rsidP="00AE7F3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555A0B" w:rsidRPr="00EF4F17" w:rsidRDefault="00555A0B" w:rsidP="00AE7F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září 2013</w:t>
            </w:r>
          </w:p>
        </w:tc>
      </w:tr>
    </w:tbl>
    <w:p w:rsidR="00555A0B" w:rsidRPr="001A6EAF" w:rsidRDefault="00555A0B" w:rsidP="00555A0B">
      <w:pPr>
        <w:rPr>
          <w:rFonts w:ascii="Calibri" w:eastAsia="Calibri" w:hAnsi="Calibri"/>
          <w:smallCaps/>
          <w:sz w:val="52"/>
          <w:lang w:eastAsia="en-US"/>
        </w:rPr>
      </w:pPr>
    </w:p>
    <w:p w:rsidR="00555A0B" w:rsidRDefault="00555A0B" w:rsidP="00555A0B">
      <w:pPr>
        <w:rPr>
          <w:rFonts w:ascii="Calibri" w:eastAsia="Calibri" w:hAnsi="Calibri"/>
          <w:smallCaps/>
          <w:sz w:val="52"/>
          <w:lang w:eastAsia="en-US"/>
        </w:rPr>
      </w:pPr>
    </w:p>
    <w:p w:rsidR="00555A0B" w:rsidRPr="001A6EAF" w:rsidRDefault="00555A0B" w:rsidP="00555A0B">
      <w:pPr>
        <w:rPr>
          <w:rFonts w:ascii="Calibri" w:eastAsia="Calibri" w:hAnsi="Calibri"/>
          <w:smallCaps/>
          <w:sz w:val="52"/>
          <w:lang w:eastAsia="en-US"/>
        </w:rPr>
      </w:pPr>
    </w:p>
    <w:p w:rsidR="00555A0B" w:rsidRPr="001A6EAF" w:rsidRDefault="00555A0B" w:rsidP="00555A0B">
      <w:pPr>
        <w:rPr>
          <w:rFonts w:ascii="Calibri" w:eastAsia="Calibri" w:hAnsi="Calibri"/>
          <w:b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555A0B" w:rsidRDefault="00555A0B" w:rsidP="00555A0B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Tento digitální učební materiál je zpracován k výuce předmětu </w:t>
      </w:r>
      <w:r>
        <w:rPr>
          <w:rFonts w:ascii="Calibri" w:eastAsia="Calibri" w:hAnsi="Calibri"/>
          <w:sz w:val="28"/>
          <w:szCs w:val="28"/>
          <w:lang w:eastAsia="en-US"/>
        </w:rPr>
        <w:t>Ekonomika a podnikání v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>1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. ročníku pro studijní obor </w:t>
      </w:r>
      <w:r w:rsidRPr="00555A0B">
        <w:rPr>
          <w:rFonts w:ascii="Calibri" w:eastAsia="Calibri" w:hAnsi="Calibri"/>
          <w:sz w:val="28"/>
          <w:szCs w:val="28"/>
          <w:lang w:eastAsia="en-US"/>
        </w:rPr>
        <w:t>65-41-L/51 Gastronomie, ŠVP: Společné stravování</w:t>
      </w:r>
      <w:r>
        <w:rPr>
          <w:rFonts w:ascii="Calibri" w:eastAsia="Calibri" w:hAnsi="Calibri"/>
          <w:sz w:val="28"/>
          <w:szCs w:val="28"/>
          <w:lang w:eastAsia="en-US"/>
        </w:rPr>
        <w:t>.</w:t>
      </w:r>
    </w:p>
    <w:p w:rsidR="00555A0B" w:rsidRDefault="00C65F17" w:rsidP="00555A0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Materiál vysvětluje základní pojmy, jako je zboží, trh a tržní subjekty a podrobně zkoumá nabídku, poptávku a vliv ceny na tržní rovnováhu. Dále se zaměřuje na grafické znázornění nabídky a poptávky a faktory, které je ovlivňují</w:t>
      </w:r>
      <w:r w:rsidR="00555A0B">
        <w:rPr>
          <w:rFonts w:ascii="Calibri" w:eastAsia="Calibri" w:hAnsi="Calibri"/>
          <w:sz w:val="28"/>
          <w:szCs w:val="28"/>
          <w:lang w:eastAsia="en-US"/>
        </w:rPr>
        <w:t>.</w:t>
      </w:r>
      <w:r w:rsidR="00ED02A8"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555A0B" w:rsidRPr="001A6EAF" w:rsidRDefault="00555A0B" w:rsidP="00555A0B">
      <w:pPr>
        <w:rPr>
          <w:rFonts w:ascii="Calibri" w:eastAsia="Calibri" w:hAnsi="Calibri"/>
          <w:sz w:val="28"/>
          <w:szCs w:val="28"/>
          <w:lang w:eastAsia="en-US"/>
        </w:rPr>
      </w:pPr>
      <w:bookmarkStart w:id="0" w:name="_GoBack"/>
      <w:bookmarkEnd w:id="0"/>
    </w:p>
    <w:p w:rsidR="00555A0B" w:rsidRPr="001A6EAF" w:rsidRDefault="00555A0B" w:rsidP="00555A0B">
      <w:pPr>
        <w:rPr>
          <w:rFonts w:ascii="Calibri" w:eastAsia="Calibri" w:hAnsi="Calibri"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555A0B" w:rsidRDefault="00555A0B" w:rsidP="00555A0B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555A0B" w:rsidRPr="001A6EAF" w:rsidRDefault="00555A0B" w:rsidP="00555A0B">
      <w:pPr>
        <w:rPr>
          <w:rFonts w:ascii="Calibri" w:eastAsia="Calibri" w:hAnsi="Calibri"/>
          <w:sz w:val="28"/>
          <w:szCs w:val="28"/>
          <w:lang w:eastAsia="en-US"/>
        </w:rPr>
      </w:pPr>
    </w:p>
    <w:p w:rsidR="00555A0B" w:rsidRPr="001A6EAF" w:rsidRDefault="00555A0B" w:rsidP="00555A0B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>Tento materiál</w:t>
      </w:r>
      <w:r>
        <w:rPr>
          <w:rFonts w:ascii="Calibri" w:eastAsia="Calibri" w:hAnsi="Calibri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/>
          <w:sz w:val="28"/>
          <w:szCs w:val="28"/>
          <w:lang w:eastAsia="en-US"/>
        </w:rPr>
        <w:t>.</w:t>
      </w:r>
      <w:r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 xml:space="preserve">Žáci jej </w:t>
      </w:r>
      <w:r>
        <w:rPr>
          <w:rFonts w:ascii="Calibri" w:eastAsia="Calibri" w:hAnsi="Calibri"/>
          <w:sz w:val="28"/>
          <w:szCs w:val="28"/>
          <w:lang w:eastAsia="en-US"/>
        </w:rPr>
        <w:t xml:space="preserve">mohou </w:t>
      </w:r>
      <w:r>
        <w:rPr>
          <w:rFonts w:ascii="Calibri" w:eastAsia="Calibri" w:hAnsi="Calibri"/>
          <w:sz w:val="28"/>
          <w:szCs w:val="28"/>
          <w:lang w:eastAsia="en-US"/>
        </w:rPr>
        <w:t>použí</w:t>
      </w:r>
      <w:r>
        <w:rPr>
          <w:rFonts w:ascii="Calibri" w:eastAsia="Calibri" w:hAnsi="Calibri"/>
          <w:sz w:val="28"/>
          <w:szCs w:val="28"/>
          <w:lang w:eastAsia="en-US"/>
        </w:rPr>
        <w:t>t</w:t>
      </w:r>
      <w:r>
        <w:rPr>
          <w:rFonts w:ascii="Calibri" w:eastAsia="Calibri" w:hAnsi="Calibri"/>
          <w:sz w:val="28"/>
          <w:szCs w:val="28"/>
          <w:lang w:eastAsia="en-US"/>
        </w:rPr>
        <w:t xml:space="preserve"> jako podklad pro zápis </w:t>
      </w:r>
      <w:r>
        <w:rPr>
          <w:rFonts w:ascii="Calibri" w:eastAsia="Calibri" w:hAnsi="Calibri"/>
          <w:sz w:val="28"/>
          <w:szCs w:val="28"/>
          <w:lang w:eastAsia="en-US"/>
        </w:rPr>
        <w:t>poznámek.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555A0B" w:rsidRPr="001A6EAF" w:rsidRDefault="00555A0B" w:rsidP="00555A0B">
      <w:pPr>
        <w:rPr>
          <w:rFonts w:ascii="Calibri" w:eastAsia="Calibri" w:hAnsi="Calibri"/>
          <w:smallCaps/>
          <w:sz w:val="52"/>
          <w:lang w:eastAsia="en-US"/>
        </w:rPr>
      </w:pPr>
    </w:p>
    <w:p w:rsidR="00555A0B" w:rsidRPr="001A6EAF" w:rsidRDefault="00555A0B" w:rsidP="00555A0B">
      <w:pPr>
        <w:rPr>
          <w:rFonts w:ascii="Calibri" w:eastAsia="Calibri" w:hAnsi="Calibri"/>
          <w:smallCaps/>
          <w:sz w:val="52"/>
          <w:lang w:eastAsia="en-US"/>
        </w:rPr>
      </w:pPr>
    </w:p>
    <w:p w:rsidR="00555A0B" w:rsidRPr="001A6EAF" w:rsidRDefault="00555A0B" w:rsidP="00555A0B">
      <w:pPr>
        <w:rPr>
          <w:rFonts w:ascii="Calibri" w:eastAsia="Calibri" w:hAnsi="Calibri"/>
          <w:smallCaps/>
          <w:sz w:val="52"/>
          <w:lang w:eastAsia="en-US"/>
        </w:rPr>
      </w:pPr>
    </w:p>
    <w:p w:rsidR="00555A0B" w:rsidRDefault="00555A0B" w:rsidP="00555A0B">
      <w:pPr>
        <w:pStyle w:val="Nadpis1"/>
        <w:spacing w:before="0"/>
        <w:jc w:val="center"/>
      </w:pPr>
    </w:p>
    <w:p w:rsidR="00555A0B" w:rsidRDefault="00555A0B" w:rsidP="00555A0B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7C77D0" w:rsidRDefault="009D235D" w:rsidP="009D235D">
      <w:pPr>
        <w:pStyle w:val="Nadpis1"/>
        <w:jc w:val="center"/>
      </w:pPr>
      <w:r>
        <w:lastRenderedPageBreak/>
        <w:t xml:space="preserve"> TRH A TRŽNÍ MECHANIZMUS</w:t>
      </w:r>
    </w:p>
    <w:p w:rsidR="009D235D" w:rsidRDefault="009D235D" w:rsidP="009D235D">
      <w:pPr>
        <w:pStyle w:val="Nadpis2"/>
      </w:pPr>
      <w:r>
        <w:t>ZBOŽÍ</w:t>
      </w:r>
    </w:p>
    <w:p w:rsidR="00491867" w:rsidRPr="00491867" w:rsidRDefault="00491867" w:rsidP="00491867"/>
    <w:p w:rsidR="009D235D" w:rsidRPr="00491867" w:rsidRDefault="009D235D" w:rsidP="0049186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91867">
        <w:rPr>
          <w:sz w:val="24"/>
          <w:szCs w:val="24"/>
        </w:rPr>
        <w:t>Produkce určená pro trh -&gt; ZBOŽÍ</w:t>
      </w:r>
    </w:p>
    <w:p w:rsidR="009D235D" w:rsidRPr="00491867" w:rsidRDefault="009D235D" w:rsidP="0049186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491867">
        <w:rPr>
          <w:sz w:val="24"/>
          <w:szCs w:val="24"/>
        </w:rPr>
        <w:t>Produkce netržní -&gt; samozásobitelská produkce</w:t>
      </w:r>
    </w:p>
    <w:p w:rsidR="009D235D" w:rsidRPr="00491867" w:rsidRDefault="009D235D">
      <w:pPr>
        <w:rPr>
          <w:sz w:val="24"/>
          <w:szCs w:val="24"/>
        </w:rPr>
      </w:pPr>
      <w:r w:rsidRPr="00491867">
        <w:rPr>
          <w:sz w:val="24"/>
          <w:szCs w:val="24"/>
        </w:rPr>
        <w:tab/>
      </w:r>
      <w:r w:rsidRPr="00491867">
        <w:rPr>
          <w:sz w:val="24"/>
          <w:szCs w:val="24"/>
        </w:rPr>
        <w:tab/>
        <w:t xml:space="preserve">   </w:t>
      </w:r>
      <w:r w:rsidR="00491867" w:rsidRPr="00491867">
        <w:rPr>
          <w:sz w:val="24"/>
          <w:szCs w:val="24"/>
        </w:rPr>
        <w:tab/>
        <w:t xml:space="preserve">   </w:t>
      </w:r>
      <w:r w:rsidR="00F20A21">
        <w:rPr>
          <w:sz w:val="24"/>
          <w:szCs w:val="24"/>
        </w:rPr>
        <w:t xml:space="preserve">  </w:t>
      </w:r>
      <w:r w:rsidR="00491867" w:rsidRPr="00491867">
        <w:rPr>
          <w:sz w:val="24"/>
          <w:szCs w:val="24"/>
        </w:rPr>
        <w:t xml:space="preserve"> </w:t>
      </w:r>
      <w:r w:rsidRPr="00491867">
        <w:rPr>
          <w:sz w:val="24"/>
          <w:szCs w:val="24"/>
        </w:rPr>
        <w:t>-&gt; netržní služby od státu (školství, státní správa, policie …)</w:t>
      </w:r>
    </w:p>
    <w:p w:rsidR="009D235D" w:rsidRPr="00491867" w:rsidRDefault="009D235D" w:rsidP="00E02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F20A21">
        <w:rPr>
          <w:sz w:val="24"/>
          <w:szCs w:val="24"/>
        </w:rPr>
        <w:t>ZBOŽÍ = statek nebo služba určená pro trh (ke směně)</w:t>
      </w:r>
    </w:p>
    <w:p w:rsidR="00ED02A8" w:rsidRDefault="00ED02A8">
      <w:pPr>
        <w:rPr>
          <w:b/>
          <w:sz w:val="24"/>
          <w:szCs w:val="24"/>
          <w:u w:val="single"/>
        </w:rPr>
      </w:pPr>
    </w:p>
    <w:p w:rsidR="009D235D" w:rsidRPr="00E024EE" w:rsidRDefault="009D235D">
      <w:pPr>
        <w:rPr>
          <w:b/>
          <w:sz w:val="24"/>
          <w:szCs w:val="24"/>
          <w:u w:val="single"/>
        </w:rPr>
      </w:pPr>
      <w:r w:rsidRPr="00E024EE">
        <w:rPr>
          <w:b/>
          <w:sz w:val="24"/>
          <w:szCs w:val="24"/>
          <w:u w:val="single"/>
        </w:rPr>
        <w:t>Vlastnosti zboží:</w:t>
      </w:r>
    </w:p>
    <w:p w:rsidR="009D235D" w:rsidRPr="00E024EE" w:rsidRDefault="009D235D" w:rsidP="00E024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024EE">
        <w:rPr>
          <w:b/>
          <w:sz w:val="24"/>
          <w:szCs w:val="24"/>
        </w:rPr>
        <w:t>Užitná hodnota</w:t>
      </w:r>
      <w:r w:rsidR="00E024EE">
        <w:rPr>
          <w:b/>
          <w:sz w:val="24"/>
          <w:szCs w:val="24"/>
        </w:rPr>
        <w:t xml:space="preserve"> (užitečnost, užitek)</w:t>
      </w:r>
      <w:r w:rsidRPr="00E024EE">
        <w:rPr>
          <w:sz w:val="24"/>
          <w:szCs w:val="24"/>
        </w:rPr>
        <w:t xml:space="preserve"> = schopnost zboží uspokojovat lidské </w:t>
      </w:r>
      <w:r w:rsidRPr="00F20A21">
        <w:rPr>
          <w:sz w:val="24"/>
          <w:szCs w:val="24"/>
        </w:rPr>
        <w:t>potřeby</w:t>
      </w:r>
      <w:r w:rsidRPr="00E024EE">
        <w:rPr>
          <w:sz w:val="24"/>
          <w:szCs w:val="24"/>
        </w:rPr>
        <w:t xml:space="preserve"> (užitek zboží není pro každého stejný) </w:t>
      </w:r>
    </w:p>
    <w:p w:rsidR="009D235D" w:rsidRPr="00E024EE" w:rsidRDefault="009D235D" w:rsidP="00E024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024EE">
        <w:rPr>
          <w:b/>
          <w:sz w:val="24"/>
          <w:szCs w:val="24"/>
        </w:rPr>
        <w:t>Hodnota</w:t>
      </w:r>
      <w:r w:rsidRPr="00E024EE">
        <w:rPr>
          <w:sz w:val="24"/>
          <w:szCs w:val="24"/>
        </w:rPr>
        <w:t xml:space="preserve"> = množství ve zboží obsažených výrobních faktorů (práce, přír. zdrojů, kapitálu)</w:t>
      </w:r>
    </w:p>
    <w:p w:rsidR="009D235D" w:rsidRDefault="009D235D" w:rsidP="00E024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024EE">
        <w:rPr>
          <w:b/>
          <w:sz w:val="24"/>
          <w:szCs w:val="24"/>
        </w:rPr>
        <w:t>Směnná hodnota</w:t>
      </w:r>
      <w:r w:rsidRPr="00E024EE">
        <w:rPr>
          <w:sz w:val="24"/>
          <w:szCs w:val="24"/>
        </w:rPr>
        <w:t xml:space="preserve"> = poměr, ve kt</w:t>
      </w:r>
      <w:r w:rsidR="00E024EE">
        <w:rPr>
          <w:sz w:val="24"/>
          <w:szCs w:val="24"/>
        </w:rPr>
        <w:t>e</w:t>
      </w:r>
      <w:r w:rsidRPr="00E024EE">
        <w:rPr>
          <w:sz w:val="24"/>
          <w:szCs w:val="24"/>
        </w:rPr>
        <w:t>rém se zboží směňuje, je vyjádřeno v penězích CENOU zboží</w:t>
      </w:r>
    </w:p>
    <w:p w:rsidR="00E024EE" w:rsidRDefault="00E024EE" w:rsidP="00E024EE">
      <w:pPr>
        <w:rPr>
          <w:sz w:val="24"/>
          <w:szCs w:val="24"/>
        </w:rPr>
      </w:pPr>
    </w:p>
    <w:p w:rsidR="00896DAC" w:rsidRDefault="00F20A21" w:rsidP="00F20A21">
      <w:pPr>
        <w:pStyle w:val="Nadpis2"/>
      </w:pPr>
      <w:r>
        <w:t>TRH A TRŽNÍ SUBJEKTY</w:t>
      </w:r>
    </w:p>
    <w:p w:rsidR="00E024EE" w:rsidRDefault="00E024EE" w:rsidP="00E024EE">
      <w:pPr>
        <w:rPr>
          <w:sz w:val="24"/>
          <w:szCs w:val="24"/>
        </w:rPr>
      </w:pPr>
    </w:p>
    <w:p w:rsidR="00F20A21" w:rsidRDefault="00F20A21" w:rsidP="00F20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t>TRH = místo střetu nabídky a poptávky; místo, kde se uskutečňuje nákup a prodej (směna)</w:t>
      </w:r>
    </w:p>
    <w:p w:rsidR="00352713" w:rsidRDefault="00352713" w:rsidP="00E024EE">
      <w:pPr>
        <w:rPr>
          <w:sz w:val="24"/>
          <w:szCs w:val="24"/>
          <w:u w:val="wave"/>
        </w:rPr>
      </w:pPr>
    </w:p>
    <w:p w:rsidR="00F20A21" w:rsidRPr="00F20A21" w:rsidRDefault="00F20A21" w:rsidP="00E024EE">
      <w:pPr>
        <w:rPr>
          <w:sz w:val="24"/>
          <w:szCs w:val="24"/>
          <w:u w:val="wave"/>
        </w:rPr>
      </w:pPr>
      <w:r w:rsidRPr="00F20A21">
        <w:rPr>
          <w:sz w:val="24"/>
          <w:szCs w:val="24"/>
          <w:u w:val="wave"/>
        </w:rPr>
        <w:t>Trhy členíme:</w:t>
      </w:r>
    </w:p>
    <w:p w:rsidR="00F20A21" w:rsidRPr="00F20A21" w:rsidRDefault="00F20A21" w:rsidP="00F20A21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F20A21">
        <w:rPr>
          <w:sz w:val="24"/>
          <w:szCs w:val="24"/>
        </w:rPr>
        <w:t xml:space="preserve">dle území: </w:t>
      </w:r>
      <w:r w:rsidRPr="00F20A21">
        <w:rPr>
          <w:sz w:val="24"/>
          <w:szCs w:val="24"/>
        </w:rPr>
        <w:tab/>
      </w:r>
      <w:r>
        <w:rPr>
          <w:sz w:val="24"/>
          <w:szCs w:val="24"/>
        </w:rPr>
        <w:t xml:space="preserve">- </w:t>
      </w:r>
      <w:r w:rsidRPr="00F20A21">
        <w:rPr>
          <w:sz w:val="24"/>
          <w:szCs w:val="24"/>
        </w:rPr>
        <w:t>místní (regionální)</w:t>
      </w:r>
    </w:p>
    <w:p w:rsidR="00F20A21" w:rsidRDefault="00F20A21" w:rsidP="00F20A21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národní (v rámci státu; ochranářská politika státu)</w:t>
      </w:r>
    </w:p>
    <w:p w:rsidR="00F20A21" w:rsidRDefault="00F20A21" w:rsidP="00F20A21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světový (mezinárodní obchod)</w:t>
      </w:r>
    </w:p>
    <w:p w:rsidR="00F20A21" w:rsidRDefault="00F20A21" w:rsidP="00F20A21">
      <w:pPr>
        <w:spacing w:after="0"/>
        <w:rPr>
          <w:sz w:val="24"/>
          <w:szCs w:val="24"/>
        </w:rPr>
      </w:pPr>
    </w:p>
    <w:p w:rsidR="00F20A21" w:rsidRPr="00F20A21" w:rsidRDefault="00E41DC9" w:rsidP="00F20A21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dle</w:t>
      </w:r>
      <w:r w:rsidR="00F20A21" w:rsidRPr="00F20A21">
        <w:rPr>
          <w:sz w:val="24"/>
          <w:szCs w:val="24"/>
        </w:rPr>
        <w:t xml:space="preserve"> počtu sledovaného zboží:</w:t>
      </w:r>
      <w:r w:rsidR="00F20A21" w:rsidRPr="00F20A21">
        <w:rPr>
          <w:sz w:val="24"/>
          <w:szCs w:val="24"/>
        </w:rPr>
        <w:tab/>
        <w:t>- dílčí (trh 1 zboží)</w:t>
      </w:r>
    </w:p>
    <w:p w:rsidR="00F20A21" w:rsidRDefault="00F20A21" w:rsidP="00F20A21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agregátní (trh veškerého zboží)</w:t>
      </w:r>
    </w:p>
    <w:p w:rsidR="00F20A21" w:rsidRDefault="00F20A21" w:rsidP="00F20A21">
      <w:pPr>
        <w:spacing w:after="0"/>
        <w:rPr>
          <w:sz w:val="24"/>
          <w:szCs w:val="24"/>
        </w:rPr>
      </w:pPr>
    </w:p>
    <w:p w:rsidR="00F20A21" w:rsidRPr="00F20A21" w:rsidRDefault="00E41DC9" w:rsidP="00F20A21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dle</w:t>
      </w:r>
      <w:r w:rsidR="00F20A21" w:rsidRPr="00F20A21">
        <w:rPr>
          <w:sz w:val="24"/>
          <w:szCs w:val="24"/>
        </w:rPr>
        <w:t xml:space="preserve"> předmětu obchodování: </w:t>
      </w:r>
      <w:r w:rsidR="00F20A21" w:rsidRPr="00F20A21">
        <w:rPr>
          <w:sz w:val="24"/>
          <w:szCs w:val="24"/>
        </w:rPr>
        <w:tab/>
        <w:t>- trh výrobků a služeb</w:t>
      </w:r>
    </w:p>
    <w:p w:rsidR="00F20A21" w:rsidRDefault="00F20A21" w:rsidP="00F20A21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trh výrobních faktorů (práce, půdy, kapitálu)</w:t>
      </w:r>
    </w:p>
    <w:p w:rsidR="00F20A21" w:rsidRDefault="00F20A21" w:rsidP="00F20A21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trh peněz</w:t>
      </w:r>
    </w:p>
    <w:p w:rsidR="00F20A21" w:rsidRDefault="00F20A21" w:rsidP="00F20A21">
      <w:pPr>
        <w:spacing w:after="0"/>
        <w:rPr>
          <w:sz w:val="24"/>
          <w:szCs w:val="24"/>
        </w:rPr>
      </w:pPr>
    </w:p>
    <w:p w:rsidR="00352713" w:rsidRDefault="00352713" w:rsidP="00F20A21">
      <w:pPr>
        <w:spacing w:after="0"/>
        <w:rPr>
          <w:sz w:val="24"/>
          <w:szCs w:val="24"/>
        </w:rPr>
      </w:pPr>
    </w:p>
    <w:p w:rsidR="00F20A21" w:rsidRPr="00E41DC9" w:rsidRDefault="00E41DC9" w:rsidP="00E41DC9">
      <w:pPr>
        <w:rPr>
          <w:sz w:val="28"/>
          <w:szCs w:val="28"/>
          <w:u w:val="wave"/>
        </w:rPr>
      </w:pPr>
      <w:r w:rsidRPr="00E41DC9">
        <w:rPr>
          <w:sz w:val="28"/>
          <w:szCs w:val="28"/>
          <w:u w:val="wave"/>
        </w:rPr>
        <w:t>TRŽNÍ SUBJEKTY</w:t>
      </w:r>
    </w:p>
    <w:p w:rsidR="00E41DC9" w:rsidRPr="00E41DC9" w:rsidRDefault="00E41DC9" w:rsidP="00E41DC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E41DC9">
        <w:rPr>
          <w:sz w:val="24"/>
          <w:szCs w:val="24"/>
        </w:rPr>
        <w:lastRenderedPageBreak/>
        <w:t xml:space="preserve">DOMÁCNOSTI </w:t>
      </w:r>
      <w:r>
        <w:rPr>
          <w:sz w:val="24"/>
          <w:szCs w:val="24"/>
        </w:rPr>
        <w:tab/>
      </w:r>
      <w:r w:rsidRPr="00E41DC9">
        <w:rPr>
          <w:sz w:val="24"/>
          <w:szCs w:val="24"/>
        </w:rPr>
        <w:t>– cílem uspokojení potřeb a maximalizování svého užitku</w:t>
      </w:r>
    </w:p>
    <w:p w:rsidR="00E41DC9" w:rsidRDefault="00E41DC9" w:rsidP="00E41DC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jsou kupující na trhu výrobků a služeb a prodávají na trhu výr. faktorů</w:t>
      </w:r>
    </w:p>
    <w:p w:rsidR="00E41DC9" w:rsidRDefault="00E41DC9" w:rsidP="00E41DC9">
      <w:pPr>
        <w:spacing w:after="0"/>
        <w:rPr>
          <w:sz w:val="24"/>
          <w:szCs w:val="24"/>
        </w:rPr>
      </w:pPr>
    </w:p>
    <w:p w:rsidR="00E41DC9" w:rsidRPr="00E41DC9" w:rsidRDefault="00E41DC9" w:rsidP="00E41DC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E41DC9">
        <w:rPr>
          <w:sz w:val="24"/>
          <w:szCs w:val="24"/>
        </w:rPr>
        <w:t>FIRMY</w:t>
      </w:r>
      <w:r w:rsidRPr="00E41DC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41DC9">
        <w:rPr>
          <w:sz w:val="24"/>
          <w:szCs w:val="24"/>
        </w:rPr>
        <w:t>- cílem maximalizace zisku</w:t>
      </w:r>
    </w:p>
    <w:p w:rsidR="00E41DC9" w:rsidRDefault="00E41DC9" w:rsidP="00E41DC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jsou kupující výr. faktorů a prodávající výrobků a služeb</w:t>
      </w:r>
    </w:p>
    <w:p w:rsidR="00E41DC9" w:rsidRDefault="00E41DC9" w:rsidP="00E41DC9">
      <w:pPr>
        <w:spacing w:after="0"/>
        <w:rPr>
          <w:sz w:val="24"/>
          <w:szCs w:val="24"/>
        </w:rPr>
      </w:pPr>
    </w:p>
    <w:p w:rsidR="00E41DC9" w:rsidRPr="00E41DC9" w:rsidRDefault="00E41DC9" w:rsidP="00E41DC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E41DC9">
        <w:rPr>
          <w:sz w:val="24"/>
          <w:szCs w:val="24"/>
        </w:rPr>
        <w:t>STÁT (vláda)</w:t>
      </w:r>
      <w:r w:rsidRPr="00E41DC9">
        <w:rPr>
          <w:sz w:val="24"/>
          <w:szCs w:val="24"/>
        </w:rPr>
        <w:tab/>
        <w:t>- specifický subjekt</w:t>
      </w:r>
    </w:p>
    <w:p w:rsidR="00E41DC9" w:rsidRDefault="00E41DC9" w:rsidP="00E41DC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vystupuje jako prodávající i kupující</w:t>
      </w:r>
    </w:p>
    <w:p w:rsidR="00E41DC9" w:rsidRDefault="00E41DC9" w:rsidP="00E41DC9">
      <w:pPr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- cílem je ovlivnit a regulovat trh, odstranit negativní dopady trhu na ekonomiku </w:t>
      </w:r>
    </w:p>
    <w:p w:rsidR="00E41DC9" w:rsidRDefault="00E41DC9" w:rsidP="00E41DC9">
      <w:pPr>
        <w:spacing w:after="0"/>
        <w:rPr>
          <w:sz w:val="24"/>
          <w:szCs w:val="24"/>
        </w:rPr>
      </w:pPr>
    </w:p>
    <w:p w:rsidR="00E41DC9" w:rsidRDefault="00E41DC9" w:rsidP="00E41DC9">
      <w:pPr>
        <w:spacing w:after="0"/>
        <w:rPr>
          <w:sz w:val="24"/>
          <w:szCs w:val="24"/>
        </w:rPr>
      </w:pPr>
    </w:p>
    <w:p w:rsidR="00E41DC9" w:rsidRDefault="00E41DC9" w:rsidP="00E41DC9">
      <w:pPr>
        <w:pStyle w:val="Nadpis2"/>
      </w:pPr>
      <w:r>
        <w:t>POPTÁVKA</w:t>
      </w:r>
    </w:p>
    <w:p w:rsidR="00E41DC9" w:rsidRDefault="00E41DC9" w:rsidP="00E41DC9"/>
    <w:p w:rsidR="00E41DC9" w:rsidRDefault="003A2AEE" w:rsidP="00E41DC9">
      <w:r>
        <w:t>= množství zboží, které jsou kupující ochotní při určité ceně koupit</w:t>
      </w:r>
    </w:p>
    <w:p w:rsidR="003A2AEE" w:rsidRDefault="003A2AEE" w:rsidP="004E10A9">
      <w:pPr>
        <w:pStyle w:val="Odstavecseseznamem"/>
        <w:numPr>
          <w:ilvl w:val="0"/>
          <w:numId w:val="3"/>
        </w:numPr>
        <w:spacing w:after="0"/>
      </w:pPr>
      <w:r>
        <w:t>Agregátní (poptávka všech kupujících po veškerém zboží, suma všech zamýšlených koupí)</w:t>
      </w:r>
    </w:p>
    <w:p w:rsidR="003A2AEE" w:rsidRDefault="003A2AEE" w:rsidP="004E10A9">
      <w:pPr>
        <w:pStyle w:val="Odstavecseseznamem"/>
        <w:numPr>
          <w:ilvl w:val="0"/>
          <w:numId w:val="3"/>
        </w:numPr>
        <w:spacing w:after="0"/>
      </w:pPr>
      <w:r>
        <w:t>Individuální (poptávka 1 kupujícího po veškerém zboží)</w:t>
      </w:r>
    </w:p>
    <w:p w:rsidR="003A2AEE" w:rsidRDefault="003A2AEE" w:rsidP="004E10A9">
      <w:pPr>
        <w:pStyle w:val="Odstavecseseznamem"/>
        <w:numPr>
          <w:ilvl w:val="0"/>
          <w:numId w:val="3"/>
        </w:numPr>
        <w:spacing w:after="0"/>
      </w:pPr>
      <w:r>
        <w:t>Dílčí (poptávka všech kupujících po 1 druhu zboží)</w:t>
      </w:r>
    </w:p>
    <w:p w:rsidR="003A2AEE" w:rsidRDefault="003A2AEE" w:rsidP="00E41DC9"/>
    <w:p w:rsidR="003D6C5D" w:rsidRDefault="003D6C5D" w:rsidP="00E41DC9">
      <w:r>
        <w:t>Rozhodujícím pro poptávku je CENA zboží. Čím vyšší cena bude, tím nižší bude poptávka a naopak (čím bude cena nižší, tím bude poptávka vyšší).</w:t>
      </w:r>
    </w:p>
    <w:p w:rsidR="003D6C5D" w:rsidRDefault="003D6C5D" w:rsidP="00E41DC9">
      <w:r>
        <w:t>Tento vztah vyjadřuje poptávková funkce. Jejím grafickým znázorněním je poptávková křivka zobrazující ZÁKON KLESAJÍCÍ POPTÁVKY (s růstem cen klesá popt. množství)</w:t>
      </w:r>
    </w:p>
    <w:p w:rsidR="005F27D6" w:rsidRDefault="00661B91" w:rsidP="00E41DC9">
      <w:r>
        <w:rPr>
          <w:noProof/>
        </w:rPr>
        <w:drawing>
          <wp:anchor distT="0" distB="0" distL="114300" distR="114300" simplePos="0" relativeHeight="251658752" behindDoc="1" locked="0" layoutInCell="1" allowOverlap="1" wp14:anchorId="39B0CBC4" wp14:editId="4E85F3EC">
            <wp:simplePos x="0" y="0"/>
            <wp:positionH relativeFrom="column">
              <wp:posOffset>-1270</wp:posOffset>
            </wp:positionH>
            <wp:positionV relativeFrom="paragraph">
              <wp:posOffset>203545</wp:posOffset>
            </wp:positionV>
            <wp:extent cx="1292860" cy="1130935"/>
            <wp:effectExtent l="0" t="0" r="0" b="0"/>
            <wp:wrapTight wrapText="bothSides">
              <wp:wrapPolygon edited="0">
                <wp:start x="0" y="0"/>
                <wp:lineTo x="0" y="21103"/>
                <wp:lineTo x="21324" y="21103"/>
                <wp:lineTo x="2132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27D6">
        <w:t>cena</w:t>
      </w:r>
    </w:p>
    <w:p w:rsidR="00661B91" w:rsidRDefault="00661B91" w:rsidP="00A24DF2"/>
    <w:p w:rsidR="00661B91" w:rsidRDefault="00661B91" w:rsidP="00A24DF2"/>
    <w:p w:rsidR="00661B91" w:rsidRDefault="00661B91" w:rsidP="00661B91">
      <w:pPr>
        <w:spacing w:after="0"/>
      </w:pPr>
    </w:p>
    <w:p w:rsidR="00B3482C" w:rsidRDefault="005F27D6" w:rsidP="00661B91">
      <w:pPr>
        <w:spacing w:after="0"/>
      </w:pPr>
      <w:r>
        <w:t>množství poptávaného zboží</w:t>
      </w:r>
    </w:p>
    <w:p w:rsidR="000D0017" w:rsidRDefault="000D0017" w:rsidP="00661B91">
      <w:pPr>
        <w:spacing w:after="0"/>
      </w:pPr>
    </w:p>
    <w:p w:rsidR="000D0017" w:rsidRPr="0086331A" w:rsidRDefault="000D0017" w:rsidP="00661B91">
      <w:pPr>
        <w:spacing w:after="0"/>
        <w:rPr>
          <w:u w:val="single"/>
        </w:rPr>
      </w:pPr>
      <w:r w:rsidRPr="0086331A">
        <w:rPr>
          <w:u w:val="single"/>
        </w:rPr>
        <w:t>příčiny:</w:t>
      </w:r>
    </w:p>
    <w:p w:rsidR="000D0017" w:rsidRDefault="000D0017" w:rsidP="000D0017">
      <w:pPr>
        <w:pStyle w:val="Odstavecseseznamem"/>
        <w:numPr>
          <w:ilvl w:val="0"/>
          <w:numId w:val="4"/>
        </w:numPr>
        <w:spacing w:after="0"/>
      </w:pPr>
      <w:r>
        <w:t>DŮCHODOVÝ EFEKT: je-li důchod spotřebitele daný, může při vyšších cenách kupovat menší množství zboží a naopak. (Růst ceny výrobku způsobí pokles reálného důchodu a naopak.)</w:t>
      </w:r>
    </w:p>
    <w:p w:rsidR="000D0017" w:rsidRDefault="000D0017" w:rsidP="000D0017">
      <w:pPr>
        <w:spacing w:after="0"/>
        <w:ind w:left="6372" w:firstLine="708"/>
      </w:pPr>
      <w:r>
        <w:t>(důchod = příjem)</w:t>
      </w:r>
    </w:p>
    <w:p w:rsidR="000D0017" w:rsidRPr="001748BB" w:rsidRDefault="000D0017" w:rsidP="000D0017">
      <w:pPr>
        <w:spacing w:after="0"/>
        <w:rPr>
          <w:i/>
        </w:rPr>
      </w:pPr>
      <w:r w:rsidRPr="001748BB">
        <w:rPr>
          <w:i/>
        </w:rPr>
        <w:t>Sníží-li se ceny – kupující mohou koupit více zboží – růst reál. důchodu</w:t>
      </w:r>
    </w:p>
    <w:p w:rsidR="000D0017" w:rsidRPr="001748BB" w:rsidRDefault="000D0017" w:rsidP="000D0017">
      <w:pPr>
        <w:spacing w:after="0"/>
        <w:rPr>
          <w:i/>
        </w:rPr>
      </w:pPr>
      <w:r w:rsidRPr="001748BB">
        <w:rPr>
          <w:i/>
        </w:rPr>
        <w:t xml:space="preserve">Zvýší-li se ceny - </w:t>
      </w:r>
      <w:r w:rsidRPr="001748BB">
        <w:rPr>
          <w:i/>
        </w:rPr>
        <w:tab/>
      </w:r>
      <w:r w:rsidRPr="001748BB">
        <w:rPr>
          <w:i/>
        </w:rPr>
        <w:tab/>
      </w:r>
      <w:r w:rsidRPr="001748BB">
        <w:rPr>
          <w:i/>
        </w:rPr>
        <w:tab/>
        <w:t>méně</w:t>
      </w:r>
      <w:r w:rsidRPr="001748BB">
        <w:rPr>
          <w:i/>
        </w:rPr>
        <w:tab/>
        <w:t xml:space="preserve">     </w:t>
      </w:r>
      <w:r w:rsidR="001748BB" w:rsidRPr="001748BB">
        <w:rPr>
          <w:i/>
        </w:rPr>
        <w:t>-</w:t>
      </w:r>
      <w:r w:rsidRPr="001748BB">
        <w:rPr>
          <w:i/>
        </w:rPr>
        <w:t xml:space="preserve"> pokles</w:t>
      </w:r>
      <w:r w:rsidR="001748BB" w:rsidRPr="001748BB">
        <w:rPr>
          <w:i/>
        </w:rPr>
        <w:t xml:space="preserve"> reál. důchodu</w:t>
      </w:r>
    </w:p>
    <w:p w:rsidR="001748BB" w:rsidRDefault="001748BB" w:rsidP="000D0017">
      <w:pPr>
        <w:spacing w:after="0"/>
      </w:pPr>
    </w:p>
    <w:p w:rsidR="001748BB" w:rsidRDefault="001748BB" w:rsidP="000D0017">
      <w:pPr>
        <w:spacing w:after="0"/>
      </w:pPr>
      <w:r>
        <w:t>Navíc kupující mají různé výše důchodů, takže při vyšší ceně přestanou určitý výrobek kupovat lidé z nižších příjmových vrstev a budou jej kupovat jen více majetní.</w:t>
      </w:r>
    </w:p>
    <w:p w:rsidR="00C16B8E" w:rsidRDefault="00C16B8E" w:rsidP="000D0017">
      <w:pPr>
        <w:spacing w:after="0"/>
      </w:pPr>
    </w:p>
    <w:p w:rsidR="00C16B8E" w:rsidRDefault="00C16B8E" w:rsidP="00C16B8E">
      <w:pPr>
        <w:pStyle w:val="Odstavecseseznamem"/>
        <w:numPr>
          <w:ilvl w:val="0"/>
          <w:numId w:val="4"/>
        </w:numPr>
        <w:spacing w:after="0"/>
      </w:pPr>
      <w:r>
        <w:t>SUBSTITUČNÍ EFEKT</w:t>
      </w:r>
      <w:r w:rsidR="00DF4D1E">
        <w:t xml:space="preserve"> – při zvýšené ceně lidé mění strukturu své potřeby, místo zdraženého zboží kupují levnější výr.</w:t>
      </w:r>
    </w:p>
    <w:p w:rsidR="008A5B3E" w:rsidRDefault="008A5B3E" w:rsidP="008A5B3E">
      <w:pPr>
        <w:pStyle w:val="Odstavecseseznamem"/>
        <w:spacing w:after="0"/>
      </w:pPr>
    </w:p>
    <w:p w:rsidR="008A5B3E" w:rsidRDefault="008A5B3E" w:rsidP="008A5B3E">
      <w:pPr>
        <w:pStyle w:val="Nadpis3"/>
      </w:pPr>
      <w:r w:rsidRPr="00FF3B3C">
        <w:t>Další faktory ovlivňující poptávané množství:</w:t>
      </w:r>
    </w:p>
    <w:p w:rsidR="008A5B3E" w:rsidRPr="00FF3B3C" w:rsidRDefault="008A5B3E" w:rsidP="008A5B3E"/>
    <w:p w:rsidR="008A5B3E" w:rsidRPr="00FF3B3C" w:rsidRDefault="008A5B3E" w:rsidP="008A5B3E">
      <w:pPr>
        <w:pStyle w:val="Odstavecseseznamem"/>
        <w:numPr>
          <w:ilvl w:val="0"/>
          <w:numId w:val="5"/>
        </w:numPr>
        <w:rPr>
          <w:u w:val="single"/>
        </w:rPr>
      </w:pPr>
      <w:r w:rsidRPr="00FF3B3C">
        <w:rPr>
          <w:u w:val="single"/>
        </w:rPr>
        <w:t>Změny cen komplementů a substitutů</w:t>
      </w:r>
    </w:p>
    <w:p w:rsidR="008A5B3E" w:rsidRDefault="008A5B3E" w:rsidP="008A5B3E">
      <w:r>
        <w:tab/>
        <w:t>KOMPLEMENT = zboží, které doprovází spotřebu urč. zboží, (např. auto – benzín)</w:t>
      </w:r>
    </w:p>
    <w:p w:rsidR="008A5B3E" w:rsidRPr="00FF3B3C" w:rsidRDefault="008A5B3E" w:rsidP="008A5B3E">
      <w:pPr>
        <w:rPr>
          <w:i/>
        </w:rPr>
      </w:pPr>
      <w:r w:rsidRPr="00FF3B3C">
        <w:rPr>
          <w:i/>
        </w:rPr>
        <w:tab/>
      </w:r>
      <w:r w:rsidRPr="00FF3B3C">
        <w:rPr>
          <w:i/>
        </w:rPr>
        <w:tab/>
        <w:t>Změna ceny působí stejným směrem</w:t>
      </w:r>
      <w:r>
        <w:rPr>
          <w:i/>
        </w:rPr>
        <w:t xml:space="preserve"> jako změna ceny zkoumaného výrobku</w:t>
      </w:r>
    </w:p>
    <w:p w:rsidR="008A5B3E" w:rsidRDefault="008A5B3E" w:rsidP="008A5B3E">
      <w:r>
        <w:tab/>
        <w:t>SUBSTITUT = zboží, které nahradí určité zboží, (např. Pepsi – Coca cola; rohlík – chléb)</w:t>
      </w:r>
    </w:p>
    <w:p w:rsidR="008A5B3E" w:rsidRPr="00FF3B3C" w:rsidRDefault="008A5B3E" w:rsidP="008A5B3E">
      <w:pPr>
        <w:rPr>
          <w:i/>
        </w:rPr>
      </w:pPr>
      <w:r w:rsidRPr="00FF3B3C">
        <w:rPr>
          <w:i/>
        </w:rPr>
        <w:tab/>
      </w:r>
      <w:r w:rsidRPr="00FF3B3C">
        <w:rPr>
          <w:i/>
        </w:rPr>
        <w:tab/>
        <w:t>Změna ceny působí opačným směrem</w:t>
      </w:r>
    </w:p>
    <w:p w:rsidR="008A5B3E" w:rsidRDefault="008A5B3E" w:rsidP="008A5B3E">
      <w:pPr>
        <w:pStyle w:val="Odstavecseseznamem"/>
        <w:numPr>
          <w:ilvl w:val="0"/>
          <w:numId w:val="5"/>
        </w:numPr>
        <w:spacing w:before="240"/>
      </w:pPr>
      <w:r w:rsidRPr="00FF3B3C">
        <w:rPr>
          <w:u w:val="single"/>
        </w:rPr>
        <w:t>Změny důchodů</w:t>
      </w:r>
      <w:r>
        <w:t xml:space="preserve"> (mezd, zisků, úroků, rent)</w:t>
      </w:r>
    </w:p>
    <w:p w:rsidR="008A5B3E" w:rsidRDefault="008A5B3E" w:rsidP="008A5B3E">
      <w:pPr>
        <w:pStyle w:val="Odstavecseseznamem"/>
        <w:spacing w:before="240"/>
        <w:ind w:left="1416"/>
        <w:rPr>
          <w:i/>
        </w:rPr>
      </w:pPr>
    </w:p>
    <w:p w:rsidR="008A5B3E" w:rsidRDefault="008A5B3E" w:rsidP="008A5B3E">
      <w:pPr>
        <w:pStyle w:val="Odstavecseseznamem"/>
        <w:spacing w:before="240"/>
        <w:ind w:left="1416"/>
        <w:rPr>
          <w:i/>
        </w:rPr>
      </w:pPr>
      <w:r w:rsidRPr="00FF3B3C">
        <w:rPr>
          <w:i/>
        </w:rPr>
        <w:t>Zvýšení důchodů povede k vyšší poptávce</w:t>
      </w:r>
    </w:p>
    <w:p w:rsidR="008A5B3E" w:rsidRDefault="008A5B3E" w:rsidP="008A5B3E">
      <w:pPr>
        <w:pStyle w:val="Odstavecseseznamem"/>
        <w:spacing w:before="240"/>
        <w:ind w:left="1416"/>
        <w:rPr>
          <w:i/>
        </w:rPr>
      </w:pPr>
    </w:p>
    <w:p w:rsidR="008A5B3E" w:rsidRDefault="008A5B3E" w:rsidP="008A5B3E">
      <w:pPr>
        <w:pStyle w:val="Odstavecseseznamem"/>
        <w:numPr>
          <w:ilvl w:val="0"/>
          <w:numId w:val="5"/>
        </w:numPr>
        <w:spacing w:before="240"/>
      </w:pPr>
      <w:r w:rsidRPr="00FF3B3C">
        <w:rPr>
          <w:u w:val="single"/>
        </w:rPr>
        <w:t>Změny v preferencích</w:t>
      </w:r>
      <w:r w:rsidRPr="00FF3B3C">
        <w:t xml:space="preserve"> – móda, nové potřeby …</w:t>
      </w:r>
    </w:p>
    <w:p w:rsidR="008A5B3E" w:rsidRDefault="008A5B3E" w:rsidP="008A5B3E">
      <w:pPr>
        <w:pStyle w:val="Odstavecseseznamem"/>
        <w:spacing w:before="240"/>
        <w:ind w:left="360"/>
      </w:pPr>
    </w:p>
    <w:p w:rsidR="008A5B3E" w:rsidRDefault="008A5B3E" w:rsidP="008A5B3E">
      <w:pPr>
        <w:pStyle w:val="Odstavecseseznamem"/>
        <w:numPr>
          <w:ilvl w:val="0"/>
          <w:numId w:val="5"/>
        </w:numPr>
        <w:spacing w:before="240"/>
      </w:pPr>
      <w:r w:rsidRPr="00FF3B3C">
        <w:rPr>
          <w:u w:val="single"/>
        </w:rPr>
        <w:t>Změny v počtu obyvatel</w:t>
      </w:r>
      <w:r w:rsidRPr="00FF3B3C">
        <w:t xml:space="preserve"> (demografické) a jejich zvycích</w:t>
      </w:r>
    </w:p>
    <w:p w:rsidR="008A5B3E" w:rsidRPr="00FF3B3C" w:rsidRDefault="008A5B3E" w:rsidP="008A5B3E">
      <w:pPr>
        <w:pStyle w:val="Odstavecseseznamem"/>
        <w:spacing w:before="240"/>
        <w:ind w:left="360"/>
      </w:pPr>
    </w:p>
    <w:p w:rsidR="008A5B3E" w:rsidRDefault="008A5B3E" w:rsidP="008A5B3E">
      <w:pPr>
        <w:pStyle w:val="Odstavecseseznamem"/>
        <w:numPr>
          <w:ilvl w:val="0"/>
          <w:numId w:val="5"/>
        </w:numPr>
        <w:spacing w:before="240"/>
      </w:pPr>
      <w:r w:rsidRPr="00FF3B3C">
        <w:rPr>
          <w:u w:val="single"/>
        </w:rPr>
        <w:t>Očekávání</w:t>
      </w:r>
      <w:r w:rsidRPr="00FF3B3C">
        <w:t xml:space="preserve"> změny cen (fámy)</w:t>
      </w:r>
    </w:p>
    <w:p w:rsidR="008A5B3E" w:rsidRDefault="008A5B3E" w:rsidP="008A5B3E">
      <w:pPr>
        <w:pStyle w:val="Odstavecseseznamem"/>
        <w:spacing w:before="240"/>
        <w:ind w:left="360"/>
      </w:pPr>
    </w:p>
    <w:p w:rsidR="008A5B3E" w:rsidRPr="00F065B3" w:rsidRDefault="008A5B3E" w:rsidP="008A5B3E">
      <w:pPr>
        <w:spacing w:before="240"/>
        <w:rPr>
          <w:i/>
          <w:sz w:val="28"/>
          <w:szCs w:val="28"/>
        </w:rPr>
      </w:pPr>
      <w:r w:rsidRPr="00F065B3">
        <w:rPr>
          <w:i/>
          <w:sz w:val="28"/>
          <w:szCs w:val="28"/>
        </w:rPr>
        <w:t xml:space="preserve">Změny jiných faktorů než ceny způsobí </w:t>
      </w:r>
      <w:r w:rsidRPr="00F065B3">
        <w:rPr>
          <w:b/>
          <w:i/>
          <w:sz w:val="28"/>
          <w:szCs w:val="28"/>
        </w:rPr>
        <w:t>posun poptávkové křivky</w:t>
      </w:r>
      <w:r w:rsidRPr="00F065B3">
        <w:rPr>
          <w:i/>
          <w:sz w:val="28"/>
          <w:szCs w:val="28"/>
        </w:rPr>
        <w:t xml:space="preserve"> (růst poptávky posune křivku doprava, pokles doleva)</w:t>
      </w:r>
    </w:p>
    <w:p w:rsidR="008A5B3E" w:rsidRDefault="00ED02A8" w:rsidP="008A5B3E">
      <w:pPr>
        <w:spacing w:before="240"/>
        <w:jc w:val="right"/>
        <w:rPr>
          <w:b/>
          <w:i/>
        </w:rPr>
      </w:pPr>
      <w:r>
        <w:rPr>
          <w:b/>
          <w:i/>
          <w:noProof/>
        </w:rPr>
        <w:pict>
          <v:group id="_x0000_s1026" style="position:absolute;left:0;text-align:left;margin-left:35.65pt;margin-top:2.65pt;width:153.75pt;height:177pt;z-index:251660800" coordorigin="2130,1470" coordsize="3075,354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2130;top:1470;width:15;height:3540" o:connectortype="straight"/>
            <v:shape id="_x0000_s1028" type="#_x0000_t32" style="position:absolute;left:2130;top:5010;width:3075;height:0;flip:x" o:connectortype="straight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29" type="#_x0000_t19" style="position:absolute;left:2850;top:1545;width:2100;height:2934;rotation:11378993fd" coordsize="21600,21554" adj="-5652577,,,21554" path="wr-21600,-46,21600,43154,1412,,21600,21554nfewr-21600,-46,21600,43154,1412,,21600,21554l,21554nsxe" strokeweight="1.5pt">
              <v:path o:connectlocs="1412,0;21600,21554;0,21554"/>
            </v:shape>
            <v:shape id="_x0000_s1030" type="#_x0000_t19" style="position:absolute;left:2593;top:1889;width:2100;height:2907;rotation:11378993fd" coordsize="21600,21360" adj="-5338212,,,21360" path="wr-21600,-240,21600,42960,3210,,21600,21360nfewr-21600,-240,21600,42960,3210,,21600,21360l,21360nsxe">
              <v:stroke dashstyle="dashDot"/>
              <v:path o:connectlocs="3210,0;21600,21360;0,21360"/>
            </v:shape>
          </v:group>
        </w:pict>
      </w:r>
      <w:r w:rsidR="008A5B3E" w:rsidRPr="00F065B3">
        <w:rPr>
          <w:b/>
          <w:i/>
        </w:rPr>
        <w:t>příklady:</w:t>
      </w:r>
    </w:p>
    <w:p w:rsidR="008A5B3E" w:rsidRPr="00F065B3" w:rsidRDefault="008A5B3E" w:rsidP="008A5B3E">
      <w:pPr>
        <w:spacing w:after="0"/>
        <w:rPr>
          <w:b/>
          <w:i/>
        </w:rPr>
      </w:pPr>
      <w:r>
        <w:rPr>
          <w:b/>
          <w:i/>
        </w:rPr>
        <w:t>cena</w:t>
      </w:r>
      <w:r>
        <w:rPr>
          <w:b/>
          <w:i/>
        </w:rPr>
        <w:tab/>
        <w:t xml:space="preserve">       D‘</w:t>
      </w:r>
      <w:r>
        <w:rPr>
          <w:b/>
          <w:i/>
        </w:rPr>
        <w:tab/>
        <w:t>D</w:t>
      </w:r>
    </w:p>
    <w:p w:rsidR="008A5B3E" w:rsidRDefault="00ED02A8" w:rsidP="008A5B3E">
      <w:pPr>
        <w:spacing w:before="240"/>
        <w:jc w:val="right"/>
      </w:pPr>
      <w:r>
        <w:rPr>
          <w:noProof/>
        </w:rPr>
        <w:pict>
          <v:shape id="_x0000_s1031" type="#_x0000_t32" style="position:absolute;left:0;text-align:left;margin-left:62.65pt;margin-top:33pt;width:18pt;height:1.5pt;flip:x;z-index:251661824" o:connectortype="straight">
            <v:stroke endarrow="block"/>
          </v:shape>
        </w:pict>
      </w:r>
      <w:r w:rsidR="008A5B3E">
        <w:t>a) zlevnění jiného zboží, které je substitutem</w:t>
      </w:r>
    </w:p>
    <w:p w:rsidR="008A5B3E" w:rsidRPr="003E4C66" w:rsidRDefault="008A5B3E" w:rsidP="008A5B3E">
      <w:pPr>
        <w:spacing w:before="240"/>
        <w:jc w:val="right"/>
        <w:rPr>
          <w:i/>
          <w:sz w:val="28"/>
          <w:szCs w:val="28"/>
        </w:rPr>
      </w:pPr>
      <w:r w:rsidRPr="003E4C66">
        <w:rPr>
          <w:i/>
          <w:sz w:val="28"/>
          <w:szCs w:val="28"/>
        </w:rPr>
        <w:t>-&gt; posun doleva</w:t>
      </w:r>
    </w:p>
    <w:p w:rsidR="008A5B3E" w:rsidRPr="00F065B3" w:rsidRDefault="008A5B3E" w:rsidP="008A5B3E"/>
    <w:p w:rsidR="008A5B3E" w:rsidRPr="00F065B3" w:rsidRDefault="008A5B3E" w:rsidP="008A5B3E"/>
    <w:p w:rsidR="008A5B3E" w:rsidRPr="00F065B3" w:rsidRDefault="008A5B3E" w:rsidP="008A5B3E"/>
    <w:p w:rsidR="008A5B3E" w:rsidRDefault="008A5B3E" w:rsidP="008A5B3E">
      <w:pPr>
        <w:tabs>
          <w:tab w:val="left" w:pos="2835"/>
        </w:tabs>
      </w:pPr>
      <w:r>
        <w:tab/>
        <w:t>množství poptávaného zboží</w:t>
      </w:r>
    </w:p>
    <w:p w:rsidR="008A5B3E" w:rsidRDefault="00ED02A8" w:rsidP="008A5B3E">
      <w:r>
        <w:rPr>
          <w:b/>
          <w:i/>
          <w:noProof/>
        </w:rPr>
        <w:pict>
          <v:group id="_x0000_s1032" style="position:absolute;margin-left:22.15pt;margin-top:14.65pt;width:180.65pt;height:177pt;z-index:251662848" coordorigin="2175,6555" coordsize="3613,3540">
            <v:shape id="_x0000_s1033" type="#_x0000_t32" style="position:absolute;left:3285;top:7754;width:508;height:0" o:connectortype="straight">
              <v:stroke endarrow="block"/>
            </v:shape>
            <v:shape id="_x0000_s1034" type="#_x0000_t32" style="position:absolute;left:2175;top:6555;width:15;height:3540" o:connectortype="straight"/>
            <v:shape id="_x0000_s1035" type="#_x0000_t32" style="position:absolute;left:2175;top:10095;width:3075;height:0;flip:x" o:connectortype="straight"/>
            <v:shape id="_x0000_s1036" type="#_x0000_t19" style="position:absolute;left:3285;top:6765;width:2100;height:2894;rotation:11378993fd" coordsize="21600,21257" adj="-5228430,,,21257" path="wr-21600,-343,21600,42857,3833,,21600,21257nfewr-21600,-343,21600,42857,3833,,21600,21257l,21257nsxe" strokeweight="1.5pt">
              <v:path o:connectlocs="3833,0;21600,21257;0,21257"/>
            </v:shape>
            <v:shape id="_x0000_s1037" type="#_x0000_t19" style="position:absolute;left:3688;top:6555;width:2100;height:2907;rotation:11291084fd" coordsize="21600,21360" adj="-5338212,,,21360" path="wr-21600,-240,21600,42960,3210,,21600,21360nfewr-21600,-240,21600,42960,3210,,21600,21360l,21360nsxe">
              <v:stroke dashstyle="dashDot"/>
              <v:path o:connectlocs="3210,0;21600,21360;0,21360"/>
            </v:shape>
          </v:group>
        </w:pict>
      </w:r>
      <w:r w:rsidR="008A5B3E">
        <w:rPr>
          <w:b/>
          <w:i/>
        </w:rPr>
        <w:t>cena</w:t>
      </w:r>
      <w:r w:rsidR="008A5B3E" w:rsidRPr="00D51C58">
        <w:t xml:space="preserve"> </w:t>
      </w:r>
    </w:p>
    <w:p w:rsidR="008A5B3E" w:rsidRDefault="008A5B3E" w:rsidP="008A5B3E">
      <w:pPr>
        <w:spacing w:before="240"/>
        <w:jc w:val="right"/>
      </w:pPr>
      <w:r>
        <w:lastRenderedPageBreak/>
        <w:t>b) zlevnění jiného zboží, které je komplementem</w:t>
      </w:r>
    </w:p>
    <w:p w:rsidR="008A5B3E" w:rsidRDefault="008A5B3E" w:rsidP="008A5B3E">
      <w:pPr>
        <w:spacing w:before="240"/>
        <w:jc w:val="right"/>
      </w:pPr>
      <w:r>
        <w:t>c) zvýšení důchodu (mzdy, úroku …)</w:t>
      </w:r>
    </w:p>
    <w:p w:rsidR="008A5B3E" w:rsidRDefault="008A5B3E" w:rsidP="008A5B3E">
      <w:pPr>
        <w:spacing w:before="240"/>
        <w:jc w:val="right"/>
      </w:pPr>
      <w:r>
        <w:t>d) zvýšený zájem o zboží (v módě)</w:t>
      </w:r>
    </w:p>
    <w:p w:rsidR="008A5B3E" w:rsidRPr="003E4C66" w:rsidRDefault="008A5B3E" w:rsidP="008A5B3E">
      <w:pPr>
        <w:spacing w:before="240"/>
        <w:jc w:val="right"/>
        <w:rPr>
          <w:i/>
          <w:sz w:val="28"/>
          <w:szCs w:val="28"/>
        </w:rPr>
      </w:pPr>
      <w:r w:rsidRPr="003E4C66">
        <w:rPr>
          <w:i/>
          <w:sz w:val="28"/>
          <w:szCs w:val="28"/>
        </w:rPr>
        <w:t>-&gt; posun doprava</w:t>
      </w:r>
    </w:p>
    <w:p w:rsidR="008A5B3E" w:rsidRPr="00D51C58" w:rsidRDefault="008A5B3E" w:rsidP="008A5B3E">
      <w:pPr>
        <w:tabs>
          <w:tab w:val="left" w:pos="708"/>
          <w:tab w:val="left" w:pos="1416"/>
          <w:tab w:val="left" w:pos="2124"/>
          <w:tab w:val="left" w:pos="2670"/>
        </w:tabs>
      </w:pPr>
      <w:r>
        <w:tab/>
      </w:r>
      <w:r>
        <w:tab/>
      </w:r>
      <w:r>
        <w:tab/>
      </w:r>
      <w:r>
        <w:tab/>
        <w:t>D</w:t>
      </w:r>
      <w:r>
        <w:tab/>
      </w:r>
      <w:r>
        <w:tab/>
        <w:t>D‘</w:t>
      </w:r>
      <w:r>
        <w:tab/>
      </w:r>
      <w:r>
        <w:tab/>
      </w:r>
      <w:r>
        <w:tab/>
        <w:t xml:space="preserve">  </w:t>
      </w:r>
      <w:r>
        <w:tab/>
      </w:r>
    </w:p>
    <w:p w:rsidR="008A5B3E" w:rsidRPr="00D51C58" w:rsidRDefault="008A5B3E" w:rsidP="008A5B3E">
      <w:r>
        <w:tab/>
      </w:r>
      <w:r>
        <w:tab/>
      </w:r>
      <w:r>
        <w:tab/>
      </w:r>
      <w:r>
        <w:tab/>
      </w:r>
    </w:p>
    <w:p w:rsidR="008A5B3E" w:rsidRDefault="008A5B3E" w:rsidP="008A5B3E">
      <w:pPr>
        <w:tabs>
          <w:tab w:val="left" w:pos="2694"/>
        </w:tabs>
      </w:pPr>
      <w:r>
        <w:tab/>
        <w:t>množství poptávaného zboží</w:t>
      </w:r>
    </w:p>
    <w:p w:rsidR="00352713" w:rsidRDefault="00352713" w:rsidP="00630A34">
      <w:pPr>
        <w:pStyle w:val="Nadpis2"/>
      </w:pPr>
    </w:p>
    <w:p w:rsidR="00630A34" w:rsidRDefault="00630A34" w:rsidP="00630A34">
      <w:pPr>
        <w:pStyle w:val="Nadpis2"/>
      </w:pPr>
      <w:r w:rsidRPr="00E048DE">
        <w:t>NABÍDKA</w:t>
      </w:r>
    </w:p>
    <w:p w:rsidR="00630A34" w:rsidRDefault="00630A34" w:rsidP="00630A34"/>
    <w:p w:rsidR="00630A34" w:rsidRDefault="00630A34" w:rsidP="00630A34">
      <w:r>
        <w:t>= množství zboží, které jsou prodávající ochotni za určitou cenu prodat</w:t>
      </w:r>
    </w:p>
    <w:p w:rsidR="00630A34" w:rsidRDefault="00630A34" w:rsidP="00630A34">
      <w:r>
        <w:t>Může být</w:t>
      </w:r>
      <w:r>
        <w:tab/>
        <w:t>a) agregátní (suma všech zamýšlených prodejů)</w:t>
      </w:r>
    </w:p>
    <w:p w:rsidR="00630A34" w:rsidRDefault="00630A34" w:rsidP="00630A34">
      <w:pPr>
        <w:ind w:left="708" w:firstLine="708"/>
      </w:pPr>
      <w:r>
        <w:t>b) individuální (nabídka zboží od 1 výrobce)</w:t>
      </w:r>
    </w:p>
    <w:p w:rsidR="00630A34" w:rsidRDefault="00630A34" w:rsidP="00630A34">
      <w:pPr>
        <w:ind w:left="708" w:firstLine="708"/>
      </w:pPr>
      <w:r>
        <w:t>c) dílčí (nabídka 1 urč. výrobku)</w:t>
      </w:r>
    </w:p>
    <w:p w:rsidR="00630A34" w:rsidRDefault="00630A34" w:rsidP="00630A34">
      <w:r>
        <w:t>Zásadní pro nabídku je cena. Čím je cena urč. výrobku n. služby vyšší, tím více výrobců má zájem zboží nabízet -&gt; nabídka roste (a naopak)</w:t>
      </w:r>
    </w:p>
    <w:p w:rsidR="00630A34" w:rsidRDefault="00630A34" w:rsidP="00630A34">
      <w:pPr>
        <w:spacing w:after="0"/>
      </w:pPr>
      <w:r>
        <w:t xml:space="preserve">Tento vztah vyjadřuje nabídková funkce a jejím grafickým znázorněním je nabídková křivka zobrazující ZÁKON ROSTOUCÍ NABÍDKY (zvýšení cen -&gt; výrobci zvýší podíl toho výrobku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-&gt; rozšiřují výrobu</w:t>
      </w:r>
    </w:p>
    <w:p w:rsidR="00630A34" w:rsidRDefault="00ED02A8" w:rsidP="00630A34">
      <w:pPr>
        <w:ind w:left="4248" w:firstLine="708"/>
      </w:pPr>
      <w:r>
        <w:rPr>
          <w:noProof/>
        </w:rPr>
        <w:pict>
          <v:group id="_x0000_s1038" style="position:absolute;left:0;text-align:left;margin-left:34.15pt;margin-top:7.2pt;width:153.75pt;height:194.85pt;z-index:251664896" coordorigin="2100,3305" coordsize="3075,3897">
            <v:shape id="_x0000_s1039" type="#_x0000_t32" style="position:absolute;left:2100;top:3662;width:15;height:3540" o:connectortype="straight"/>
            <v:shape id="_x0000_s1040" type="#_x0000_t32" style="position:absolute;left:2100;top:7202;width:3075;height:0;flip:x" o:connectortype="straight"/>
            <v:shape id="_x0000_s1041" type="#_x0000_t19" style="position:absolute;left:1742;top:4083;width:3267;height:1712;rotation:-6040575fd;flip:x y" coordsize="21595,21010" adj="-5018548,-82092,,21010" path="wr-21600,-590,21600,42610,5014,,21595,20538nfewr-21600,-590,21600,42610,5014,,21595,20538l,21010nsxe" strokeweight="1.5pt">
              <v:path o:connectlocs="5014,0;21595,20538;0,21010"/>
            </v:shape>
          </v:group>
        </w:pict>
      </w:r>
      <w:r w:rsidR="00630A34">
        <w:t>-&gt; do odvětví vstoupí noví výrobci)</w:t>
      </w:r>
    </w:p>
    <w:p w:rsidR="00630A34" w:rsidRDefault="00630A34" w:rsidP="00630A34">
      <w:pPr>
        <w:jc w:val="both"/>
      </w:pPr>
      <w:r>
        <w:t>cena</w:t>
      </w:r>
    </w:p>
    <w:p w:rsidR="00630A34" w:rsidRDefault="00630A34" w:rsidP="00630A34">
      <w:r>
        <w:tab/>
      </w:r>
      <w:r>
        <w:tab/>
      </w:r>
      <w:r>
        <w:tab/>
      </w:r>
      <w:r>
        <w:tab/>
        <w:t>S</w:t>
      </w:r>
    </w:p>
    <w:p w:rsidR="00630A34" w:rsidRDefault="00630A34" w:rsidP="00630A34">
      <w:pPr>
        <w:ind w:left="4248" w:firstLine="708"/>
      </w:pPr>
    </w:p>
    <w:p w:rsidR="00630A34" w:rsidRDefault="00630A34" w:rsidP="00630A34"/>
    <w:p w:rsidR="00630A34" w:rsidRDefault="00630A34" w:rsidP="00630A34"/>
    <w:p w:rsidR="00630A34" w:rsidRDefault="00630A34" w:rsidP="00630A34"/>
    <w:p w:rsidR="00630A34" w:rsidRDefault="00630A34" w:rsidP="00630A34"/>
    <w:p w:rsidR="00630A34" w:rsidRDefault="00630A34" w:rsidP="00630A34">
      <w:r>
        <w:tab/>
      </w:r>
      <w:r>
        <w:tab/>
      </w:r>
      <w:r>
        <w:tab/>
        <w:t>množství nabízeného zboží</w:t>
      </w:r>
    </w:p>
    <w:p w:rsidR="00630A34" w:rsidRDefault="00630A34" w:rsidP="00630A34">
      <w:pPr>
        <w:pStyle w:val="Nadpis3"/>
        <w:rPr>
          <w:b/>
          <w:color w:val="auto"/>
        </w:rPr>
      </w:pPr>
      <w:r>
        <w:lastRenderedPageBreak/>
        <w:t xml:space="preserve">Jiné než cenové faktory ovlivňující nabízené množství </w:t>
      </w:r>
      <w:r w:rsidRPr="007E3B54">
        <w:rPr>
          <w:color w:val="auto"/>
        </w:rPr>
        <w:t>(</w:t>
      </w:r>
      <w:r>
        <w:rPr>
          <w:color w:val="auto"/>
        </w:rPr>
        <w:t>n</w:t>
      </w:r>
      <w:r w:rsidRPr="007E3B54">
        <w:rPr>
          <w:color w:val="auto"/>
        </w:rPr>
        <w:t>emění se cena, ale množství)</w:t>
      </w:r>
    </w:p>
    <w:p w:rsidR="00630A34" w:rsidRDefault="00630A34" w:rsidP="00630A34"/>
    <w:p w:rsidR="00630A34" w:rsidRDefault="00630A34" w:rsidP="00630A34">
      <w:r>
        <w:t xml:space="preserve">1) </w:t>
      </w:r>
      <w:r w:rsidRPr="00976124">
        <w:rPr>
          <w:u w:val="single"/>
        </w:rPr>
        <w:t>Náklady na výrobu a obchod</w:t>
      </w:r>
      <w:r>
        <w:t xml:space="preserve"> (změny cen vstupů - surovin, energií, mezd; nové technologie, zvyšování daní)</w:t>
      </w:r>
    </w:p>
    <w:p w:rsidR="00630A34" w:rsidRDefault="00630A34" w:rsidP="00630A34">
      <w:r w:rsidRPr="00976124">
        <w:t>2)</w:t>
      </w:r>
      <w:r>
        <w:rPr>
          <w:u w:val="single"/>
        </w:rPr>
        <w:t xml:space="preserve"> ceny alternativních výrobků </w:t>
      </w:r>
      <w:r w:rsidRPr="00976124">
        <w:t>(zastupitelných, např. ječmen – žito)</w:t>
      </w:r>
    </w:p>
    <w:p w:rsidR="00630A34" w:rsidRDefault="00630A34" w:rsidP="00630A34">
      <w:r>
        <w:t xml:space="preserve">3) </w:t>
      </w:r>
      <w:r w:rsidRPr="00A01DC7">
        <w:rPr>
          <w:u w:val="single"/>
        </w:rPr>
        <w:t>změny vnějších podmínek</w:t>
      </w:r>
      <w:r>
        <w:t xml:space="preserve"> – výkyvy počasí v zeměď., přírodní katastrofy, války)</w:t>
      </w:r>
    </w:p>
    <w:p w:rsidR="00630A34" w:rsidRDefault="00630A34" w:rsidP="00630A34">
      <w:r>
        <w:t xml:space="preserve">4) </w:t>
      </w:r>
      <w:r w:rsidRPr="00A01DC7">
        <w:rPr>
          <w:u w:val="single"/>
        </w:rPr>
        <w:t>očekávání</w:t>
      </w:r>
      <w:r>
        <w:t xml:space="preserve">  (oček. zvýšení cen -&gt;ponechání výr. na skladě do zvýšení cen)</w:t>
      </w:r>
    </w:p>
    <w:p w:rsidR="00630A34" w:rsidRDefault="00630A34" w:rsidP="00630A34">
      <w:pPr>
        <w:spacing w:before="240" w:after="0"/>
        <w:rPr>
          <w:i/>
          <w:sz w:val="28"/>
          <w:szCs w:val="28"/>
        </w:rPr>
      </w:pPr>
      <w:r w:rsidRPr="00630A34">
        <w:rPr>
          <w:i/>
          <w:sz w:val="28"/>
          <w:szCs w:val="28"/>
          <w:highlight w:val="yellow"/>
        </w:rPr>
        <w:t xml:space="preserve">Změny jiných faktorů než ceny způsobí </w:t>
      </w:r>
      <w:r w:rsidRPr="00630A34">
        <w:rPr>
          <w:b/>
          <w:i/>
          <w:sz w:val="28"/>
          <w:szCs w:val="28"/>
          <w:highlight w:val="yellow"/>
        </w:rPr>
        <w:t>posun nabídkové křivky</w:t>
      </w:r>
      <w:r w:rsidRPr="00630A34">
        <w:rPr>
          <w:i/>
          <w:sz w:val="28"/>
          <w:szCs w:val="28"/>
          <w:highlight w:val="yellow"/>
        </w:rPr>
        <w:t xml:space="preserve"> (růst nabídky posune křivku doprava, pokles doleva)</w:t>
      </w:r>
    </w:p>
    <w:p w:rsidR="00630A34" w:rsidRDefault="00630A34" w:rsidP="00630A34">
      <w:pPr>
        <w:rPr>
          <w:i/>
          <w:sz w:val="28"/>
          <w:szCs w:val="28"/>
        </w:rPr>
      </w:pPr>
      <w:r>
        <w:rPr>
          <w:i/>
          <w:sz w:val="28"/>
          <w:szCs w:val="28"/>
        </w:rPr>
        <w:t>(Změní-li se cena, dochází k posunu po křivce.)</w:t>
      </w:r>
    </w:p>
    <w:p w:rsidR="00630A34" w:rsidRDefault="00630A34" w:rsidP="00630A34">
      <w:pPr>
        <w:spacing w:before="240"/>
        <w:rPr>
          <w:i/>
          <w:sz w:val="28"/>
          <w:szCs w:val="28"/>
          <w:bdr w:val="single" w:sz="4" w:space="0" w:color="auto"/>
        </w:rPr>
      </w:pPr>
    </w:p>
    <w:p w:rsidR="00630A34" w:rsidRPr="009D0A2A" w:rsidRDefault="00ED02A8" w:rsidP="00630A34">
      <w:pPr>
        <w:spacing w:before="240"/>
        <w:jc w:val="right"/>
        <w:rPr>
          <w:i/>
          <w:sz w:val="28"/>
          <w:szCs w:val="28"/>
          <w:bdr w:val="single" w:sz="4" w:space="0" w:color="auto"/>
        </w:rPr>
      </w:pPr>
      <w:r>
        <w:rPr>
          <w:b/>
          <w:i/>
          <w:noProof/>
        </w:rPr>
        <w:pict>
          <v:group id="_x0000_s1043" style="position:absolute;left:0;text-align:left;margin-left:36.4pt;margin-top:2.15pt;width:153.75pt;height:187.9pt;z-index:251666944" coordorigin="2145,1460" coordsize="3075,4137">
            <v:shape id="_x0000_s1044" type="#_x0000_t32" style="position:absolute;left:2145;top:2057;width:15;height:3540" o:connectortype="straight"/>
            <v:shape id="_x0000_s1045" type="#_x0000_t32" style="position:absolute;left:2145;top:5597;width:3075;height:0;flip:x" o:connectortype="straight"/>
            <v:shape id="_x0000_s1046" type="#_x0000_t19" style="position:absolute;left:1892;top:2568;width:3267;height:1712;rotation:-6040575fd;flip:x y" coordsize="21595,21010" adj="-5018548,-82092,,21010" path="wr-21600,-590,21600,42610,5014,,21595,20538nfewr-21600,-590,21600,42610,5014,,21595,20538l,21010nsxe" strokeweight="1.5pt">
              <v:path o:connectlocs="5014,0;21595,20538;0,21010"/>
            </v:shape>
            <v:shape id="_x0000_s1047" type="#_x0000_t19" style="position:absolute;left:1562;top:2238;width:3267;height:1712;rotation:-6040575fd;flip:x y" coordsize="21595,21010" adj="-5018548,-82092,,21010" path="wr-21600,-590,21600,42610,5014,,21595,20538nfewr-21600,-590,21600,42610,5014,,21595,20538l,21010nsxe" strokeweight="1.5pt">
              <v:stroke dashstyle="1 1"/>
              <v:path o:connectlocs="5014,0;21595,20538;0,21010"/>
            </v:shape>
            <v:shape id="_x0000_s1048" type="#_x0000_t32" style="position:absolute;left:3735;top:3420;width:450;height:0;flip:x" o:connectortype="straight">
              <v:stroke endarrow="block"/>
            </v:shape>
          </v:group>
        </w:pict>
      </w:r>
      <w:r w:rsidR="00630A34" w:rsidRPr="00F065B3">
        <w:rPr>
          <w:b/>
          <w:i/>
        </w:rPr>
        <w:t>Příklad</w:t>
      </w:r>
      <w:r w:rsidR="00630A34">
        <w:rPr>
          <w:b/>
          <w:i/>
        </w:rPr>
        <w:t>y:</w:t>
      </w:r>
    </w:p>
    <w:p w:rsidR="00630A34" w:rsidRDefault="00ED02A8" w:rsidP="00630A34">
      <w:r>
        <w:rPr>
          <w:noProof/>
        </w:rPr>
        <w:pict>
          <v:shape id="_x0000_s1042" type="#_x0000_t32" style="position:absolute;margin-left:35.65pt;margin-top:6.55pt;width:2.25pt;height:158.25pt;z-index:251665920" o:connectortype="straight"/>
        </w:pict>
      </w:r>
      <w:r w:rsidR="00630A34">
        <w:t>cena</w:t>
      </w:r>
    </w:p>
    <w:p w:rsidR="00630A34" w:rsidRDefault="00630A34" w:rsidP="00630A34">
      <w:pPr>
        <w:jc w:val="right"/>
      </w:pPr>
      <w:r>
        <w:t>a) zvýšení cen el. en. -&gt; zvýš. N -&gt; sníž. nabídky</w:t>
      </w:r>
    </w:p>
    <w:p w:rsidR="00630A34" w:rsidRDefault="00630A34" w:rsidP="00630A34">
      <w:pPr>
        <w:tabs>
          <w:tab w:val="left" w:pos="2505"/>
          <w:tab w:val="left" w:pos="2850"/>
          <w:tab w:val="right" w:pos="9072"/>
        </w:tabs>
        <w:spacing w:before="240"/>
      </w:pPr>
      <w:r>
        <w:rPr>
          <w:i/>
          <w:sz w:val="28"/>
          <w:szCs w:val="28"/>
        </w:rPr>
        <w:tab/>
        <w:t>S‘</w:t>
      </w:r>
      <w:r>
        <w:rPr>
          <w:i/>
          <w:sz w:val="28"/>
          <w:szCs w:val="28"/>
        </w:rPr>
        <w:tab/>
        <w:t>S</w:t>
      </w:r>
      <w:r>
        <w:rPr>
          <w:i/>
          <w:sz w:val="28"/>
          <w:szCs w:val="28"/>
        </w:rPr>
        <w:tab/>
      </w:r>
      <w:r>
        <w:t>b) v důsledku povodní klesá nabídka chmele</w:t>
      </w:r>
    </w:p>
    <w:p w:rsidR="00630A34" w:rsidRPr="009D0A2A" w:rsidRDefault="00630A34" w:rsidP="00630A34">
      <w:pPr>
        <w:jc w:val="right"/>
      </w:pPr>
      <w:r w:rsidRPr="003E4C66">
        <w:rPr>
          <w:i/>
          <w:sz w:val="28"/>
          <w:szCs w:val="28"/>
        </w:rPr>
        <w:t>-&gt; posun doleva</w:t>
      </w:r>
    </w:p>
    <w:p w:rsidR="00630A34" w:rsidRPr="009D0A2A" w:rsidRDefault="00630A34" w:rsidP="00630A34"/>
    <w:p w:rsidR="00630A34" w:rsidRPr="009D0A2A" w:rsidRDefault="00630A34" w:rsidP="00630A34"/>
    <w:p w:rsidR="00630A34" w:rsidRDefault="00630A34" w:rsidP="00630A34">
      <w:pPr>
        <w:tabs>
          <w:tab w:val="left" w:pos="2640"/>
        </w:tabs>
      </w:pPr>
      <w:r>
        <w:tab/>
        <w:t>množství nabízeného zboží</w:t>
      </w:r>
    </w:p>
    <w:p w:rsidR="00630A34" w:rsidRDefault="00ED02A8" w:rsidP="00630A34">
      <w:r>
        <w:rPr>
          <w:noProof/>
        </w:rPr>
        <w:pict>
          <v:group id="_x0000_s1054" style="position:absolute;margin-left:37.9pt;margin-top:11.75pt;width:153.75pt;height:190.35pt;z-index:251673088" coordorigin="2175,11667" coordsize="3075,3807">
            <v:shape id="_x0000_s1049" type="#_x0000_t32" style="position:absolute;left:2175;top:11934;width:15;height:3540" o:connectortype="straight"/>
            <v:shape id="_x0000_s1050" type="#_x0000_t32" style="position:absolute;left:2175;top:15474;width:3075;height:0;flip:x" o:connectortype="straight"/>
            <v:shape id="_x0000_s1051" type="#_x0000_t19" style="position:absolute;left:1922;top:12445;width:3267;height:1712;rotation:-6040575fd;flip:x y" coordsize="21595,21010" adj="-5018548,-82092,,21010" path="wr-21600,-590,21600,42610,5014,,21595,20538nfewr-21600,-590,21600,42610,5014,,21595,20538l,21010nsxe" strokeweight="1.5pt">
              <v:path o:connectlocs="5014,0;21595,20538;0,21010"/>
            </v:shape>
            <v:shape id="_x0000_s1052" type="#_x0000_t19" style="position:absolute;left:2447;top:12580;width:3267;height:1712;rotation:-6247016fd;flip:x y" coordsize="21595,21010" adj="-5018548,-82092,,21010" path="wr-21600,-590,21600,42610,5014,,21595,20538nfewr-21600,-590,21600,42610,5014,,21595,20538l,21010nsxe" strokeweight="1.5pt">
              <v:stroke dashstyle="1 1"/>
              <v:path o:connectlocs="5014,0;21595,20538;0,21010"/>
            </v:shape>
            <v:shape id="_x0000_s1053" type="#_x0000_t32" style="position:absolute;left:4215;top:13297;width:570;height:0" o:connectortype="straight">
              <v:stroke endarrow="block"/>
            </v:shape>
          </v:group>
        </w:pict>
      </w:r>
    </w:p>
    <w:p w:rsidR="00630A34" w:rsidRDefault="00630A34" w:rsidP="00630A34">
      <w:r>
        <w:t>cena</w:t>
      </w:r>
      <w:r w:rsidRPr="00A25739">
        <w:t xml:space="preserve"> </w:t>
      </w:r>
    </w:p>
    <w:p w:rsidR="00630A34" w:rsidRDefault="00630A34" w:rsidP="00630A34">
      <w:pPr>
        <w:spacing w:after="0"/>
        <w:jc w:val="right"/>
      </w:pPr>
      <w:r>
        <w:tab/>
        <w:t xml:space="preserve">c) alternativní výrobky ječmen a žito: snížení ceny žita </w:t>
      </w:r>
    </w:p>
    <w:p w:rsidR="00630A34" w:rsidRDefault="00630A34" w:rsidP="00630A34">
      <w:pPr>
        <w:tabs>
          <w:tab w:val="left" w:pos="2970"/>
          <w:tab w:val="left" w:pos="3120"/>
          <w:tab w:val="left" w:pos="3465"/>
          <w:tab w:val="right" w:pos="9072"/>
        </w:tabs>
      </w:pPr>
      <w:r>
        <w:tab/>
      </w:r>
      <w:r w:rsidRPr="00436E30">
        <w:rPr>
          <w:sz w:val="28"/>
          <w:szCs w:val="28"/>
        </w:rPr>
        <w:t>S</w:t>
      </w:r>
      <w:r>
        <w:tab/>
      </w:r>
      <w:r>
        <w:tab/>
      </w:r>
      <w:r w:rsidRPr="00436E30">
        <w:rPr>
          <w:sz w:val="28"/>
          <w:szCs w:val="28"/>
        </w:rPr>
        <w:t>S‘</w:t>
      </w:r>
      <w:r>
        <w:tab/>
        <w:t xml:space="preserve">-&gt; zvýší se nabídka ječmene </w:t>
      </w:r>
    </w:p>
    <w:p w:rsidR="00630A34" w:rsidRPr="003E4C66" w:rsidRDefault="00630A34" w:rsidP="00630A34">
      <w:pPr>
        <w:spacing w:before="240"/>
        <w:jc w:val="right"/>
        <w:rPr>
          <w:i/>
          <w:sz w:val="28"/>
          <w:szCs w:val="28"/>
        </w:rPr>
      </w:pPr>
      <w:r w:rsidRPr="003E4C66">
        <w:rPr>
          <w:i/>
          <w:sz w:val="28"/>
          <w:szCs w:val="28"/>
        </w:rPr>
        <w:t>-&gt; posun doprava</w:t>
      </w:r>
    </w:p>
    <w:p w:rsidR="00630A34" w:rsidRPr="00A25739" w:rsidRDefault="00630A34" w:rsidP="00630A34">
      <w:pPr>
        <w:jc w:val="right"/>
      </w:pPr>
    </w:p>
    <w:p w:rsidR="00630A34" w:rsidRPr="00A25739" w:rsidRDefault="00630A34" w:rsidP="00630A34"/>
    <w:p w:rsidR="00630A34" w:rsidRPr="00A25739" w:rsidRDefault="00630A34" w:rsidP="00630A34"/>
    <w:p w:rsidR="002E1801" w:rsidRPr="00726F94" w:rsidRDefault="00630A34" w:rsidP="002E1801">
      <w:pPr>
        <w:tabs>
          <w:tab w:val="left" w:pos="2325"/>
        </w:tabs>
        <w:jc w:val="right"/>
        <w:rPr>
          <w:bdr w:val="single" w:sz="4" w:space="0" w:color="auto"/>
        </w:rPr>
      </w:pPr>
      <w:r>
        <w:t>množství nabízeného zboží</w:t>
      </w:r>
      <w:r w:rsidR="002E1801">
        <w:tab/>
      </w:r>
      <w:r w:rsidR="002E1801">
        <w:tab/>
      </w:r>
      <w:r w:rsidR="002E1801">
        <w:tab/>
      </w:r>
      <w:r w:rsidR="002E1801">
        <w:tab/>
      </w:r>
    </w:p>
    <w:p w:rsidR="002E1801" w:rsidRDefault="002E1801" w:rsidP="002E1801">
      <w:pPr>
        <w:pStyle w:val="Nadpis2"/>
        <w:spacing w:after="240"/>
      </w:pPr>
      <w:r>
        <w:lastRenderedPageBreak/>
        <w:t>CENA</w:t>
      </w:r>
    </w:p>
    <w:p w:rsidR="002E1801" w:rsidRDefault="002E1801" w:rsidP="002E1801">
      <w:pPr>
        <w:tabs>
          <w:tab w:val="left" w:pos="2325"/>
        </w:tabs>
      </w:pPr>
      <w:r>
        <w:t>Vzniká na trhu vzájemným působením nabídky a poptávky a je na nich funkčně závislá.</w:t>
      </w:r>
    </w:p>
    <w:p w:rsidR="002E1801" w:rsidRDefault="002E1801" w:rsidP="002E1801">
      <w:pPr>
        <w:tabs>
          <w:tab w:val="left" w:pos="2325"/>
        </w:tabs>
      </w:pPr>
      <w:r>
        <w:t>Zájmy prodávajících a kupujících na trhu jsou protichůdné – prodávající prodat co nejvíce za co nejvyšší ceny a kupující koupit co nejvíce za co nejnižší ceny. Přitom si ale vzájemně konkurují: prodávající se snaží získat kupující lepšími podmínkami (ceny, kvalita, rychlost, služby) a kupující se vybírají pro sebe výhodnější zboží.</w:t>
      </w:r>
    </w:p>
    <w:p w:rsidR="002E1801" w:rsidRDefault="002E1801" w:rsidP="002E1801">
      <w:pPr>
        <w:tabs>
          <w:tab w:val="left" w:pos="2325"/>
        </w:tabs>
      </w:pPr>
      <w:r>
        <w:t>Velikost nabídky a poptávky se proto stále mění a tím se mění i ceny zboží.</w:t>
      </w:r>
    </w:p>
    <w:p w:rsidR="002E1801" w:rsidRDefault="002E1801" w:rsidP="002E1801">
      <w:pPr>
        <w:tabs>
          <w:tab w:val="left" w:pos="2325"/>
        </w:tabs>
        <w:rPr>
          <w:noProof/>
        </w:rPr>
      </w:pPr>
    </w:p>
    <w:p w:rsidR="002E1801" w:rsidRDefault="002E1801" w:rsidP="002E1801">
      <w:pPr>
        <w:tabs>
          <w:tab w:val="left" w:pos="2325"/>
        </w:tabs>
      </w:pPr>
      <w:r>
        <w:rPr>
          <w:noProof/>
        </w:rPr>
        <w:drawing>
          <wp:anchor distT="0" distB="0" distL="114300" distR="114300" simplePos="0" relativeHeight="251676160" behindDoc="1" locked="0" layoutInCell="1" allowOverlap="1" wp14:anchorId="6BF4CC79" wp14:editId="2955347F">
            <wp:simplePos x="0" y="0"/>
            <wp:positionH relativeFrom="column">
              <wp:posOffset>14605</wp:posOffset>
            </wp:positionH>
            <wp:positionV relativeFrom="paragraph">
              <wp:posOffset>-3810</wp:posOffset>
            </wp:positionV>
            <wp:extent cx="3905250" cy="2647950"/>
            <wp:effectExtent l="19050" t="0" r="0" b="0"/>
            <wp:wrapNone/>
            <wp:docPr id="1" name="obrázek 1" descr="http://www.miras.cz/seminarky/images-sem/mikroekonomie-02-obr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iras.cz/seminarky/images-sem/mikroekonomie-02-obr1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01" w:rsidRDefault="00ED02A8" w:rsidP="002E1801">
      <w:pPr>
        <w:tabs>
          <w:tab w:val="left" w:pos="2325"/>
        </w:tabs>
      </w:pPr>
      <w:r>
        <w:rPr>
          <w:noProof/>
        </w:rPr>
        <w:pict>
          <v:group id="_x0000_s1055" style="position:absolute;margin-left:91.9pt;margin-top:18.5pt;width:139.5pt;height:84.75pt;z-index:251675136" coordorigin="3240,1544" coordsize="2790,1695">
            <v:shape id="_x0000_s1056" type="#_x0000_t32" style="position:absolute;left:3375;top:1544;width:2655;height:0" o:connectortype="straight" strokeweight="3pt">
              <v:stroke startarrow="block" endarrow="block"/>
            </v:shape>
            <v:shape id="_x0000_s1057" type="#_x0000_t32" style="position:absolute;left:3240;top:3239;width:2655;height:0" o:connectortype="straight" strokeweight="3pt">
              <v:stroke startarrow="block" endarrow="block"/>
            </v:shape>
          </v:group>
        </w:pict>
      </w:r>
      <w:r w:rsidR="002E1801">
        <w:tab/>
      </w:r>
    </w:p>
    <w:p w:rsidR="002E1801" w:rsidRPr="007E6F0E" w:rsidRDefault="002E1801" w:rsidP="002E1801">
      <w:pPr>
        <w:ind w:left="2124" w:firstLine="708"/>
      </w:pPr>
      <w:r>
        <w:t>PŘEBYTEK ZB.</w:t>
      </w:r>
    </w:p>
    <w:p w:rsidR="002E1801" w:rsidRDefault="002E1801" w:rsidP="002E1801">
      <w:pPr>
        <w:tabs>
          <w:tab w:val="left" w:pos="2685"/>
        </w:tabs>
      </w:pPr>
    </w:p>
    <w:p w:rsidR="002E1801" w:rsidRPr="007E6F0E" w:rsidRDefault="002E1801" w:rsidP="002E1801">
      <w:pPr>
        <w:tabs>
          <w:tab w:val="left" w:pos="2340"/>
          <w:tab w:val="left" w:pos="2685"/>
        </w:tabs>
      </w:pPr>
      <w:r>
        <w:tab/>
      </w:r>
      <w:r>
        <w:tab/>
      </w:r>
    </w:p>
    <w:p w:rsidR="002E1801" w:rsidRDefault="002E1801" w:rsidP="002E1801">
      <w:pPr>
        <w:tabs>
          <w:tab w:val="left" w:pos="2340"/>
          <w:tab w:val="left" w:pos="2520"/>
          <w:tab w:val="left" w:pos="2685"/>
        </w:tabs>
      </w:pPr>
      <w:r>
        <w:tab/>
      </w:r>
      <w:r>
        <w:tab/>
        <w:t>NEDOSTATEK ZB.</w:t>
      </w:r>
      <w:r>
        <w:tab/>
      </w:r>
    </w:p>
    <w:p w:rsidR="002E1801" w:rsidRPr="0073437D" w:rsidRDefault="002E1801" w:rsidP="002E1801"/>
    <w:p w:rsidR="002E1801" w:rsidRPr="0073437D" w:rsidRDefault="002E1801" w:rsidP="002E1801"/>
    <w:p w:rsidR="002E1801" w:rsidRPr="0073437D" w:rsidRDefault="002E1801" w:rsidP="002E1801"/>
    <w:p w:rsidR="002E1801" w:rsidRDefault="002E1801" w:rsidP="002E1801"/>
    <w:p w:rsidR="002E1801" w:rsidRDefault="002E1801" w:rsidP="002E1801">
      <w:r>
        <w:t>Rovnováha na trhu nastane při takové ceně, kdy jsou kupující ochotni koupit stejné množství zboží, jako jsou prodávající ochotni prodat.</w:t>
      </w:r>
    </w:p>
    <w:p w:rsidR="002E1801" w:rsidRPr="0073437D" w:rsidRDefault="002E1801" w:rsidP="002E1801">
      <w:r>
        <w:t>Vzájemné působení nabídky, poptávky a ceny a jejich kolísání kolem rovnovážného bodu funguje jako „neviditelná ruka trhu“ – tržní mechanismus.</w:t>
      </w:r>
    </w:p>
    <w:p w:rsidR="00625BF4" w:rsidRDefault="00625BF4" w:rsidP="00D61094">
      <w:pPr>
        <w:spacing w:after="0"/>
        <w:ind w:firstLine="708"/>
      </w:pPr>
    </w:p>
    <w:p w:rsidR="00352713" w:rsidRDefault="00352713" w:rsidP="00D61094">
      <w:pPr>
        <w:spacing w:after="0"/>
        <w:ind w:firstLine="708"/>
      </w:pPr>
    </w:p>
    <w:p w:rsidR="00352713" w:rsidRDefault="00352713" w:rsidP="00D61094">
      <w:pPr>
        <w:spacing w:after="0"/>
        <w:ind w:firstLine="708"/>
      </w:pPr>
    </w:p>
    <w:p w:rsidR="00352713" w:rsidRDefault="00352713" w:rsidP="00D61094">
      <w:pPr>
        <w:spacing w:after="0"/>
        <w:ind w:firstLine="708"/>
      </w:pPr>
    </w:p>
    <w:p w:rsidR="00352713" w:rsidRDefault="00352713" w:rsidP="00412D4E">
      <w:pPr>
        <w:spacing w:after="0"/>
      </w:pPr>
    </w:p>
    <w:p w:rsidR="00ED02A8" w:rsidRDefault="00ED02A8" w:rsidP="00412D4E">
      <w:pPr>
        <w:spacing w:after="0"/>
      </w:pPr>
    </w:p>
    <w:p w:rsidR="00ED02A8" w:rsidRDefault="00ED02A8" w:rsidP="00412D4E">
      <w:pPr>
        <w:spacing w:after="0"/>
      </w:pPr>
    </w:p>
    <w:p w:rsidR="00ED02A8" w:rsidRDefault="00ED02A8" w:rsidP="00412D4E">
      <w:pPr>
        <w:spacing w:after="0"/>
      </w:pPr>
    </w:p>
    <w:p w:rsidR="00352713" w:rsidRPr="00352713" w:rsidRDefault="00352713" w:rsidP="00412D4E">
      <w:pPr>
        <w:spacing w:after="0"/>
        <w:rPr>
          <w:i/>
        </w:rPr>
      </w:pPr>
      <w:r w:rsidRPr="00352713">
        <w:rPr>
          <w:i/>
        </w:rPr>
        <w:t>Použité zdroje:</w:t>
      </w:r>
    </w:p>
    <w:p w:rsidR="00352713" w:rsidRPr="00352713" w:rsidRDefault="00352713" w:rsidP="00412D4E">
      <w:pPr>
        <w:spacing w:after="0"/>
        <w:rPr>
          <w:i/>
        </w:rPr>
      </w:pPr>
    </w:p>
    <w:p w:rsidR="00352713" w:rsidRPr="00352713" w:rsidRDefault="00352713" w:rsidP="00412D4E">
      <w:pPr>
        <w:spacing w:after="0"/>
        <w:rPr>
          <w:i/>
        </w:rPr>
      </w:pPr>
      <w:r w:rsidRPr="00352713">
        <w:rPr>
          <w:i/>
        </w:rPr>
        <w:t xml:space="preserve">KOČÍ, Jana a Lenka ŠAMŠOVÁ. </w:t>
      </w:r>
      <w:r w:rsidRPr="00352713">
        <w:rPr>
          <w:i/>
          <w:iCs/>
        </w:rPr>
        <w:t>Základy ekonomiky: pro střední a vyšší hotelové školy</w:t>
      </w:r>
      <w:r w:rsidRPr="00352713">
        <w:rPr>
          <w:i/>
        </w:rPr>
        <w:t>. 1. vyd. Praha: Fortuna, 2009, 143 s. ISBN 978-80-7373-059-8.</w:t>
      </w:r>
    </w:p>
    <w:sectPr w:rsidR="00352713" w:rsidRPr="00352713" w:rsidSect="007C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4A9" w:rsidRDefault="00F344A9" w:rsidP="000F4A81">
      <w:pPr>
        <w:spacing w:after="0" w:line="240" w:lineRule="auto"/>
      </w:pPr>
      <w:r>
        <w:separator/>
      </w:r>
    </w:p>
  </w:endnote>
  <w:endnote w:type="continuationSeparator" w:id="0">
    <w:p w:rsidR="00F344A9" w:rsidRDefault="00F344A9" w:rsidP="000F4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4A9" w:rsidRDefault="00F344A9" w:rsidP="000F4A81">
      <w:pPr>
        <w:spacing w:after="0" w:line="240" w:lineRule="auto"/>
      </w:pPr>
      <w:r>
        <w:separator/>
      </w:r>
    </w:p>
  </w:footnote>
  <w:footnote w:type="continuationSeparator" w:id="0">
    <w:p w:rsidR="00F344A9" w:rsidRDefault="00F344A9" w:rsidP="000F4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A46D90"/>
    <w:multiLevelType w:val="hybridMultilevel"/>
    <w:tmpl w:val="C9DEFF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3641C"/>
    <w:multiLevelType w:val="hybridMultilevel"/>
    <w:tmpl w:val="8DFC8F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B014C"/>
    <w:multiLevelType w:val="hybridMultilevel"/>
    <w:tmpl w:val="3DE4BE2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6185924"/>
    <w:multiLevelType w:val="hybridMultilevel"/>
    <w:tmpl w:val="0630C9D0"/>
    <w:lvl w:ilvl="0" w:tplc="7E2837BE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5E4A99"/>
    <w:multiLevelType w:val="hybridMultilevel"/>
    <w:tmpl w:val="E4FE8A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83943"/>
    <w:multiLevelType w:val="hybridMultilevel"/>
    <w:tmpl w:val="DF905B6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F362A2"/>
    <w:multiLevelType w:val="hybridMultilevel"/>
    <w:tmpl w:val="C832A55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2F5DBD"/>
    <w:multiLevelType w:val="hybridMultilevel"/>
    <w:tmpl w:val="AB58C2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613A54"/>
    <w:multiLevelType w:val="hybridMultilevel"/>
    <w:tmpl w:val="22C8CA7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D235D"/>
    <w:rsid w:val="000C2159"/>
    <w:rsid w:val="000D0017"/>
    <w:rsid w:val="000F4A81"/>
    <w:rsid w:val="001748BB"/>
    <w:rsid w:val="001766E1"/>
    <w:rsid w:val="00207DB9"/>
    <w:rsid w:val="002A2873"/>
    <w:rsid w:val="002E1801"/>
    <w:rsid w:val="00352713"/>
    <w:rsid w:val="003A2AEE"/>
    <w:rsid w:val="003D6C5D"/>
    <w:rsid w:val="00412D4E"/>
    <w:rsid w:val="00457D72"/>
    <w:rsid w:val="00491867"/>
    <w:rsid w:val="00492ED8"/>
    <w:rsid w:val="004E10A9"/>
    <w:rsid w:val="00555A0B"/>
    <w:rsid w:val="00566D46"/>
    <w:rsid w:val="005F27D6"/>
    <w:rsid w:val="00625BF4"/>
    <w:rsid w:val="00630A34"/>
    <w:rsid w:val="00661B91"/>
    <w:rsid w:val="006B162C"/>
    <w:rsid w:val="00733390"/>
    <w:rsid w:val="007C4C20"/>
    <w:rsid w:val="007C77D0"/>
    <w:rsid w:val="008336CB"/>
    <w:rsid w:val="0086331A"/>
    <w:rsid w:val="00896DAC"/>
    <w:rsid w:val="008A5B3E"/>
    <w:rsid w:val="009C479B"/>
    <w:rsid w:val="009D235D"/>
    <w:rsid w:val="00A24DF2"/>
    <w:rsid w:val="00AE75ED"/>
    <w:rsid w:val="00B3482C"/>
    <w:rsid w:val="00BA4774"/>
    <w:rsid w:val="00BF38E8"/>
    <w:rsid w:val="00C16B8E"/>
    <w:rsid w:val="00C65F17"/>
    <w:rsid w:val="00D61094"/>
    <w:rsid w:val="00DF4D1E"/>
    <w:rsid w:val="00DF7075"/>
    <w:rsid w:val="00E024EE"/>
    <w:rsid w:val="00E17C31"/>
    <w:rsid w:val="00E41DC9"/>
    <w:rsid w:val="00ED02A8"/>
    <w:rsid w:val="00F20A21"/>
    <w:rsid w:val="00F2424A"/>
    <w:rsid w:val="00F3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3" type="arc" idref="#_x0000_s1029"/>
        <o:r id="V:Rule4" type="arc" idref="#_x0000_s1030"/>
        <o:r id="V:Rule9" type="arc" idref="#_x0000_s1036"/>
        <o:r id="V:Rule10" type="arc" idref="#_x0000_s1037"/>
        <o:r id="V:Rule13" type="arc" idref="#_x0000_s1041"/>
        <o:r id="V:Rule16" type="arc" idref="#_x0000_s1046"/>
        <o:r id="V:Rule17" type="arc" idref="#_x0000_s1047"/>
        <o:r id="V:Rule22" type="arc" idref="#_x0000_s1051"/>
        <o:r id="V:Rule23" type="arc" idref="#_x0000_s1052"/>
        <o:r id="V:Rule27" type="connector" idref="#_x0000_s1048"/>
        <o:r id="V:Rule28" type="connector" idref="#_x0000_s1027"/>
        <o:r id="V:Rule29" type="connector" idref="#_x0000_s1049"/>
        <o:r id="V:Rule30" type="connector" idref="#_x0000_s1028"/>
        <o:r id="V:Rule31" type="connector" idref="#_x0000_s1035"/>
        <o:r id="V:Rule32" type="connector" idref="#_x0000_s1050"/>
        <o:r id="V:Rule33" type="connector" idref="#_x0000_s1040"/>
        <o:r id="V:Rule34" type="connector" idref="#_x0000_s1033"/>
        <o:r id="V:Rule35" type="connector" idref="#_x0000_s1039"/>
        <o:r id="V:Rule36" type="connector" idref="#_x0000_s1031"/>
        <o:r id="V:Rule37" type="connector" idref="#_x0000_s1053"/>
        <o:r id="V:Rule38" type="connector" idref="#_x0000_s1042"/>
        <o:r id="V:Rule39" type="connector" idref="#_x0000_s1034"/>
        <o:r id="V:Rule40" type="connector" idref="#_x0000_s1045"/>
        <o:r id="V:Rule41" type="connector" idref="#_x0000_s1044"/>
        <o:r id="V:Rule42" type="connector" idref="#_x0000_s1056"/>
        <o:r id="V:Rule43" type="connector" idref="#_x0000_s1057"/>
      </o:rules>
    </o:shapelayout>
  </w:shapeDefaults>
  <w:decimalSymbol w:val=","/>
  <w:listSeparator w:val=";"/>
  <w15:docId w15:val="{E938C4D9-5361-4B0A-8FE8-3C91DF8A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77D0"/>
  </w:style>
  <w:style w:type="paragraph" w:styleId="Nadpis1">
    <w:name w:val="heading 1"/>
    <w:basedOn w:val="Normln"/>
    <w:next w:val="Normln"/>
    <w:link w:val="Nadpis1Char"/>
    <w:uiPriority w:val="9"/>
    <w:qFormat/>
    <w:rsid w:val="009D23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D23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5B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D23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9D23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49186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F4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4A81"/>
  </w:style>
  <w:style w:type="paragraph" w:styleId="Zpat">
    <w:name w:val="footer"/>
    <w:basedOn w:val="Normln"/>
    <w:link w:val="ZpatChar"/>
    <w:uiPriority w:val="99"/>
    <w:unhideWhenUsed/>
    <w:rsid w:val="000F4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4A81"/>
  </w:style>
  <w:style w:type="character" w:customStyle="1" w:styleId="Nadpis3Char">
    <w:name w:val="Nadpis 3 Char"/>
    <w:basedOn w:val="Standardnpsmoodstavce"/>
    <w:link w:val="Nadpis3"/>
    <w:uiPriority w:val="9"/>
    <w:rsid w:val="008A5B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Mkatabulky">
    <w:name w:val="Table Grid"/>
    <w:basedOn w:val="Normlntabulka"/>
    <w:uiPriority w:val="59"/>
    <w:rsid w:val="00412D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29793-E209-4625-AF31-93A749F7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8</Pages>
  <Words>1062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36</cp:revision>
  <dcterms:created xsi:type="dcterms:W3CDTF">2013-09-30T06:25:00Z</dcterms:created>
  <dcterms:modified xsi:type="dcterms:W3CDTF">2014-06-12T19:05:00Z</dcterms:modified>
</cp:coreProperties>
</file>