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VY_12_INOVACE_265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F2048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Hotovostní platby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311E2D">
        <w:rPr>
          <w:rFonts w:asciiTheme="minorHAnsi" w:eastAsiaTheme="minorEastAsia" w:hAnsi="Calibri" w:cstheme="minorBidi"/>
          <w:color w:val="000000" w:themeColor="text1"/>
          <w:kern w:val="24"/>
        </w:rPr>
        <w:t>hotovostní platba, dobírka, SIPO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12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BA0B2E">
        <w:rPr>
          <w:sz w:val="32"/>
          <w:szCs w:val="32"/>
        </w:rPr>
        <w:t>hotovostní platby</w:t>
      </w:r>
      <w:r w:rsidR="00874892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E50575" w:rsidRDefault="00E50575" w:rsidP="00EA0C07">
      <w:pPr>
        <w:pStyle w:val="Nadpis2"/>
        <w:ind w:left="0"/>
      </w:pPr>
      <w:r>
        <w:t xml:space="preserve">1. </w:t>
      </w:r>
      <w:r w:rsidR="00BA0B2E">
        <w:t>Vylušti tajenku</w:t>
      </w:r>
      <w:r w:rsidR="00265268">
        <w:t>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AC13A5" w:rsidP="00BA0B2E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noProof/>
              </w:rPr>
              <w:pict>
                <v:roundrect id="_x0000_s1072" style="position:absolute;left:0;text-align:left;margin-left:62.7pt;margin-top:1.9pt;width:206.25pt;height:148.1pt;z-index:251717632;mso-position-horizontal-relative:text;mso-position-vertical-relative:text" arcsize="10923f">
                  <v:shadow on="t" opacity=".5" offset="6pt,-6pt"/>
                  <v:textbox style="mso-next-textbox:#_x0000_s1072">
                    <w:txbxContent>
                      <w:p w:rsidR="00BA0B2E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nepravá bankovka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věci určené k prodeji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starověké město (platba obilím)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činnost, kterou vznikají úspory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místo, kde dochází ke směně statků a peněz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čárový ………</w:t>
                        </w:r>
                      </w:p>
                      <w:p w:rsidR="002B0110" w:rsidRDefault="002B0110" w:rsidP="00311E2D">
                        <w:pPr>
                          <w:pStyle w:val="Odstavecseseznamem"/>
                          <w:numPr>
                            <w:ilvl w:val="0"/>
                            <w:numId w:val="24"/>
                          </w:numPr>
                          <w:spacing w:line="276" w:lineRule="auto"/>
                          <w:ind w:left="426"/>
                        </w:pPr>
                        <w:r>
                          <w:t>doklad o zaplacení</w:t>
                        </w:r>
                      </w:p>
                    </w:txbxContent>
                  </v:textbox>
                </v:roundrect>
              </w:pict>
            </w: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4.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2B0110" w:rsidP="00BA0B2E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118110</wp:posOffset>
                  </wp:positionV>
                  <wp:extent cx="1123950" cy="1133475"/>
                  <wp:effectExtent l="19050" t="0" r="0" b="0"/>
                  <wp:wrapNone/>
                  <wp:docPr id="1" name="imgPreview" descr="&amp;ccaron;tvrtdolary (25 cent&amp;uring;),dopisy,firmy,hotovost,koncepty,m&amp;ecaron;ny,metafory,mince,obchodní koncepty,peníze,prasátka (na peníze),šetrnost,symboly,úspory,zm&amp;ecaron;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&amp;ccaron;tvrtdolary (25 cent&amp;uring;),dopisy,firmy,hotovost,koncepty,m&amp;ecaron;ny,metafory,mince,obchodní koncepty,peníze,prasátka (na peníze),šetrnost,symboly,úspory,zm&amp;ecaron;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15385" b="14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  <w:tr2bl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4" w:space="0" w:color="FFFFFF" w:themeColor="background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5.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000000" w:themeColor="text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6.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BA0B2E" w:rsidTr="00BA0B2E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BA0B2E" w:rsidRPr="00BA0B2E" w:rsidRDefault="00BA0B2E" w:rsidP="00BA0B2E">
            <w:pPr>
              <w:spacing w:before="100" w:beforeAutospacing="1" w:after="100" w:afterAutospacing="1"/>
              <w:contextualSpacing/>
              <w:jc w:val="center"/>
            </w:pPr>
          </w:p>
        </w:tc>
      </w:tr>
    </w:tbl>
    <w:p w:rsidR="00BA0B2E" w:rsidRDefault="00BA0B2E" w:rsidP="005862AF">
      <w:pPr>
        <w:spacing w:after="120" w:line="276" w:lineRule="auto"/>
        <w:rPr>
          <w:b/>
        </w:rPr>
      </w:pPr>
    </w:p>
    <w:p w:rsidR="00E22D43" w:rsidRDefault="00BA0B2E" w:rsidP="00606C6A">
      <w:pPr>
        <w:spacing w:before="360" w:line="276" w:lineRule="auto"/>
      </w:pPr>
      <w:r>
        <w:rPr>
          <w:b/>
        </w:rPr>
        <w:t>Vysvětli pojem v tajence</w:t>
      </w:r>
      <w:r w:rsidR="00E22D43" w:rsidRPr="00265268">
        <w:rPr>
          <w:b/>
        </w:rPr>
        <w:t>:</w:t>
      </w:r>
      <w:r w:rsidR="00E22D43">
        <w:t xml:space="preserve"> </w:t>
      </w:r>
      <w:r>
        <w:t>……………………………………………………………………………</w:t>
      </w:r>
    </w:p>
    <w:p w:rsidR="00606C6A" w:rsidRPr="00BA0B2E" w:rsidRDefault="00606C6A" w:rsidP="00606C6A">
      <w:pPr>
        <w:spacing w:before="120" w:after="120" w:line="276" w:lineRule="auto"/>
        <w:rPr>
          <w:b/>
        </w:rPr>
      </w:pPr>
      <w:r>
        <w:t>…………………………………………………………………………………………………………</w:t>
      </w:r>
    </w:p>
    <w:p w:rsidR="00E22D43" w:rsidRPr="0091181C" w:rsidRDefault="00E22D43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3B365C" w:rsidP="00606C6A">
      <w:pPr>
        <w:pStyle w:val="Nadpis2"/>
        <w:ind w:left="0"/>
      </w:pPr>
      <w:r>
        <w:t>2</w:t>
      </w:r>
      <w:r w:rsidR="00FB2BAC">
        <w:t xml:space="preserve">. </w:t>
      </w:r>
      <w:r w:rsidR="0082605A">
        <w:t>Zamysli se nad klady a zápory hotovostního placení</w:t>
      </w:r>
      <w:r w:rsidR="00F31C69">
        <w:t>: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82605A" w:rsidTr="0082605A">
        <w:tc>
          <w:tcPr>
            <w:tcW w:w="488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auto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klady</w:t>
            </w:r>
          </w:p>
        </w:tc>
        <w:tc>
          <w:tcPr>
            <w:tcW w:w="4889" w:type="dxa"/>
            <w:tcBorders>
              <w:top w:val="double" w:sz="4" w:space="0" w:color="FFFFFF" w:themeColor="background1"/>
              <w:bottom w:val="double" w:sz="4" w:space="0" w:color="auto"/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zápory</w:t>
            </w:r>
          </w:p>
        </w:tc>
      </w:tr>
      <w:tr w:rsidR="0082605A" w:rsidTr="0082605A">
        <w:tc>
          <w:tcPr>
            <w:tcW w:w="4889" w:type="dxa"/>
            <w:tcBorders>
              <w:top w:val="double" w:sz="4" w:space="0" w:color="auto"/>
              <w:lef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top w:val="double" w:sz="4" w:space="0" w:color="auto"/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82605A" w:rsidTr="0082605A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82605A" w:rsidTr="0082605A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82605A" w:rsidTr="0082605A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82605A" w:rsidTr="0082605A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82605A" w:rsidRDefault="0082605A" w:rsidP="0082605A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</w:tbl>
    <w:p w:rsidR="008D4FE4" w:rsidRPr="00606C6A" w:rsidRDefault="008D4FE4" w:rsidP="0082605A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8D4FE4" w:rsidRPr="00606C6A" w:rsidRDefault="008D4FE4" w:rsidP="008D4FE4">
      <w:pPr>
        <w:rPr>
          <w:b/>
          <w:sz w:val="10"/>
          <w:szCs w:val="10"/>
        </w:rPr>
        <w:sectPr w:rsidR="008D4FE4" w:rsidRPr="00606C6A" w:rsidSect="004A065F">
          <w:headerReference w:type="default" r:id="rId9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D4FE4" w:rsidRPr="008D4FE4" w:rsidRDefault="00AC13A5" w:rsidP="008D4FE4">
      <w:pPr>
        <w:pStyle w:val="Nadpis2"/>
        <w:spacing w:after="240"/>
        <w:ind w:left="0"/>
      </w:pPr>
      <w:r>
        <w:rPr>
          <w:noProof/>
        </w:rPr>
        <w:lastRenderedPageBreak/>
        <w:pict>
          <v:oval id="_x0000_s1078" style="position:absolute;margin-left:131.55pt;margin-top:25.95pt;width:93.75pt;height:27.75pt;z-index:251725824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vodné</w:t>
                  </w:r>
                </w:p>
              </w:txbxContent>
            </v:textbox>
          </v:oval>
        </w:pict>
      </w:r>
      <w:r w:rsidR="00FC1395">
        <w:t>3</w:t>
      </w:r>
      <w:r w:rsidR="00FB2BAC">
        <w:t xml:space="preserve">. </w:t>
      </w:r>
      <w:r w:rsidR="0082605A">
        <w:t>Barevně označ položky, které lze platit pomocí služby SIPO</w:t>
      </w:r>
      <w:r w:rsidR="00255C0D">
        <w:t>:</w:t>
      </w:r>
    </w:p>
    <w:p w:rsidR="00FD12B1" w:rsidRDefault="00AC13A5" w:rsidP="0082605A">
      <w:r>
        <w:rPr>
          <w:noProof/>
        </w:rPr>
        <w:pict>
          <v:oval id="_x0000_s1083" style="position:absolute;margin-left:334.8pt;margin-top:8.95pt;width:142.5pt;height:27.75pt;z-index:251730944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oběd v restauraci</w:t>
                  </w:r>
                </w:p>
              </w:txbxContent>
            </v:textbox>
          </v:oval>
        </w:pict>
      </w:r>
      <w:r>
        <w:rPr>
          <w:noProof/>
        </w:rPr>
        <w:pict>
          <v:oval id="_x0000_s1073" style="position:absolute;margin-left:-1.95pt;margin-top:2.95pt;width:142.5pt;height:27.75pt;z-index:251720704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časopis v obchodě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1" style="position:absolute;margin-left:212.55pt;margin-top:1.15pt;width:142.5pt;height:27.75pt;z-index:251728896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sedací souprava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74" style="position:absolute;margin-left:-13.95pt;margin-top:9.1pt;width:115.5pt;height:44.25pt;z-index:251721728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zálohy na elektřinu</w:t>
                  </w:r>
                </w:p>
              </w:txbxContent>
            </v:textbox>
          </v:oval>
        </w:pict>
      </w:r>
      <w:r w:rsidR="00FD5B53"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125095</wp:posOffset>
            </wp:positionV>
            <wp:extent cx="1314450" cy="1866900"/>
            <wp:effectExtent l="19050" t="0" r="0" b="0"/>
            <wp:wrapNone/>
            <wp:docPr id="6" name="imgPreview" descr="bohatství,fotografie,metafory,mince,obchody,peníze,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fotografie,metafory,mince,obchody,peníze,ru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4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2605A" w:rsidRDefault="00AC13A5" w:rsidP="0082605A">
      <w:r>
        <w:rPr>
          <w:noProof/>
        </w:rPr>
        <w:pict>
          <v:oval id="_x0000_s1084" style="position:absolute;margin-left:365.55pt;margin-top:1.3pt;width:142.5pt;height:43.5pt;z-index:251731968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nová kuchyňská linka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75" style="position:absolute;margin-left:67.8pt;margin-top:10pt;width:107.25pt;height:27.75pt;z-index:251722752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nájem bytu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5" style="position:absolute;margin-left:296.3pt;margin-top:5.95pt;width:127.25pt;height:46.5pt;z-index:251732992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odběr elektřiny na chatě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8" style="position:absolute;margin-left:429.3pt;margin-top:10.15pt;width:84.5pt;height:52.5pt;z-index:251736064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nákup pečiva</w:t>
                  </w:r>
                </w:p>
              </w:txbxContent>
            </v:textbox>
          </v:oval>
        </w:pict>
      </w:r>
      <w:r>
        <w:rPr>
          <w:noProof/>
        </w:rPr>
        <w:pict>
          <v:oval id="_x0000_s1076" style="position:absolute;margin-left:-7.2pt;margin-top:6.4pt;width:108.75pt;height:53.25pt;z-index:251723776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vymalování kuchyně</w:t>
                  </w:r>
                </w:p>
              </w:txbxContent>
            </v:textbox>
          </v:oval>
        </w:pict>
      </w:r>
    </w:p>
    <w:p w:rsidR="0082605A" w:rsidRDefault="0082605A" w:rsidP="0082605A"/>
    <w:p w:rsidR="0082605A" w:rsidRDefault="00AC13A5" w:rsidP="0082605A">
      <w:r>
        <w:rPr>
          <w:noProof/>
        </w:rPr>
        <w:pict>
          <v:oval id="_x0000_s1077" style="position:absolute;margin-left:82.8pt;margin-top:2.05pt;width:102.75pt;height:49.5pt;z-index:251724800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benzín do automobilu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6" style="position:absolute;margin-left:286.8pt;margin-top:5.5pt;width:142.5pt;height:27.75pt;z-index:251734016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televizní poplatky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79" style="position:absolute;margin-left:-1.95pt;margin-top:12.7pt;width:119.25pt;height:27.75pt;z-index:251726848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nákup tabletu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7" style="position:absolute;margin-left:391.8pt;margin-top:5.65pt;width:124.5pt;height:42pt;z-index:251735040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rekonstrukce domu</w:t>
                  </w:r>
                </w:p>
              </w:txbxContent>
            </v:textbox>
          </v:oval>
        </w:pict>
      </w:r>
    </w:p>
    <w:p w:rsidR="0082605A" w:rsidRDefault="00AC13A5" w:rsidP="0082605A">
      <w:r>
        <w:rPr>
          <w:noProof/>
        </w:rPr>
        <w:pict>
          <v:oval id="_x0000_s1080" style="position:absolute;margin-left:16.8pt;margin-top:24.1pt;width:105pt;height:27.75pt;z-index:251727872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oprava dveří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089" style="position:absolute;margin-left:286.8pt;margin-top:30.1pt;width:142.5pt;height:27.75pt;z-index:251737088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nákup oblečení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082" style="position:absolute;margin-left:121.8pt;margin-top:18.85pt;width:165pt;height:27.75pt;z-index:251729920">
            <v:textbox>
              <w:txbxContent>
                <w:p w:rsidR="00FD5B53" w:rsidRDefault="00FD5B53" w:rsidP="00FD5B53">
                  <w:pPr>
                    <w:jc w:val="center"/>
                  </w:pPr>
                  <w:r>
                    <w:t>rozhlasové poplatky</w:t>
                  </w:r>
                </w:p>
              </w:txbxContent>
            </v:textbox>
          </v:oval>
        </w:pict>
      </w:r>
    </w:p>
    <w:p w:rsidR="00F949E2" w:rsidRPr="00DB3733" w:rsidRDefault="00F949E2" w:rsidP="00F949E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F56849">
        <w:rPr>
          <w:sz w:val="32"/>
          <w:szCs w:val="32"/>
        </w:rPr>
        <w:t>hotovostní platby</w:t>
      </w:r>
      <w:r w:rsidR="00EC322D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606C6A" w:rsidRDefault="00606C6A" w:rsidP="00606C6A">
      <w:pPr>
        <w:pStyle w:val="Nadpis2"/>
        <w:ind w:left="0"/>
      </w:pPr>
      <w:r>
        <w:t>. Vylušti tajenku.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403"/>
        <w:gridCol w:w="397"/>
        <w:gridCol w:w="397"/>
        <w:gridCol w:w="397"/>
        <w:gridCol w:w="397"/>
      </w:tblGrid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1.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D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Ě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L</w:t>
            </w:r>
          </w:p>
        </w:tc>
        <w:tc>
          <w:tcPr>
            <w:tcW w:w="397" w:type="dxa"/>
            <w:tcBorders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E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AC13A5" w:rsidP="00025C07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noProof/>
              </w:rPr>
              <w:pict>
                <v:roundrect id="_x0000_s1090" style="position:absolute;left:0;text-align:left;margin-left:62.7pt;margin-top:1.9pt;width:206.25pt;height:148.1pt;z-index:251739136;mso-position-horizontal-relative:text;mso-position-vertical-relative:text" arcsize="10923f">
                  <v:shadow on="t" opacity=".5" offset="6pt,-6pt"/>
                  <v:textbox style="mso-next-textbox:#_x0000_s1090">
                    <w:txbxContent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nepravá bankovka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věci určené k prodeji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starověké město (platba obilím)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činnost, kterou vznikají úspory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místo, kde dochází ke směně statků a peněz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čárový ………</w:t>
                        </w:r>
                      </w:p>
                      <w:p w:rsidR="00606C6A" w:rsidRDefault="00606C6A" w:rsidP="00606C6A">
                        <w:pPr>
                          <w:pStyle w:val="Odstavecseseznamem"/>
                          <w:numPr>
                            <w:ilvl w:val="0"/>
                            <w:numId w:val="23"/>
                          </w:numPr>
                          <w:spacing w:line="276" w:lineRule="auto"/>
                          <w:ind w:left="426"/>
                        </w:pPr>
                        <w:r>
                          <w:t>doklad o zaplacení</w:t>
                        </w:r>
                      </w:p>
                    </w:txbxContent>
                  </v:textbox>
                </v:roundrect>
              </w:pict>
            </w:r>
            <w:r w:rsidR="00606C6A">
              <w:t>K</w:t>
            </w: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2.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Z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B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O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Ž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Í</w:t>
            </w:r>
          </w:p>
        </w:tc>
        <w:tc>
          <w:tcPr>
            <w:tcW w:w="397" w:type="dxa"/>
            <w:tcBorders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B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B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Y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L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Ó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N</w:t>
            </w: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4.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S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P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O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Ř</w:t>
            </w:r>
          </w:p>
        </w:tc>
        <w:tc>
          <w:tcPr>
            <w:tcW w:w="397" w:type="dxa"/>
            <w:tcBorders>
              <w:lef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Í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118110</wp:posOffset>
                  </wp:positionV>
                  <wp:extent cx="1123950" cy="1133475"/>
                  <wp:effectExtent l="19050" t="0" r="0" b="0"/>
                  <wp:wrapNone/>
                  <wp:docPr id="2" name="imgPreview" descr="&amp;ccaron;tvrtdolary (25 cent&amp;uring;),dopisy,firmy,hotovost,koncepty,m&amp;ecaron;ny,metafory,mince,obchodní koncepty,peníze,prasátka (na peníze),šetrnost,symboly,úspory,zm&amp;ecaron;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&amp;ccaron;tvrtdolary (25 cent&amp;uring;),dopisy,firmy,hotovost,koncepty,m&amp;ecaron;ny,metafory,mince,obchodní koncepty,peníze,prasátka (na peníze),šetrnost,symboly,úspory,zm&amp;ecaron;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15385" b="144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  <w:tr2bl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4" w:space="0" w:color="FFFFFF" w:themeColor="background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5.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T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H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000000" w:themeColor="text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4" w:space="0" w:color="FFFFFF" w:themeColor="background1"/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6.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Ó</w:t>
            </w:r>
          </w:p>
        </w:tc>
        <w:tc>
          <w:tcPr>
            <w:tcW w:w="397" w:type="dxa"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D</w:t>
            </w: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2" w:space="0" w:color="000000" w:themeColor="text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</w:tr>
      <w:tr w:rsidR="00606C6A" w:rsidTr="00025C07">
        <w:trPr>
          <w:trHeight w:val="340"/>
        </w:trPr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</w:rPr>
            </w:pPr>
            <w:r w:rsidRPr="00BA0B2E">
              <w:rPr>
                <w:b/>
              </w:rPr>
              <w:t>7.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Ú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Č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6C6A" w:rsidRPr="00606C6A" w:rsidRDefault="00606C6A" w:rsidP="00025C07">
            <w:pPr>
              <w:spacing w:before="100" w:beforeAutospacing="1" w:after="100" w:afterAutospacing="1"/>
              <w:contextualSpacing/>
              <w:jc w:val="center"/>
              <w:rPr>
                <w:b/>
                <w:color w:val="FF0000"/>
              </w:rPr>
            </w:pPr>
            <w:r w:rsidRPr="00606C6A">
              <w:rPr>
                <w:b/>
                <w:color w:val="FF0000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4" w:space="0" w:color="FFFFFF" w:themeColor="background1"/>
              <w:right w:val="single" w:sz="2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06C6A" w:rsidRPr="00BA0B2E" w:rsidRDefault="00606C6A" w:rsidP="00025C07">
            <w:pPr>
              <w:spacing w:before="100" w:beforeAutospacing="1" w:after="100" w:afterAutospacing="1"/>
              <w:contextualSpacing/>
              <w:jc w:val="center"/>
            </w:pPr>
          </w:p>
        </w:tc>
      </w:tr>
    </w:tbl>
    <w:p w:rsidR="00606C6A" w:rsidRDefault="00606C6A" w:rsidP="00606C6A">
      <w:pPr>
        <w:spacing w:after="120" w:line="276" w:lineRule="auto"/>
        <w:rPr>
          <w:b/>
        </w:rPr>
      </w:pPr>
    </w:p>
    <w:p w:rsidR="00606C6A" w:rsidRPr="00BA0B2E" w:rsidRDefault="00606C6A" w:rsidP="00606C6A">
      <w:pPr>
        <w:spacing w:before="360" w:after="120" w:line="276" w:lineRule="auto"/>
        <w:ind w:left="2694" w:hanging="2694"/>
        <w:rPr>
          <w:b/>
        </w:rPr>
      </w:pPr>
      <w:r>
        <w:rPr>
          <w:b/>
        </w:rPr>
        <w:t>Vysvětli pojem v tajence</w:t>
      </w:r>
      <w:r w:rsidRPr="00265268">
        <w:rPr>
          <w:b/>
        </w:rPr>
        <w:t>:</w:t>
      </w:r>
      <w:r>
        <w:t xml:space="preserve"> </w:t>
      </w:r>
      <w:r w:rsidRPr="00606C6A">
        <w:rPr>
          <w:color w:val="FF0000"/>
        </w:rPr>
        <w:t>Způsob doručení zboží, při kterém zaplatíte doručovateli v hotovosti penězi.</w:t>
      </w:r>
    </w:p>
    <w:p w:rsidR="00606C6A" w:rsidRPr="0091181C" w:rsidRDefault="00606C6A" w:rsidP="00606C6A">
      <w:pPr>
        <w:spacing w:before="120"/>
        <w:jc w:val="both"/>
        <w:rPr>
          <w:sz w:val="10"/>
          <w:szCs w:val="10"/>
        </w:rPr>
      </w:pPr>
    </w:p>
    <w:p w:rsidR="00606C6A" w:rsidRPr="005E266F" w:rsidRDefault="00606C6A" w:rsidP="00606C6A">
      <w:pPr>
        <w:pStyle w:val="Nadpis2"/>
        <w:ind w:left="0"/>
      </w:pPr>
      <w:r>
        <w:t>2. Zamysli se nad klady a zápory hotovostního placení:</w:t>
      </w:r>
    </w:p>
    <w:tbl>
      <w:tblPr>
        <w:tblStyle w:val="Mkatabulky"/>
        <w:tblW w:w="0" w:type="auto"/>
        <w:tblLook w:val="04A0"/>
      </w:tblPr>
      <w:tblGrid>
        <w:gridCol w:w="4889"/>
        <w:gridCol w:w="4889"/>
      </w:tblGrid>
      <w:tr w:rsidR="00606C6A" w:rsidTr="00025C07">
        <w:tc>
          <w:tcPr>
            <w:tcW w:w="488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auto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klady</w:t>
            </w:r>
          </w:p>
        </w:tc>
        <w:tc>
          <w:tcPr>
            <w:tcW w:w="4889" w:type="dxa"/>
            <w:tcBorders>
              <w:top w:val="double" w:sz="4" w:space="0" w:color="FFFFFF" w:themeColor="background1"/>
              <w:bottom w:val="double" w:sz="4" w:space="0" w:color="auto"/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zápory</w:t>
            </w:r>
          </w:p>
        </w:tc>
      </w:tr>
      <w:tr w:rsidR="00606C6A" w:rsidTr="00025C07">
        <w:tc>
          <w:tcPr>
            <w:tcW w:w="4889" w:type="dxa"/>
            <w:tcBorders>
              <w:top w:val="double" w:sz="4" w:space="0" w:color="auto"/>
              <w:lef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top w:val="double" w:sz="4" w:space="0" w:color="auto"/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606C6A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606C6A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606C6A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  <w:tr w:rsidR="00606C6A" w:rsidTr="00025C07">
        <w:tc>
          <w:tcPr>
            <w:tcW w:w="4889" w:type="dxa"/>
            <w:tcBorders>
              <w:lef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  <w:tc>
          <w:tcPr>
            <w:tcW w:w="4889" w:type="dxa"/>
            <w:tcBorders>
              <w:right w:val="double" w:sz="4" w:space="0" w:color="FFFFFF" w:themeColor="background1"/>
            </w:tcBorders>
            <w:vAlign w:val="center"/>
          </w:tcPr>
          <w:p w:rsidR="00606C6A" w:rsidRDefault="00606C6A" w:rsidP="00025C07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</w:p>
        </w:tc>
      </w:tr>
    </w:tbl>
    <w:p w:rsidR="00606C6A" w:rsidRPr="00606C6A" w:rsidRDefault="00606C6A" w:rsidP="00606C6A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606C6A" w:rsidRPr="008D4FE4" w:rsidRDefault="00606C6A" w:rsidP="00606C6A">
      <w:pPr>
        <w:rPr>
          <w:b/>
        </w:rPr>
        <w:sectPr w:rsidR="00606C6A" w:rsidRPr="008D4FE4" w:rsidSect="00606C6A">
          <w:headerReference w:type="default" r:id="rId11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606C6A" w:rsidRPr="008D4FE4" w:rsidRDefault="00AC13A5" w:rsidP="00606C6A">
      <w:pPr>
        <w:pStyle w:val="Nadpis2"/>
        <w:spacing w:after="240"/>
        <w:ind w:left="0"/>
      </w:pPr>
      <w:r>
        <w:rPr>
          <w:noProof/>
        </w:rPr>
        <w:lastRenderedPageBreak/>
        <w:pict>
          <v:oval id="_x0000_s1096" style="position:absolute;margin-left:131.55pt;margin-top:25.95pt;width:93.75pt;height:27.75pt;z-index:251747328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vodné</w:t>
                  </w:r>
                </w:p>
              </w:txbxContent>
            </v:textbox>
          </v:oval>
        </w:pict>
      </w:r>
      <w:r w:rsidR="00606C6A">
        <w:t>3. Barevně označ položky, které lze platit pomocí služby SIPO:</w:t>
      </w:r>
    </w:p>
    <w:p w:rsidR="00606C6A" w:rsidRDefault="00AC13A5" w:rsidP="00606C6A">
      <w:r>
        <w:rPr>
          <w:noProof/>
        </w:rPr>
        <w:pict>
          <v:oval id="_x0000_s1101" style="position:absolute;margin-left:334.8pt;margin-top:8.95pt;width:142.5pt;height:27.75pt;z-index:251752448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oběd v restauraci</w:t>
                  </w:r>
                </w:p>
              </w:txbxContent>
            </v:textbox>
          </v:oval>
        </w:pict>
      </w:r>
      <w:r>
        <w:rPr>
          <w:noProof/>
        </w:rPr>
        <w:pict>
          <v:oval id="_x0000_s1091" style="position:absolute;margin-left:-1.95pt;margin-top:2.95pt;width:142.5pt;height:27.75pt;z-index:251742208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časopis v obchodě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099" style="position:absolute;margin-left:212.55pt;margin-top:1.15pt;width:142.5pt;height:27.75pt;z-index:251750400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sedací souprava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092" style="position:absolute;margin-left:-13.95pt;margin-top:9.1pt;width:115.5pt;height:44.25pt;z-index:251743232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zálohy na elektřinu</w:t>
                  </w:r>
                </w:p>
              </w:txbxContent>
            </v:textbox>
          </v:oval>
        </w:pict>
      </w:r>
      <w:r w:rsidR="00606C6A">
        <w:rPr>
          <w:noProof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2299335</wp:posOffset>
            </wp:positionH>
            <wp:positionV relativeFrom="paragraph">
              <wp:posOffset>125095</wp:posOffset>
            </wp:positionV>
            <wp:extent cx="1314450" cy="1866900"/>
            <wp:effectExtent l="19050" t="0" r="0" b="0"/>
            <wp:wrapNone/>
            <wp:docPr id="3" name="imgPreview" descr="bohatství,fotografie,metafory,mince,obchody,peníze,r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hatství,fotografie,metafory,mince,obchody,peníze,ruc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4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06C6A" w:rsidRDefault="00AC13A5" w:rsidP="00606C6A">
      <w:r>
        <w:rPr>
          <w:noProof/>
        </w:rPr>
        <w:pict>
          <v:oval id="_x0000_s1102" style="position:absolute;margin-left:365.55pt;margin-top:1.3pt;width:142.5pt;height:43.5pt;z-index:251753472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nová kuchyňská linka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093" style="position:absolute;margin-left:67.8pt;margin-top:10pt;width:107.25pt;height:27.75pt;z-index:251744256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nájem bytu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103" style="position:absolute;margin-left:296.3pt;margin-top:5.95pt;width:127.25pt;height:46.5pt;z-index:251754496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odběr elektřiny na chatě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106" style="position:absolute;margin-left:429.3pt;margin-top:10.15pt;width:84.5pt;height:52.5pt;z-index:251757568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nákup pečiva</w:t>
                  </w:r>
                </w:p>
              </w:txbxContent>
            </v:textbox>
          </v:oval>
        </w:pict>
      </w:r>
      <w:r>
        <w:rPr>
          <w:noProof/>
        </w:rPr>
        <w:pict>
          <v:oval id="_x0000_s1094" style="position:absolute;margin-left:-7.2pt;margin-top:6.4pt;width:108.75pt;height:53.25pt;z-index:251745280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vymalování kuchyně</w:t>
                  </w:r>
                </w:p>
              </w:txbxContent>
            </v:textbox>
          </v:oval>
        </w:pict>
      </w:r>
    </w:p>
    <w:p w:rsidR="00606C6A" w:rsidRDefault="00606C6A" w:rsidP="00606C6A"/>
    <w:p w:rsidR="00606C6A" w:rsidRDefault="00AC13A5" w:rsidP="00606C6A">
      <w:r>
        <w:rPr>
          <w:noProof/>
        </w:rPr>
        <w:pict>
          <v:oval id="_x0000_s1095" style="position:absolute;margin-left:82.8pt;margin-top:2.05pt;width:102.75pt;height:49.5pt;z-index:251746304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benzín do automobilu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104" style="position:absolute;margin-left:286.8pt;margin-top:5.5pt;width:142.5pt;height:27.75pt;z-index:251755520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televizní poplatky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097" style="position:absolute;margin-left:-1.95pt;margin-top:12.7pt;width:119.25pt;height:27.75pt;z-index:251748352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nákup tabletu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105" style="position:absolute;margin-left:391.8pt;margin-top:5.65pt;width:124.5pt;height:42pt;z-index:251756544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rekonstrukce domu</w:t>
                  </w:r>
                </w:p>
              </w:txbxContent>
            </v:textbox>
          </v:oval>
        </w:pict>
      </w:r>
    </w:p>
    <w:p w:rsidR="00606C6A" w:rsidRDefault="00AC13A5" w:rsidP="00606C6A">
      <w:r>
        <w:rPr>
          <w:noProof/>
        </w:rPr>
        <w:pict>
          <v:oval id="_x0000_s1100" style="position:absolute;margin-left:121.8pt;margin-top:18.85pt;width:165pt;height:27.75pt;z-index:251751424" fillcolor="red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rozhlasové poplatky</w:t>
                  </w:r>
                </w:p>
              </w:txbxContent>
            </v:textbox>
          </v:oval>
        </w:pict>
      </w:r>
    </w:p>
    <w:p w:rsidR="00606C6A" w:rsidRDefault="00AC13A5" w:rsidP="00657FC7">
      <w:pPr>
        <w:tabs>
          <w:tab w:val="left" w:pos="1030"/>
        </w:tabs>
        <w:spacing w:after="360"/>
        <w:rPr>
          <w:b/>
        </w:rPr>
      </w:pPr>
      <w:r w:rsidRPr="00AC13A5">
        <w:rPr>
          <w:noProof/>
        </w:rPr>
        <w:pict>
          <v:oval id="_x0000_s1107" style="position:absolute;margin-left:286.8pt;margin-top:16.3pt;width:142.5pt;height:27.75pt;z-index:251758592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nákup oblečení</w:t>
                  </w:r>
                </w:p>
              </w:txbxContent>
            </v:textbox>
          </v:oval>
        </w:pict>
      </w:r>
      <w:r w:rsidRPr="00AC13A5">
        <w:rPr>
          <w:noProof/>
        </w:rPr>
        <w:pict>
          <v:oval id="_x0000_s1098" style="position:absolute;margin-left:16.8pt;margin-top:10.3pt;width:105pt;height:27.75pt;z-index:251749376">
            <v:textbox>
              <w:txbxContent>
                <w:p w:rsidR="00606C6A" w:rsidRDefault="00606C6A" w:rsidP="00606C6A">
                  <w:pPr>
                    <w:jc w:val="center"/>
                  </w:pPr>
                  <w:r>
                    <w:t>oprava dveří</w:t>
                  </w:r>
                </w:p>
              </w:txbxContent>
            </v:textbox>
          </v:oval>
        </w:pict>
      </w:r>
    </w:p>
    <w:p w:rsidR="00606C6A" w:rsidRDefault="00606C6A" w:rsidP="00657FC7">
      <w:pPr>
        <w:tabs>
          <w:tab w:val="left" w:pos="1030"/>
        </w:tabs>
        <w:spacing w:after="360"/>
        <w:rPr>
          <w:b/>
        </w:rPr>
      </w:pPr>
    </w:p>
    <w:p w:rsidR="00606C6A" w:rsidRDefault="00606C6A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2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107" w:rsidRDefault="00ED5107" w:rsidP="00E72D00">
      <w:r>
        <w:separator/>
      </w:r>
    </w:p>
  </w:endnote>
  <w:endnote w:type="continuationSeparator" w:id="0">
    <w:p w:rsidR="00ED5107" w:rsidRDefault="00ED510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107" w:rsidRDefault="00ED5107" w:rsidP="00E72D00">
      <w:r>
        <w:separator/>
      </w:r>
    </w:p>
  </w:footnote>
  <w:footnote w:type="continuationSeparator" w:id="0">
    <w:p w:rsidR="00ED5107" w:rsidRDefault="00ED510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6A" w:rsidRDefault="00606C6A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17"/>
  </w:num>
  <w:num w:numId="4">
    <w:abstractNumId w:val="0"/>
  </w:num>
  <w:num w:numId="5">
    <w:abstractNumId w:val="19"/>
  </w:num>
  <w:num w:numId="6">
    <w:abstractNumId w:val="20"/>
  </w:num>
  <w:num w:numId="7">
    <w:abstractNumId w:val="15"/>
  </w:num>
  <w:num w:numId="8">
    <w:abstractNumId w:val="23"/>
  </w:num>
  <w:num w:numId="9">
    <w:abstractNumId w:val="9"/>
  </w:num>
  <w:num w:numId="10">
    <w:abstractNumId w:val="13"/>
  </w:num>
  <w:num w:numId="11">
    <w:abstractNumId w:val="2"/>
  </w:num>
  <w:num w:numId="12">
    <w:abstractNumId w:val="22"/>
  </w:num>
  <w:num w:numId="13">
    <w:abstractNumId w:val="7"/>
  </w:num>
  <w:num w:numId="14">
    <w:abstractNumId w:val="4"/>
  </w:num>
  <w:num w:numId="15">
    <w:abstractNumId w:val="8"/>
  </w:num>
  <w:num w:numId="16">
    <w:abstractNumId w:val="18"/>
  </w:num>
  <w:num w:numId="17">
    <w:abstractNumId w:val="10"/>
  </w:num>
  <w:num w:numId="18">
    <w:abstractNumId w:val="11"/>
  </w:num>
  <w:num w:numId="19">
    <w:abstractNumId w:val="16"/>
  </w:num>
  <w:num w:numId="20">
    <w:abstractNumId w:val="6"/>
  </w:num>
  <w:num w:numId="21">
    <w:abstractNumId w:val="21"/>
  </w:num>
  <w:num w:numId="22">
    <w:abstractNumId w:val="14"/>
  </w:num>
  <w:num w:numId="23">
    <w:abstractNumId w:val="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C4878"/>
    <w:rsid w:val="000E31F0"/>
    <w:rsid w:val="000F53BD"/>
    <w:rsid w:val="00106718"/>
    <w:rsid w:val="00136A92"/>
    <w:rsid w:val="00141A7A"/>
    <w:rsid w:val="0015527A"/>
    <w:rsid w:val="001C25C6"/>
    <w:rsid w:val="001E0888"/>
    <w:rsid w:val="002035A7"/>
    <w:rsid w:val="002150C1"/>
    <w:rsid w:val="00222C97"/>
    <w:rsid w:val="002435F3"/>
    <w:rsid w:val="00254C02"/>
    <w:rsid w:val="00255C0D"/>
    <w:rsid w:val="00265268"/>
    <w:rsid w:val="002B0110"/>
    <w:rsid w:val="002C0B6A"/>
    <w:rsid w:val="002D5D14"/>
    <w:rsid w:val="002E6EF0"/>
    <w:rsid w:val="002F04E3"/>
    <w:rsid w:val="002F091B"/>
    <w:rsid w:val="003053D2"/>
    <w:rsid w:val="00307A74"/>
    <w:rsid w:val="00311E2D"/>
    <w:rsid w:val="003122C1"/>
    <w:rsid w:val="0035048D"/>
    <w:rsid w:val="00353590"/>
    <w:rsid w:val="003602DD"/>
    <w:rsid w:val="00381902"/>
    <w:rsid w:val="003A65F9"/>
    <w:rsid w:val="003B365C"/>
    <w:rsid w:val="004004EC"/>
    <w:rsid w:val="0041447A"/>
    <w:rsid w:val="00414616"/>
    <w:rsid w:val="004168C6"/>
    <w:rsid w:val="00437AC4"/>
    <w:rsid w:val="00437BE9"/>
    <w:rsid w:val="00442EEC"/>
    <w:rsid w:val="00455312"/>
    <w:rsid w:val="004858C5"/>
    <w:rsid w:val="00496087"/>
    <w:rsid w:val="004A065F"/>
    <w:rsid w:val="004A0E45"/>
    <w:rsid w:val="004E20B0"/>
    <w:rsid w:val="004E44BC"/>
    <w:rsid w:val="004F11BD"/>
    <w:rsid w:val="004F27BD"/>
    <w:rsid w:val="00504E50"/>
    <w:rsid w:val="00531CCE"/>
    <w:rsid w:val="0053285F"/>
    <w:rsid w:val="005374F5"/>
    <w:rsid w:val="00545D35"/>
    <w:rsid w:val="00563C38"/>
    <w:rsid w:val="00583740"/>
    <w:rsid w:val="005862AF"/>
    <w:rsid w:val="005A09CE"/>
    <w:rsid w:val="005C1AD4"/>
    <w:rsid w:val="005E0D41"/>
    <w:rsid w:val="005E266F"/>
    <w:rsid w:val="005E3162"/>
    <w:rsid w:val="005F065F"/>
    <w:rsid w:val="005F735C"/>
    <w:rsid w:val="00606C6A"/>
    <w:rsid w:val="00607D33"/>
    <w:rsid w:val="006267C3"/>
    <w:rsid w:val="006357FB"/>
    <w:rsid w:val="00642B88"/>
    <w:rsid w:val="00657FC7"/>
    <w:rsid w:val="00667AF6"/>
    <w:rsid w:val="00683DA4"/>
    <w:rsid w:val="006A7365"/>
    <w:rsid w:val="006B1FED"/>
    <w:rsid w:val="006B36D0"/>
    <w:rsid w:val="006B4B84"/>
    <w:rsid w:val="006C3B39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F7D9D"/>
    <w:rsid w:val="0080188B"/>
    <w:rsid w:val="008020B6"/>
    <w:rsid w:val="008062B2"/>
    <w:rsid w:val="0082605A"/>
    <w:rsid w:val="0083520D"/>
    <w:rsid w:val="00843CE5"/>
    <w:rsid w:val="00874892"/>
    <w:rsid w:val="0089047D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91726"/>
    <w:rsid w:val="009A44FF"/>
    <w:rsid w:val="009B16FE"/>
    <w:rsid w:val="009C54A8"/>
    <w:rsid w:val="009D173E"/>
    <w:rsid w:val="009F4BE7"/>
    <w:rsid w:val="009F7B45"/>
    <w:rsid w:val="00A15FD9"/>
    <w:rsid w:val="00A21B7D"/>
    <w:rsid w:val="00A27F46"/>
    <w:rsid w:val="00A57C4A"/>
    <w:rsid w:val="00A808F5"/>
    <w:rsid w:val="00A80F0D"/>
    <w:rsid w:val="00AA59DA"/>
    <w:rsid w:val="00AC13A5"/>
    <w:rsid w:val="00AD49F1"/>
    <w:rsid w:val="00B1185F"/>
    <w:rsid w:val="00B32B4B"/>
    <w:rsid w:val="00B462C6"/>
    <w:rsid w:val="00B57A76"/>
    <w:rsid w:val="00B66762"/>
    <w:rsid w:val="00B7055B"/>
    <w:rsid w:val="00B81932"/>
    <w:rsid w:val="00BA0B2E"/>
    <w:rsid w:val="00BE7CC6"/>
    <w:rsid w:val="00C156AE"/>
    <w:rsid w:val="00C168AB"/>
    <w:rsid w:val="00C32BAC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D10E22"/>
    <w:rsid w:val="00D15706"/>
    <w:rsid w:val="00D323E6"/>
    <w:rsid w:val="00D54B7F"/>
    <w:rsid w:val="00D63EB6"/>
    <w:rsid w:val="00D73ED5"/>
    <w:rsid w:val="00D932D7"/>
    <w:rsid w:val="00D9616B"/>
    <w:rsid w:val="00DB3733"/>
    <w:rsid w:val="00DC0999"/>
    <w:rsid w:val="00DE7648"/>
    <w:rsid w:val="00DF41E9"/>
    <w:rsid w:val="00DF7CE4"/>
    <w:rsid w:val="00E22D43"/>
    <w:rsid w:val="00E34233"/>
    <w:rsid w:val="00E43179"/>
    <w:rsid w:val="00E50575"/>
    <w:rsid w:val="00E61E27"/>
    <w:rsid w:val="00E72D00"/>
    <w:rsid w:val="00E81A58"/>
    <w:rsid w:val="00E81E57"/>
    <w:rsid w:val="00E86911"/>
    <w:rsid w:val="00EA0C07"/>
    <w:rsid w:val="00EB6083"/>
    <w:rsid w:val="00EC0F53"/>
    <w:rsid w:val="00EC322D"/>
    <w:rsid w:val="00ED5107"/>
    <w:rsid w:val="00F20481"/>
    <w:rsid w:val="00F31C69"/>
    <w:rsid w:val="00F41D1E"/>
    <w:rsid w:val="00F530A4"/>
    <w:rsid w:val="00F56849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447AB-7A0D-4D6A-AB57-C0EDBDB3E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5</Pages>
  <Words>247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67</cp:revision>
  <dcterms:created xsi:type="dcterms:W3CDTF">2012-11-20T13:59:00Z</dcterms:created>
  <dcterms:modified xsi:type="dcterms:W3CDTF">2014-06-25T20:21:00Z</dcterms:modified>
</cp:coreProperties>
</file>