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543132">
        <w:rPr>
          <w:rFonts w:asciiTheme="minorHAnsi" w:eastAsiaTheme="minorEastAsia" w:hAnsi="Calibri" w:cstheme="minorBidi"/>
          <w:color w:val="000000" w:themeColor="text1"/>
          <w:kern w:val="24"/>
        </w:rPr>
        <w:t>VY_12_INOVACE_26</w:t>
      </w:r>
      <w:r w:rsidR="00A55570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B81932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5570">
        <w:rPr>
          <w:rFonts w:asciiTheme="minorHAnsi" w:eastAsiaTheme="minorEastAsia" w:hAnsi="Calibri" w:cstheme="minorBidi"/>
          <w:color w:val="000000" w:themeColor="text1"/>
          <w:kern w:val="24"/>
        </w:rPr>
        <w:t>Bankovní produkty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FD12B1">
        <w:rPr>
          <w:rFonts w:asciiTheme="minorHAnsi" w:eastAsiaTheme="minorEastAsia" w:hAnsi="Calibri" w:cstheme="minorBidi"/>
          <w:color w:val="000000" w:themeColor="text1"/>
          <w:kern w:val="24"/>
        </w:rPr>
        <w:t>7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5B7810">
      <w:pPr>
        <w:pStyle w:val="Normlnweb"/>
        <w:spacing w:before="144" w:beforeAutospacing="0" w:after="0" w:afterAutospacing="0"/>
        <w:ind w:left="2127" w:hanging="2127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54471C">
        <w:rPr>
          <w:rFonts w:asciiTheme="minorHAnsi" w:eastAsiaTheme="minorEastAsia" w:hAnsi="Calibri" w:cstheme="minorBidi"/>
          <w:color w:val="000000" w:themeColor="text1"/>
          <w:kern w:val="24"/>
        </w:rPr>
        <w:t>bankovní služby, kód banky, poplatky, typy účtů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BA0B2E">
        <w:rPr>
          <w:rFonts w:asciiTheme="minorHAnsi" w:eastAsiaTheme="minorEastAsia" w:hAnsi="Calibri" w:cstheme="minorBidi"/>
          <w:color w:val="000000" w:themeColor="text1"/>
          <w:kern w:val="24"/>
        </w:rPr>
        <w:t>12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7E2BC1">
        <w:rPr>
          <w:sz w:val="32"/>
          <w:szCs w:val="32"/>
        </w:rPr>
        <w:t>bankovní produkty</w:t>
      </w:r>
      <w:r w:rsidR="00874892">
        <w:rPr>
          <w:sz w:val="32"/>
          <w:szCs w:val="32"/>
        </w:rPr>
        <w:t xml:space="preserve"> (7</w:t>
      </w:r>
      <w:r w:rsidRPr="00DB3733">
        <w:rPr>
          <w:sz w:val="32"/>
          <w:szCs w:val="32"/>
        </w:rPr>
        <w:t>. ročník)</w:t>
      </w:r>
    </w:p>
    <w:p w:rsidR="00BA0B2E" w:rsidRPr="00543132" w:rsidRDefault="00E50575" w:rsidP="00543132">
      <w:pPr>
        <w:pStyle w:val="Nadpis2"/>
        <w:ind w:left="0"/>
      </w:pPr>
      <w:r>
        <w:t xml:space="preserve">1. </w:t>
      </w:r>
      <w:r w:rsidR="00E63B5D">
        <w:t>Citát</w:t>
      </w:r>
      <w:r w:rsidR="00265268">
        <w:t>.</w:t>
      </w:r>
    </w:p>
    <w:p w:rsidR="00E22D43" w:rsidRDefault="00265708" w:rsidP="007E2BC1">
      <w:pPr>
        <w:spacing w:before="120" w:after="120" w:line="276" w:lineRule="auto"/>
      </w:pPr>
      <w:r>
        <w:t xml:space="preserve">„……………… </w:t>
      </w:r>
      <w:r w:rsidRPr="00265708">
        <w:rPr>
          <w:i/>
        </w:rPr>
        <w:t>(tajenka)</w:t>
      </w:r>
      <w:r>
        <w:t xml:space="preserve"> jsou jako ruce nebo nohy. Pokud je nepoužíváte, přijdete o ně.“</w:t>
      </w:r>
    </w:p>
    <w:p w:rsidR="00265708" w:rsidRPr="00265708" w:rsidRDefault="00265708" w:rsidP="00265708">
      <w:pPr>
        <w:spacing w:before="120" w:after="120" w:line="276" w:lineRule="auto"/>
        <w:jc w:val="right"/>
        <w:rPr>
          <w:i/>
        </w:rPr>
      </w:pPr>
      <w:r w:rsidRPr="00265708">
        <w:rPr>
          <w:i/>
        </w:rPr>
        <w:t>Henry Ford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EE47A0" w:rsidP="00E63B5D">
            <w:pPr>
              <w:spacing w:before="100" w:beforeAutospacing="1" w:after="100" w:afterAutospacing="1"/>
              <w:jc w:val="center"/>
            </w:pPr>
            <w:r w:rsidRPr="00EE47A0">
              <w:rPr>
                <w:i/>
                <w:noProof/>
              </w:rPr>
              <w:pict>
                <v:roundrect id="_x0000_s1125" style="position:absolute;left:0;text-align:left;margin-left:29.2pt;margin-top:-1.8pt;width:186.75pt;height:134.25pt;z-index:251781120;mso-position-horizontal-relative:text;mso-position-vertical-relative:text" arcsize="10923f">
                  <v:shadow on="t" opacity=".5" offset="6pt,-6pt"/>
                  <v:textbox>
                    <w:txbxContent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úhrada kupní ceny</w:t>
                        </w:r>
                      </w:p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vydávání peněz</w:t>
                        </w:r>
                      </w:p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OSVČ</w:t>
                        </w:r>
                      </w:p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činnost, kterou vznikají úspory</w:t>
                        </w:r>
                      </w:p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rozdíl mezi výnosy a náklady</w:t>
                        </w:r>
                      </w:p>
                      <w:p w:rsidR="00E63B5D" w:rsidRDefault="00E63B5D" w:rsidP="00E63B5D">
                        <w:pPr>
                          <w:pStyle w:val="Odstavecseseznamem"/>
                          <w:numPr>
                            <w:ilvl w:val="0"/>
                            <w:numId w:val="27"/>
                          </w:numPr>
                          <w:ind w:left="426"/>
                        </w:pPr>
                        <w:r>
                          <w:t>zákazník</w:t>
                        </w:r>
                      </w:p>
                    </w:txbxContent>
                  </v:textbox>
                </v:roundrect>
              </w:pict>
            </w:r>
          </w:p>
        </w:tc>
      </w:tr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2.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</w:tr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</w:tr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</w:tr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5.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</w:tr>
      <w:tr w:rsidR="00265708" w:rsidTr="00E63B5D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65708" w:rsidRPr="00E63B5D" w:rsidRDefault="00E63B5D" w:rsidP="00E63B5D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65708" w:rsidRDefault="00265708" w:rsidP="00E63B5D">
            <w:pPr>
              <w:spacing w:before="100" w:beforeAutospacing="1" w:after="100" w:afterAutospacing="1"/>
              <w:jc w:val="center"/>
            </w:pPr>
          </w:p>
        </w:tc>
      </w:tr>
    </w:tbl>
    <w:p w:rsidR="007E2BC1" w:rsidRPr="007E2BC1" w:rsidRDefault="007E2BC1" w:rsidP="007E2BC1">
      <w:pPr>
        <w:spacing w:before="120" w:after="120" w:line="276" w:lineRule="auto"/>
      </w:pPr>
    </w:p>
    <w:p w:rsidR="00E22D43" w:rsidRPr="0091181C" w:rsidRDefault="00E22D43" w:rsidP="00B32B4B">
      <w:pPr>
        <w:spacing w:before="120"/>
        <w:jc w:val="both"/>
        <w:rPr>
          <w:sz w:val="10"/>
          <w:szCs w:val="10"/>
        </w:rPr>
      </w:pPr>
    </w:p>
    <w:p w:rsidR="00B32B4B" w:rsidRPr="005E266F" w:rsidRDefault="003B365C" w:rsidP="00606C6A">
      <w:pPr>
        <w:pStyle w:val="Nadpis2"/>
        <w:ind w:left="0"/>
      </w:pPr>
      <w:r>
        <w:t>2</w:t>
      </w:r>
      <w:r w:rsidR="00FB2BAC">
        <w:t xml:space="preserve">. </w:t>
      </w:r>
      <w:r w:rsidR="00E63B5D">
        <w:t>Bankovní služby</w:t>
      </w:r>
      <w:r w:rsidR="00F31C69">
        <w:t>:</w:t>
      </w:r>
    </w:p>
    <w:p w:rsidR="007E2BC1" w:rsidRPr="007E2BC1" w:rsidRDefault="007E2BC1" w:rsidP="007E2BC1">
      <w:pPr>
        <w:spacing w:before="120" w:after="120" w:line="276" w:lineRule="auto"/>
        <w:rPr>
          <w:i/>
        </w:rPr>
      </w:pPr>
      <w:r w:rsidRPr="007E2BC1">
        <w:rPr>
          <w:i/>
        </w:rPr>
        <w:t>Roztřiď do tabulky služby, které banky poskytují:</w:t>
      </w:r>
    </w:p>
    <w:tbl>
      <w:tblPr>
        <w:tblStyle w:val="Mkatabulky"/>
        <w:tblW w:w="0" w:type="auto"/>
        <w:tblLook w:val="04A0"/>
      </w:tblPr>
      <w:tblGrid>
        <w:gridCol w:w="3259"/>
        <w:gridCol w:w="3259"/>
        <w:gridCol w:w="3260"/>
      </w:tblGrid>
      <w:tr w:rsidR="00E63B5D" w:rsidTr="00821A3E">
        <w:tc>
          <w:tcPr>
            <w:tcW w:w="325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</w:tcBorders>
            <w:vAlign w:val="center"/>
          </w:tcPr>
          <w:p w:rsidR="00E63B5D" w:rsidRPr="00821A3E" w:rsidRDefault="00821A3E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pasivní</w:t>
            </w:r>
          </w:p>
        </w:tc>
        <w:tc>
          <w:tcPr>
            <w:tcW w:w="3259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E63B5D" w:rsidRPr="00821A3E" w:rsidRDefault="00821A3E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aktivní</w:t>
            </w:r>
          </w:p>
        </w:tc>
        <w:tc>
          <w:tcPr>
            <w:tcW w:w="3260" w:type="dxa"/>
            <w:tcBorders>
              <w:top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E63B5D" w:rsidRPr="00821A3E" w:rsidRDefault="00821A3E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neutrální</w:t>
            </w:r>
          </w:p>
        </w:tc>
      </w:tr>
      <w:tr w:rsidR="00E63B5D" w:rsidTr="00821A3E">
        <w:tc>
          <w:tcPr>
            <w:tcW w:w="3259" w:type="dxa"/>
            <w:tcBorders>
              <w:top w:val="double" w:sz="4" w:space="0" w:color="auto"/>
              <w:lef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double" w:sz="4" w:space="0" w:color="auto"/>
              <w:righ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E63B5D" w:rsidTr="00821A3E"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E63B5D" w:rsidTr="00821A3E"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  <w:tr w:rsidR="00E63B5D" w:rsidTr="00821A3E"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E63B5D" w:rsidRDefault="00E63B5D" w:rsidP="00E63B5D">
            <w:pPr>
              <w:pStyle w:val="Zkladntext"/>
              <w:spacing w:after="0" w:line="360" w:lineRule="auto"/>
              <w:contextualSpacing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D4FE4" w:rsidRDefault="008D4FE4" w:rsidP="0082605A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821A3E" w:rsidRPr="00821A3E" w:rsidRDefault="00821A3E" w:rsidP="00821A3E">
      <w:pPr>
        <w:pStyle w:val="Zkladntext"/>
        <w:spacing w:line="360" w:lineRule="auto"/>
        <w:ind w:left="1701" w:hanging="1701"/>
        <w:contextualSpacing/>
      </w:pPr>
      <w:r w:rsidRPr="00821A3E">
        <w:rPr>
          <w:b/>
        </w:rPr>
        <w:t>Roztřiď pojmy:</w:t>
      </w:r>
      <w:r>
        <w:rPr>
          <w:b/>
        </w:rPr>
        <w:t xml:space="preserve"> </w:t>
      </w:r>
      <w:r w:rsidRPr="00821A3E">
        <w:rPr>
          <w:i/>
        </w:rPr>
        <w:t xml:space="preserve">vydávání </w:t>
      </w:r>
      <w:r w:rsidR="002F6FE5">
        <w:rPr>
          <w:i/>
        </w:rPr>
        <w:t>platebních</w:t>
      </w:r>
      <w:r w:rsidRPr="00821A3E">
        <w:rPr>
          <w:i/>
        </w:rPr>
        <w:t xml:space="preserve"> karet, poskytování úvěrů, ve</w:t>
      </w:r>
      <w:r w:rsidR="002F6FE5">
        <w:rPr>
          <w:i/>
        </w:rPr>
        <w:t>dení účtů, směnárenská činnost,</w:t>
      </w:r>
      <w:r w:rsidRPr="00821A3E">
        <w:rPr>
          <w:i/>
        </w:rPr>
        <w:t xml:space="preserve"> nákup cenných papírů, příjem vkladů</w:t>
      </w:r>
    </w:p>
    <w:p w:rsidR="008D4FE4" w:rsidRDefault="008D4FE4" w:rsidP="008D4FE4">
      <w:pPr>
        <w:rPr>
          <w:b/>
          <w:sz w:val="10"/>
          <w:szCs w:val="10"/>
        </w:rPr>
      </w:pPr>
    </w:p>
    <w:p w:rsidR="003F5443" w:rsidRPr="00606C6A" w:rsidRDefault="003F5443" w:rsidP="008D4FE4">
      <w:pPr>
        <w:rPr>
          <w:b/>
          <w:sz w:val="10"/>
          <w:szCs w:val="10"/>
        </w:rPr>
        <w:sectPr w:rsidR="003F5443" w:rsidRPr="00606C6A" w:rsidSect="004A065F">
          <w:headerReference w:type="default" r:id="rId8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D4FE4" w:rsidRPr="008D4FE4" w:rsidRDefault="00FC1395" w:rsidP="008D4FE4">
      <w:pPr>
        <w:pStyle w:val="Nadpis2"/>
        <w:spacing w:after="240"/>
        <w:ind w:left="0"/>
      </w:pPr>
      <w:r>
        <w:lastRenderedPageBreak/>
        <w:t>3</w:t>
      </w:r>
      <w:r w:rsidR="00FB2BAC">
        <w:t xml:space="preserve">. </w:t>
      </w:r>
      <w:r w:rsidR="00821A3E">
        <w:t>Vyber správnou odpověď</w:t>
      </w:r>
      <w:r w:rsidR="003F5443">
        <w:t>.</w:t>
      </w:r>
    </w:p>
    <w:p w:rsidR="00821A3E" w:rsidRDefault="00821A3E" w:rsidP="00821A3E">
      <w:pPr>
        <w:pStyle w:val="Odstavecseseznamem"/>
        <w:numPr>
          <w:ilvl w:val="0"/>
          <w:numId w:val="25"/>
        </w:numPr>
        <w:spacing w:before="240" w:line="276" w:lineRule="auto"/>
        <w:ind w:left="425" w:hanging="357"/>
        <w:contextualSpacing w:val="0"/>
        <w:rPr>
          <w:b/>
        </w:rPr>
        <w:sectPr w:rsidR="00821A3E" w:rsidSect="004C6C93">
          <w:headerReference w:type="default" r:id="rId9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821A3E" w:rsidRPr="00821A3E" w:rsidRDefault="00821A3E" w:rsidP="00821A3E">
      <w:pPr>
        <w:spacing w:line="276" w:lineRule="auto"/>
        <w:ind w:left="68"/>
        <w:rPr>
          <w:b/>
        </w:rPr>
      </w:pPr>
      <w:r w:rsidRPr="00821A3E">
        <w:rPr>
          <w:b/>
        </w:rPr>
        <w:lastRenderedPageBreak/>
        <w:t>Co je to kód banky?</w:t>
      </w:r>
    </w:p>
    <w:p w:rsidR="00821A3E" w:rsidRDefault="00821A3E" w:rsidP="00821A3E">
      <w:pPr>
        <w:pStyle w:val="Odstavecseseznamem"/>
        <w:numPr>
          <w:ilvl w:val="0"/>
          <w:numId w:val="28"/>
        </w:numPr>
        <w:spacing w:line="276" w:lineRule="auto"/>
        <w:ind w:left="709" w:hanging="283"/>
      </w:pPr>
      <w:r>
        <w:t>heslo, díky kterému mohu používat internetové bankovnictví</w:t>
      </w:r>
    </w:p>
    <w:p w:rsidR="00821A3E" w:rsidRDefault="00821A3E" w:rsidP="00821A3E">
      <w:pPr>
        <w:pStyle w:val="Odstavecseseznamem"/>
        <w:numPr>
          <w:ilvl w:val="0"/>
          <w:numId w:val="28"/>
        </w:numPr>
        <w:spacing w:line="276" w:lineRule="auto"/>
        <w:ind w:left="709" w:hanging="283"/>
      </w:pPr>
      <w:r>
        <w:t>identifikační číslo banky</w:t>
      </w:r>
    </w:p>
    <w:p w:rsidR="00821A3E" w:rsidRDefault="002F6FE5" w:rsidP="002F6FE5">
      <w:pPr>
        <w:pStyle w:val="Odstavecseseznamem"/>
        <w:numPr>
          <w:ilvl w:val="0"/>
          <w:numId w:val="28"/>
        </w:numPr>
        <w:spacing w:line="276" w:lineRule="auto"/>
        <w:ind w:left="709" w:hanging="283"/>
      </w:pPr>
      <w:r>
        <w:t>číslo určující kvalitu poskytovaných služeb</w:t>
      </w:r>
    </w:p>
    <w:p w:rsidR="00821A3E" w:rsidRPr="00821A3E" w:rsidRDefault="00821A3E" w:rsidP="002F6FE5">
      <w:pPr>
        <w:spacing w:before="120" w:line="276" w:lineRule="auto"/>
        <w:rPr>
          <w:b/>
        </w:rPr>
      </w:pPr>
      <w:r w:rsidRPr="00821A3E">
        <w:rPr>
          <w:b/>
        </w:rPr>
        <w:t>Co je to poplatek?</w:t>
      </w:r>
    </w:p>
    <w:p w:rsidR="00821A3E" w:rsidRDefault="002F6FE5" w:rsidP="00821A3E">
      <w:pPr>
        <w:pStyle w:val="Odstavecseseznamem"/>
        <w:numPr>
          <w:ilvl w:val="0"/>
          <w:numId w:val="29"/>
        </w:numPr>
        <w:spacing w:line="276" w:lineRule="auto"/>
        <w:ind w:left="709" w:hanging="283"/>
      </w:pPr>
      <w:r>
        <w:t>druh hotovostního placení</w:t>
      </w:r>
    </w:p>
    <w:p w:rsidR="00821A3E" w:rsidRDefault="002F6FE5" w:rsidP="002F6FE5">
      <w:pPr>
        <w:pStyle w:val="Odstavecseseznamem"/>
        <w:numPr>
          <w:ilvl w:val="0"/>
          <w:numId w:val="29"/>
        </w:numPr>
        <w:spacing w:line="276" w:lineRule="auto"/>
        <w:ind w:left="709" w:hanging="283"/>
      </w:pPr>
      <w:r>
        <w:t>peníze, které mi banka zaplatí za využívání jejích služeb</w:t>
      </w:r>
    </w:p>
    <w:p w:rsidR="002F6FE5" w:rsidRDefault="002F6FE5" w:rsidP="002F6FE5">
      <w:pPr>
        <w:pStyle w:val="Odstavecseseznamem"/>
        <w:numPr>
          <w:ilvl w:val="0"/>
          <w:numId w:val="29"/>
        </w:numPr>
        <w:spacing w:line="276" w:lineRule="auto"/>
        <w:ind w:left="709" w:hanging="283"/>
      </w:pPr>
      <w:r>
        <w:t>peníze, které zaplatím za služby bank nebo pošt</w:t>
      </w:r>
    </w:p>
    <w:p w:rsidR="00821A3E" w:rsidRPr="00821A3E" w:rsidRDefault="00821A3E" w:rsidP="00821A3E">
      <w:pPr>
        <w:spacing w:line="276" w:lineRule="auto"/>
        <w:rPr>
          <w:b/>
        </w:rPr>
      </w:pPr>
      <w:r w:rsidRPr="00821A3E">
        <w:rPr>
          <w:b/>
        </w:rPr>
        <w:lastRenderedPageBreak/>
        <w:t>Ke zřízení běžného účtu potřebuji:</w:t>
      </w:r>
    </w:p>
    <w:p w:rsidR="00821A3E" w:rsidRDefault="00821A3E" w:rsidP="00821A3E">
      <w:pPr>
        <w:pStyle w:val="Odstavecseseznamem"/>
        <w:numPr>
          <w:ilvl w:val="0"/>
          <w:numId w:val="30"/>
        </w:numPr>
        <w:spacing w:line="276" w:lineRule="auto"/>
        <w:ind w:left="426" w:firstLine="0"/>
      </w:pPr>
      <w:r>
        <w:t>občanský průkaz a brýle na čtení</w:t>
      </w:r>
    </w:p>
    <w:p w:rsidR="00821A3E" w:rsidRDefault="00821A3E" w:rsidP="00821A3E">
      <w:pPr>
        <w:pStyle w:val="Odstavecseseznamem"/>
        <w:numPr>
          <w:ilvl w:val="0"/>
          <w:numId w:val="30"/>
        </w:numPr>
        <w:spacing w:line="276" w:lineRule="auto"/>
        <w:ind w:left="709" w:hanging="283"/>
      </w:pPr>
      <w:r>
        <w:t>občanský průkaz a doklad pro ověření zaměstnání</w:t>
      </w:r>
    </w:p>
    <w:p w:rsidR="00821A3E" w:rsidRDefault="00821A3E" w:rsidP="002F6FE5">
      <w:pPr>
        <w:pStyle w:val="Odstavecseseznamem"/>
        <w:numPr>
          <w:ilvl w:val="0"/>
          <w:numId w:val="30"/>
        </w:numPr>
        <w:spacing w:line="276" w:lineRule="auto"/>
        <w:ind w:left="709" w:hanging="283"/>
      </w:pPr>
      <w:r>
        <w:t>doklad totožnosti a doklad pro ověření bydliště</w:t>
      </w:r>
    </w:p>
    <w:p w:rsidR="00821A3E" w:rsidRPr="00821A3E" w:rsidRDefault="00821A3E" w:rsidP="002F6FE5">
      <w:pPr>
        <w:spacing w:before="120" w:line="276" w:lineRule="auto"/>
        <w:rPr>
          <w:b/>
        </w:rPr>
      </w:pPr>
      <w:r w:rsidRPr="00821A3E">
        <w:rPr>
          <w:b/>
        </w:rPr>
        <w:t>Pro každodenní placení je vhodný:</w:t>
      </w:r>
    </w:p>
    <w:p w:rsidR="00821A3E" w:rsidRDefault="002F6FE5" w:rsidP="00821A3E">
      <w:pPr>
        <w:pStyle w:val="Odstavecseseznamem"/>
        <w:numPr>
          <w:ilvl w:val="0"/>
          <w:numId w:val="31"/>
        </w:numPr>
        <w:spacing w:line="276" w:lineRule="auto"/>
        <w:ind w:left="426" w:firstLine="0"/>
      </w:pPr>
      <w:r>
        <w:rPr>
          <w:noProof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2540</wp:posOffset>
            </wp:positionV>
            <wp:extent cx="914400" cy="1304925"/>
            <wp:effectExtent l="19050" t="0" r="0" b="0"/>
            <wp:wrapNone/>
            <wp:docPr id="2" name="imgPreview" descr="bankovnictví,banky,fotografie,m&amp;ecaron;ny,obchody,peníze,trezory,val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ovnictví,banky,fotografie,m&amp;ecaron;ny,obchody,peníze,trezory,valut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21A3E">
        <w:t>spořicí účet</w:t>
      </w:r>
    </w:p>
    <w:p w:rsidR="00821A3E" w:rsidRDefault="00821A3E" w:rsidP="00821A3E">
      <w:pPr>
        <w:pStyle w:val="Odstavecseseznamem"/>
        <w:numPr>
          <w:ilvl w:val="0"/>
          <w:numId w:val="31"/>
        </w:numPr>
        <w:spacing w:line="276" w:lineRule="auto"/>
        <w:ind w:left="426" w:firstLine="0"/>
      </w:pPr>
      <w:r>
        <w:t>běžný účet</w:t>
      </w:r>
    </w:p>
    <w:p w:rsidR="00821A3E" w:rsidRPr="002F6FE5" w:rsidRDefault="002F6FE5" w:rsidP="002F6FE5">
      <w:pPr>
        <w:pStyle w:val="Odstavecseseznamem"/>
        <w:numPr>
          <w:ilvl w:val="0"/>
          <w:numId w:val="31"/>
        </w:numPr>
        <w:spacing w:line="276" w:lineRule="auto"/>
        <w:ind w:left="426" w:firstLine="0"/>
        <w:sectPr w:rsidR="00821A3E" w:rsidRPr="002F6FE5" w:rsidSect="00821A3E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>
        <w:t>termínovaný účet</w:t>
      </w:r>
    </w:p>
    <w:p w:rsidR="007E2BC1" w:rsidRDefault="007E2BC1" w:rsidP="002F6FE5">
      <w:pPr>
        <w:tabs>
          <w:tab w:val="left" w:pos="2055"/>
        </w:tabs>
        <w:spacing w:line="276" w:lineRule="auto"/>
        <w:rPr>
          <w:b/>
        </w:rPr>
      </w:pPr>
    </w:p>
    <w:p w:rsidR="00F949E2" w:rsidRPr="00DB3733" w:rsidRDefault="00F949E2" w:rsidP="002F6FE5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before="120"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6E325B">
        <w:rPr>
          <w:sz w:val="32"/>
          <w:szCs w:val="32"/>
        </w:rPr>
        <w:t xml:space="preserve">bankovní produkty </w:t>
      </w:r>
      <w:r w:rsidR="00EC322D">
        <w:rPr>
          <w:sz w:val="32"/>
          <w:szCs w:val="32"/>
        </w:rPr>
        <w:t>(7</w:t>
      </w:r>
      <w:r w:rsidRPr="00DB3733">
        <w:rPr>
          <w:sz w:val="32"/>
          <w:szCs w:val="32"/>
        </w:rPr>
        <w:t>. ročník)</w:t>
      </w:r>
      <w:r>
        <w:rPr>
          <w:sz w:val="32"/>
          <w:szCs w:val="32"/>
        </w:rPr>
        <w:t xml:space="preserve"> </w:t>
      </w:r>
      <w:r w:rsidRPr="00F949E2">
        <w:rPr>
          <w:color w:val="FF0000"/>
          <w:sz w:val="32"/>
          <w:szCs w:val="32"/>
        </w:rPr>
        <w:t>- řešení</w:t>
      </w:r>
    </w:p>
    <w:p w:rsidR="002F6FE5" w:rsidRPr="00543132" w:rsidRDefault="002F6FE5" w:rsidP="002F6FE5">
      <w:pPr>
        <w:pStyle w:val="Nadpis2"/>
        <w:ind w:left="0"/>
      </w:pPr>
      <w:r>
        <w:t>1. Citát.</w:t>
      </w:r>
    </w:p>
    <w:p w:rsidR="002F6FE5" w:rsidRDefault="002F6FE5" w:rsidP="002F6FE5">
      <w:pPr>
        <w:spacing w:before="120" w:after="120" w:line="276" w:lineRule="auto"/>
      </w:pPr>
      <w:r>
        <w:t>„</w:t>
      </w:r>
      <w:r w:rsidRPr="002F6FE5">
        <w:rPr>
          <w:b/>
          <w:color w:val="FF0000"/>
        </w:rPr>
        <w:t>Peníze</w:t>
      </w:r>
      <w:r>
        <w:t xml:space="preserve"> </w:t>
      </w:r>
      <w:r w:rsidRPr="00265708">
        <w:rPr>
          <w:i/>
        </w:rPr>
        <w:t>(tajenka)</w:t>
      </w:r>
      <w:r>
        <w:t xml:space="preserve"> jsou jako ruce nebo nohy. Pokud je nepoužíváte, přijdete o ně.“</w:t>
      </w:r>
    </w:p>
    <w:p w:rsidR="002F6FE5" w:rsidRPr="00265708" w:rsidRDefault="002F6FE5" w:rsidP="002F6FE5">
      <w:pPr>
        <w:spacing w:before="120" w:after="120" w:line="276" w:lineRule="auto"/>
        <w:jc w:val="right"/>
        <w:rPr>
          <w:i/>
        </w:rPr>
      </w:pPr>
      <w:r w:rsidRPr="00265708">
        <w:rPr>
          <w:i/>
        </w:rPr>
        <w:t>Henry Ford</w:t>
      </w:r>
    </w:p>
    <w:tbl>
      <w:tblPr>
        <w:tblStyle w:val="Mkatabulky"/>
        <w:tblW w:w="0" w:type="auto"/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430"/>
        <w:gridCol w:w="397"/>
        <w:gridCol w:w="397"/>
        <w:gridCol w:w="397"/>
        <w:gridCol w:w="397"/>
        <w:gridCol w:w="397"/>
      </w:tblGrid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12" w:space="0" w:color="auto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2F6FE5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P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L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B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A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EE47A0" w:rsidP="00407C9C">
            <w:pPr>
              <w:spacing w:before="100" w:beforeAutospacing="1" w:after="100" w:afterAutospacing="1"/>
              <w:jc w:val="center"/>
            </w:pPr>
            <w:r w:rsidRPr="00EE47A0">
              <w:rPr>
                <w:i/>
                <w:noProof/>
              </w:rPr>
              <w:pict>
                <v:roundrect id="_x0000_s1126" style="position:absolute;left:0;text-align:left;margin-left:29.2pt;margin-top:-1.8pt;width:186.75pt;height:134.25pt;z-index:251784192;mso-position-horizontal-relative:text;mso-position-vertical-relative:text" arcsize="10923f">
                  <v:shadow on="t" opacity=".5" offset="6pt,-6pt"/>
                  <v:textbox>
                    <w:txbxContent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úhrada kupní ceny</w:t>
                        </w:r>
                      </w:p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vydávání peněz</w:t>
                        </w:r>
                      </w:p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OSVČ</w:t>
                        </w:r>
                      </w:p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činnost, kterou vznikají úspory</w:t>
                        </w:r>
                      </w:p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rozdíl mezi výnosy a náklady</w:t>
                        </w:r>
                      </w:p>
                      <w:p w:rsidR="002F6FE5" w:rsidRDefault="002F6FE5" w:rsidP="00983282">
                        <w:pPr>
                          <w:pStyle w:val="Odstavecseseznamem"/>
                          <w:numPr>
                            <w:ilvl w:val="0"/>
                            <w:numId w:val="36"/>
                          </w:numPr>
                          <w:ind w:left="426"/>
                        </w:pPr>
                        <w:r>
                          <w:t>zákazník</w:t>
                        </w:r>
                      </w:p>
                    </w:txbxContent>
                  </v:textbox>
                </v:roundrect>
              </w:pict>
            </w:r>
          </w:p>
        </w:tc>
      </w:tr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2.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407C9C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M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</w:tr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3.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O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D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407C9C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A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T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E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L</w:t>
            </w:r>
          </w:p>
        </w:tc>
      </w:tr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4.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P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O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Ř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E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N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407C9C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Í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</w:tr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left w:val="single" w:sz="2" w:space="0" w:color="FFFFFF" w:themeColor="background1"/>
              <w:right w:val="single" w:sz="12" w:space="0" w:color="auto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5.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407C9C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Z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I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S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K</w:t>
            </w:r>
          </w:p>
        </w:tc>
        <w:tc>
          <w:tcPr>
            <w:tcW w:w="397" w:type="dxa"/>
            <w:tcBorders>
              <w:top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</w:tr>
      <w:tr w:rsidR="002F6FE5" w:rsidTr="00407C9C">
        <w:trPr>
          <w:trHeight w:val="340"/>
        </w:trPr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center"/>
          </w:tcPr>
          <w:p w:rsidR="002F6FE5" w:rsidRPr="00E63B5D" w:rsidRDefault="002F6FE5" w:rsidP="00407C9C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E63B5D">
              <w:rPr>
                <w:b/>
              </w:rPr>
              <w:t>6.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K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L</w:t>
            </w:r>
          </w:p>
        </w:tc>
        <w:tc>
          <w:tcPr>
            <w:tcW w:w="397" w:type="dxa"/>
            <w:tcBorders>
              <w:righ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I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FE5" w:rsidRPr="002F6FE5" w:rsidRDefault="002F6FE5" w:rsidP="00407C9C">
            <w:pPr>
              <w:spacing w:before="100" w:beforeAutospacing="1" w:after="100" w:afterAutospacing="1"/>
              <w:jc w:val="center"/>
              <w:rPr>
                <w:b/>
                <w:color w:val="FF0000"/>
              </w:rPr>
            </w:pPr>
            <w:r w:rsidRPr="002F6FE5">
              <w:rPr>
                <w:b/>
                <w:color w:val="FF0000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N</w:t>
            </w:r>
          </w:p>
        </w:tc>
        <w:tc>
          <w:tcPr>
            <w:tcW w:w="397" w:type="dxa"/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  <w:r>
              <w:t>T</w:t>
            </w:r>
          </w:p>
        </w:tc>
        <w:tc>
          <w:tcPr>
            <w:tcW w:w="397" w:type="dxa"/>
            <w:tcBorders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  <w:tc>
          <w:tcPr>
            <w:tcW w:w="397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  <w:vAlign w:val="center"/>
          </w:tcPr>
          <w:p w:rsidR="002F6FE5" w:rsidRDefault="002F6FE5" w:rsidP="00407C9C">
            <w:pPr>
              <w:spacing w:before="100" w:beforeAutospacing="1" w:after="100" w:afterAutospacing="1"/>
              <w:jc w:val="center"/>
            </w:pPr>
          </w:p>
        </w:tc>
      </w:tr>
    </w:tbl>
    <w:p w:rsidR="002F6FE5" w:rsidRPr="007E2BC1" w:rsidRDefault="002F6FE5" w:rsidP="002F6FE5">
      <w:pPr>
        <w:spacing w:before="120" w:after="120" w:line="276" w:lineRule="auto"/>
      </w:pPr>
    </w:p>
    <w:p w:rsidR="002F6FE5" w:rsidRPr="0091181C" w:rsidRDefault="002F6FE5" w:rsidP="002F6FE5">
      <w:pPr>
        <w:spacing w:before="120"/>
        <w:jc w:val="both"/>
        <w:rPr>
          <w:sz w:val="10"/>
          <w:szCs w:val="10"/>
        </w:rPr>
      </w:pPr>
    </w:p>
    <w:p w:rsidR="002F6FE5" w:rsidRPr="005E266F" w:rsidRDefault="002F6FE5" w:rsidP="002F6FE5">
      <w:pPr>
        <w:pStyle w:val="Nadpis2"/>
        <w:ind w:left="0"/>
      </w:pPr>
      <w:r>
        <w:t>2. Bankovní služby:</w:t>
      </w:r>
    </w:p>
    <w:p w:rsidR="002F6FE5" w:rsidRPr="007E2BC1" w:rsidRDefault="002F6FE5" w:rsidP="002F6FE5">
      <w:pPr>
        <w:spacing w:before="120" w:after="120" w:line="276" w:lineRule="auto"/>
        <w:rPr>
          <w:i/>
        </w:rPr>
      </w:pPr>
      <w:r w:rsidRPr="007E2BC1">
        <w:rPr>
          <w:i/>
        </w:rPr>
        <w:t>Roztřiď do tabulky služby, které banky poskytují:</w:t>
      </w:r>
    </w:p>
    <w:tbl>
      <w:tblPr>
        <w:tblStyle w:val="Mkatabulky"/>
        <w:tblW w:w="0" w:type="auto"/>
        <w:tblLook w:val="04A0"/>
      </w:tblPr>
      <w:tblGrid>
        <w:gridCol w:w="3259"/>
        <w:gridCol w:w="3259"/>
        <w:gridCol w:w="3260"/>
      </w:tblGrid>
      <w:tr w:rsidR="002F6FE5" w:rsidTr="00407C9C">
        <w:tc>
          <w:tcPr>
            <w:tcW w:w="325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double" w:sz="4" w:space="0" w:color="auto"/>
            </w:tcBorders>
            <w:vAlign w:val="center"/>
          </w:tcPr>
          <w:p w:rsidR="002F6FE5" w:rsidRPr="00821A3E" w:rsidRDefault="002F6FE5" w:rsidP="00407C9C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pasivní</w:t>
            </w:r>
          </w:p>
        </w:tc>
        <w:tc>
          <w:tcPr>
            <w:tcW w:w="3259" w:type="dxa"/>
            <w:tcBorders>
              <w:top w:val="single" w:sz="2" w:space="0" w:color="FFFFFF" w:themeColor="background1"/>
              <w:bottom w:val="double" w:sz="4" w:space="0" w:color="auto"/>
            </w:tcBorders>
            <w:vAlign w:val="center"/>
          </w:tcPr>
          <w:p w:rsidR="002F6FE5" w:rsidRPr="00821A3E" w:rsidRDefault="002F6FE5" w:rsidP="00407C9C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aktivní</w:t>
            </w:r>
          </w:p>
        </w:tc>
        <w:tc>
          <w:tcPr>
            <w:tcW w:w="3260" w:type="dxa"/>
            <w:tcBorders>
              <w:top w:val="single" w:sz="2" w:space="0" w:color="FFFFFF" w:themeColor="background1"/>
              <w:bottom w:val="double" w:sz="4" w:space="0" w:color="auto"/>
              <w:right w:val="single" w:sz="2" w:space="0" w:color="FFFFFF" w:themeColor="background1"/>
            </w:tcBorders>
            <w:vAlign w:val="center"/>
          </w:tcPr>
          <w:p w:rsidR="002F6FE5" w:rsidRPr="00821A3E" w:rsidRDefault="002F6FE5" w:rsidP="00407C9C">
            <w:pPr>
              <w:pStyle w:val="Zkladntext"/>
              <w:spacing w:after="0" w:line="360" w:lineRule="auto"/>
              <w:contextualSpacing/>
              <w:jc w:val="center"/>
              <w:rPr>
                <w:b/>
              </w:rPr>
            </w:pPr>
            <w:r w:rsidRPr="00821A3E">
              <w:rPr>
                <w:b/>
              </w:rPr>
              <w:t>neutrální</w:t>
            </w:r>
          </w:p>
        </w:tc>
      </w:tr>
      <w:tr w:rsidR="002F6FE5" w:rsidTr="006E325B">
        <w:trPr>
          <w:trHeight w:val="397"/>
        </w:trPr>
        <w:tc>
          <w:tcPr>
            <w:tcW w:w="3259" w:type="dxa"/>
            <w:tcBorders>
              <w:top w:val="double" w:sz="4" w:space="0" w:color="auto"/>
              <w:lef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>vydávání platebních karet</w:t>
            </w:r>
          </w:p>
        </w:tc>
        <w:tc>
          <w:tcPr>
            <w:tcW w:w="3259" w:type="dxa"/>
            <w:tcBorders>
              <w:top w:val="double" w:sz="4" w:space="0" w:color="auto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>poskytování úvěrů</w:t>
            </w:r>
          </w:p>
        </w:tc>
        <w:tc>
          <w:tcPr>
            <w:tcW w:w="3260" w:type="dxa"/>
            <w:tcBorders>
              <w:top w:val="double" w:sz="4" w:space="0" w:color="auto"/>
              <w:righ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>směnárenská činnost</w:t>
            </w:r>
          </w:p>
        </w:tc>
      </w:tr>
      <w:tr w:rsidR="002F6FE5" w:rsidTr="006E325B">
        <w:trPr>
          <w:trHeight w:val="397"/>
        </w:trPr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 xml:space="preserve">vedení </w:t>
            </w:r>
            <w:r w:rsidR="006E325B" w:rsidRPr="006E325B">
              <w:rPr>
                <w:b/>
                <w:color w:val="FF0000"/>
                <w:sz w:val="22"/>
                <w:szCs w:val="22"/>
              </w:rPr>
              <w:t>ú</w:t>
            </w:r>
            <w:r w:rsidRPr="006E325B">
              <w:rPr>
                <w:b/>
                <w:color w:val="FF0000"/>
                <w:sz w:val="22"/>
                <w:szCs w:val="22"/>
              </w:rPr>
              <w:t>čtů</w:t>
            </w:r>
          </w:p>
        </w:tc>
        <w:tc>
          <w:tcPr>
            <w:tcW w:w="3259" w:type="dxa"/>
            <w:vAlign w:val="center"/>
          </w:tcPr>
          <w:p w:rsidR="002F6FE5" w:rsidRPr="006E325B" w:rsidRDefault="006E325B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>nákup cenných papírů</w:t>
            </w: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F6FE5" w:rsidTr="006E325B">
        <w:trPr>
          <w:trHeight w:val="397"/>
        </w:trPr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2F6FE5" w:rsidRPr="006E325B" w:rsidRDefault="006E325B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  <w:r w:rsidRPr="006E325B">
              <w:rPr>
                <w:b/>
                <w:color w:val="FF0000"/>
                <w:sz w:val="22"/>
                <w:szCs w:val="22"/>
              </w:rPr>
              <w:t>příjem vkladů</w:t>
            </w:r>
          </w:p>
        </w:tc>
        <w:tc>
          <w:tcPr>
            <w:tcW w:w="3259" w:type="dxa"/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F6FE5" w:rsidTr="006E325B">
        <w:trPr>
          <w:trHeight w:val="397"/>
        </w:trPr>
        <w:tc>
          <w:tcPr>
            <w:tcW w:w="3259" w:type="dxa"/>
            <w:tcBorders>
              <w:lef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259" w:type="dxa"/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260" w:type="dxa"/>
            <w:tcBorders>
              <w:right w:val="single" w:sz="2" w:space="0" w:color="FFFFFF" w:themeColor="background1"/>
            </w:tcBorders>
            <w:vAlign w:val="center"/>
          </w:tcPr>
          <w:p w:rsidR="002F6FE5" w:rsidRPr="006E325B" w:rsidRDefault="002F6FE5" w:rsidP="006E325B">
            <w:pPr>
              <w:pStyle w:val="Zkladntext"/>
              <w:spacing w:after="0"/>
              <w:contextualSpacing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:rsidR="002F6FE5" w:rsidRDefault="002F6FE5" w:rsidP="002F6FE5">
      <w:pPr>
        <w:pStyle w:val="Zkladntext"/>
        <w:spacing w:line="360" w:lineRule="auto"/>
        <w:contextualSpacing/>
        <w:rPr>
          <w:b/>
          <w:sz w:val="20"/>
          <w:szCs w:val="20"/>
        </w:rPr>
      </w:pPr>
    </w:p>
    <w:p w:rsidR="002F6FE5" w:rsidRPr="00821A3E" w:rsidRDefault="002F6FE5" w:rsidP="002F6FE5">
      <w:pPr>
        <w:pStyle w:val="Zkladntext"/>
        <w:spacing w:line="360" w:lineRule="auto"/>
        <w:ind w:left="1701" w:hanging="1701"/>
        <w:contextualSpacing/>
      </w:pPr>
      <w:r w:rsidRPr="00821A3E">
        <w:rPr>
          <w:b/>
        </w:rPr>
        <w:t>Roztřiď pojmy:</w:t>
      </w:r>
      <w:r>
        <w:rPr>
          <w:b/>
        </w:rPr>
        <w:t xml:space="preserve"> </w:t>
      </w:r>
      <w:r w:rsidRPr="00821A3E">
        <w:rPr>
          <w:i/>
        </w:rPr>
        <w:t xml:space="preserve">vydávání </w:t>
      </w:r>
      <w:r>
        <w:rPr>
          <w:i/>
        </w:rPr>
        <w:t>platebních</w:t>
      </w:r>
      <w:r w:rsidRPr="00821A3E">
        <w:rPr>
          <w:i/>
        </w:rPr>
        <w:t xml:space="preserve"> karet, poskytování úvěrů, ve</w:t>
      </w:r>
      <w:r>
        <w:rPr>
          <w:i/>
        </w:rPr>
        <w:t>dení účtů, směnárenská činnost,</w:t>
      </w:r>
      <w:r w:rsidRPr="00821A3E">
        <w:rPr>
          <w:i/>
        </w:rPr>
        <w:t xml:space="preserve"> nákup cenných papírů, příjem vkladů</w:t>
      </w:r>
    </w:p>
    <w:p w:rsidR="002F6FE5" w:rsidRDefault="002F6FE5" w:rsidP="002F6FE5">
      <w:pPr>
        <w:rPr>
          <w:b/>
          <w:sz w:val="10"/>
          <w:szCs w:val="10"/>
        </w:rPr>
      </w:pPr>
    </w:p>
    <w:p w:rsidR="002F6FE5" w:rsidRPr="00606C6A" w:rsidRDefault="002F6FE5" w:rsidP="002F6FE5">
      <w:pPr>
        <w:rPr>
          <w:b/>
          <w:sz w:val="10"/>
          <w:szCs w:val="10"/>
        </w:rPr>
        <w:sectPr w:rsidR="002F6FE5" w:rsidRPr="00606C6A" w:rsidSect="002F6FE5">
          <w:headerReference w:type="default" r:id="rId11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2F6FE5" w:rsidRPr="008D4FE4" w:rsidRDefault="002F6FE5" w:rsidP="002F6FE5">
      <w:pPr>
        <w:pStyle w:val="Nadpis2"/>
        <w:spacing w:after="240"/>
        <w:ind w:left="0"/>
      </w:pPr>
      <w:r>
        <w:lastRenderedPageBreak/>
        <w:t>3. Vyber správnou odpověď.</w:t>
      </w:r>
    </w:p>
    <w:p w:rsidR="002F6FE5" w:rsidRDefault="002F6FE5" w:rsidP="002F6FE5">
      <w:pPr>
        <w:pStyle w:val="Odstavecseseznamem"/>
        <w:numPr>
          <w:ilvl w:val="0"/>
          <w:numId w:val="25"/>
        </w:numPr>
        <w:spacing w:before="240" w:line="276" w:lineRule="auto"/>
        <w:ind w:left="425" w:hanging="357"/>
        <w:contextualSpacing w:val="0"/>
        <w:rPr>
          <w:b/>
        </w:rPr>
        <w:sectPr w:rsidR="002F6FE5" w:rsidSect="004C6C93">
          <w:headerReference w:type="default" r:id="rId12"/>
          <w:type w:val="continuous"/>
          <w:pgSz w:w="11906" w:h="16838"/>
          <w:pgMar w:top="567" w:right="1134" w:bottom="567" w:left="1134" w:header="709" w:footer="709" w:gutter="0"/>
          <w:cols w:space="708"/>
          <w:docGrid w:linePitch="360"/>
        </w:sectPr>
      </w:pPr>
    </w:p>
    <w:p w:rsidR="002F6FE5" w:rsidRPr="00821A3E" w:rsidRDefault="002F6FE5" w:rsidP="002F6FE5">
      <w:pPr>
        <w:spacing w:line="276" w:lineRule="auto"/>
        <w:ind w:left="68"/>
        <w:rPr>
          <w:b/>
        </w:rPr>
      </w:pPr>
      <w:r w:rsidRPr="00821A3E">
        <w:rPr>
          <w:b/>
        </w:rPr>
        <w:lastRenderedPageBreak/>
        <w:t>Co je to kód banky?</w:t>
      </w:r>
    </w:p>
    <w:p w:rsidR="002F6FE5" w:rsidRDefault="002F6FE5" w:rsidP="006E325B">
      <w:pPr>
        <w:pStyle w:val="Odstavecseseznamem"/>
        <w:numPr>
          <w:ilvl w:val="0"/>
          <w:numId w:val="32"/>
        </w:numPr>
        <w:spacing w:line="276" w:lineRule="auto"/>
        <w:ind w:left="709" w:hanging="283"/>
      </w:pPr>
      <w:r>
        <w:t>heslo, díky kterému mohu používat internetové bankovnictví</w:t>
      </w:r>
    </w:p>
    <w:p w:rsidR="002F6FE5" w:rsidRDefault="00EE47A0" w:rsidP="006E325B">
      <w:pPr>
        <w:pStyle w:val="Odstavecseseznamem"/>
        <w:numPr>
          <w:ilvl w:val="0"/>
          <w:numId w:val="32"/>
        </w:numPr>
        <w:spacing w:line="276" w:lineRule="auto"/>
        <w:ind w:left="709" w:hanging="283"/>
      </w:pPr>
      <w:r>
        <w:rPr>
          <w:noProof/>
        </w:rPr>
        <w:pict>
          <v:oval id="_x0000_s1127" style="position:absolute;left:0;text-align:left;margin-left:16.8pt;margin-top:0;width:15.75pt;height:14.25pt;z-index:251786240" filled="f" strokecolor="red" strokeweight="1.5pt"/>
        </w:pict>
      </w:r>
      <w:r w:rsidR="002F6FE5">
        <w:t>identifikační číslo banky</w:t>
      </w:r>
    </w:p>
    <w:p w:rsidR="002F6FE5" w:rsidRDefault="002F6FE5" w:rsidP="006E325B">
      <w:pPr>
        <w:pStyle w:val="Odstavecseseznamem"/>
        <w:numPr>
          <w:ilvl w:val="0"/>
          <w:numId w:val="32"/>
        </w:numPr>
        <w:spacing w:line="276" w:lineRule="auto"/>
        <w:ind w:left="709" w:hanging="283"/>
      </w:pPr>
      <w:r>
        <w:t>číslo určující kvalitu poskytovaných služeb</w:t>
      </w:r>
    </w:p>
    <w:p w:rsidR="002F6FE5" w:rsidRPr="00821A3E" w:rsidRDefault="002F6FE5" w:rsidP="002F6FE5">
      <w:pPr>
        <w:spacing w:before="120" w:line="276" w:lineRule="auto"/>
        <w:rPr>
          <w:b/>
        </w:rPr>
      </w:pPr>
      <w:r w:rsidRPr="00821A3E">
        <w:rPr>
          <w:b/>
        </w:rPr>
        <w:t>Co je to poplatek?</w:t>
      </w:r>
    </w:p>
    <w:p w:rsidR="002F6FE5" w:rsidRDefault="002F6FE5" w:rsidP="006E325B">
      <w:pPr>
        <w:pStyle w:val="Odstavecseseznamem"/>
        <w:numPr>
          <w:ilvl w:val="0"/>
          <w:numId w:val="33"/>
        </w:numPr>
        <w:spacing w:line="276" w:lineRule="auto"/>
        <w:ind w:left="709" w:hanging="283"/>
      </w:pPr>
      <w:r>
        <w:t>druh hotovostního placení</w:t>
      </w:r>
    </w:p>
    <w:p w:rsidR="002F6FE5" w:rsidRDefault="002F6FE5" w:rsidP="006E325B">
      <w:pPr>
        <w:pStyle w:val="Odstavecseseznamem"/>
        <w:numPr>
          <w:ilvl w:val="0"/>
          <w:numId w:val="33"/>
        </w:numPr>
        <w:spacing w:line="276" w:lineRule="auto"/>
        <w:ind w:left="709" w:hanging="283"/>
      </w:pPr>
      <w:r>
        <w:t>peníze, které mi banka zaplatí za využívání jejích služeb</w:t>
      </w:r>
    </w:p>
    <w:p w:rsidR="002F6FE5" w:rsidRDefault="00EE47A0" w:rsidP="006E325B">
      <w:pPr>
        <w:pStyle w:val="Odstavecseseznamem"/>
        <w:numPr>
          <w:ilvl w:val="0"/>
          <w:numId w:val="33"/>
        </w:numPr>
        <w:spacing w:line="276" w:lineRule="auto"/>
        <w:ind w:left="709" w:hanging="283"/>
      </w:pPr>
      <w:r>
        <w:rPr>
          <w:noProof/>
        </w:rPr>
        <w:pict>
          <v:oval id="_x0000_s1128" style="position:absolute;left:0;text-align:left;margin-left:16.8pt;margin-top:.65pt;width:15.75pt;height:14.25pt;z-index:251787264" filled="f" strokecolor="red" strokeweight="1.5pt"/>
        </w:pict>
      </w:r>
      <w:r w:rsidR="002F6FE5">
        <w:t>peníze, které zaplatím za služby bank nebo pošt</w:t>
      </w:r>
    </w:p>
    <w:p w:rsidR="002F6FE5" w:rsidRPr="00821A3E" w:rsidRDefault="002F6FE5" w:rsidP="002F6FE5">
      <w:pPr>
        <w:spacing w:line="276" w:lineRule="auto"/>
        <w:rPr>
          <w:b/>
        </w:rPr>
      </w:pPr>
      <w:r w:rsidRPr="00821A3E">
        <w:rPr>
          <w:b/>
        </w:rPr>
        <w:lastRenderedPageBreak/>
        <w:t>Ke zřízení běžného účtu potřebuji:</w:t>
      </w:r>
    </w:p>
    <w:p w:rsidR="002F6FE5" w:rsidRDefault="002F6FE5" w:rsidP="006E325B">
      <w:pPr>
        <w:pStyle w:val="Odstavecseseznamem"/>
        <w:numPr>
          <w:ilvl w:val="0"/>
          <w:numId w:val="34"/>
        </w:numPr>
        <w:spacing w:line="276" w:lineRule="auto"/>
        <w:ind w:left="709" w:hanging="283"/>
      </w:pPr>
      <w:r>
        <w:t>občanský průkaz a brýle na čtení</w:t>
      </w:r>
    </w:p>
    <w:p w:rsidR="002F6FE5" w:rsidRDefault="002F6FE5" w:rsidP="006E325B">
      <w:pPr>
        <w:pStyle w:val="Odstavecseseznamem"/>
        <w:numPr>
          <w:ilvl w:val="0"/>
          <w:numId w:val="34"/>
        </w:numPr>
        <w:spacing w:line="276" w:lineRule="auto"/>
        <w:ind w:left="709" w:hanging="283"/>
      </w:pPr>
      <w:r>
        <w:t>občanský průkaz a doklad pro ověření zaměstnání</w:t>
      </w:r>
    </w:p>
    <w:p w:rsidR="002F6FE5" w:rsidRDefault="00EE47A0" w:rsidP="006E325B">
      <w:pPr>
        <w:pStyle w:val="Odstavecseseznamem"/>
        <w:numPr>
          <w:ilvl w:val="0"/>
          <w:numId w:val="34"/>
        </w:numPr>
        <w:spacing w:line="276" w:lineRule="auto"/>
        <w:ind w:left="709" w:hanging="283"/>
      </w:pPr>
      <w:r>
        <w:rPr>
          <w:noProof/>
        </w:rPr>
        <w:pict>
          <v:oval id="_x0000_s1129" style="position:absolute;left:0;text-align:left;margin-left:16pt;margin-top:.65pt;width:15.75pt;height:14.25pt;z-index:251788288" filled="f" strokecolor="red" strokeweight="1.5pt"/>
        </w:pict>
      </w:r>
      <w:r w:rsidR="002F6FE5">
        <w:t>doklad totožnosti a doklad pro ověření bydliště</w:t>
      </w:r>
    </w:p>
    <w:p w:rsidR="002F6FE5" w:rsidRPr="00821A3E" w:rsidRDefault="002F6FE5" w:rsidP="002F6FE5">
      <w:pPr>
        <w:spacing w:before="120" w:line="276" w:lineRule="auto"/>
        <w:rPr>
          <w:b/>
        </w:rPr>
      </w:pPr>
      <w:r w:rsidRPr="00821A3E">
        <w:rPr>
          <w:b/>
        </w:rPr>
        <w:t>Pro každodenní placení je vhodný:</w:t>
      </w:r>
    </w:p>
    <w:p w:rsidR="002F6FE5" w:rsidRDefault="002F6FE5" w:rsidP="006E325B">
      <w:pPr>
        <w:pStyle w:val="Odstavecseseznamem"/>
        <w:numPr>
          <w:ilvl w:val="0"/>
          <w:numId w:val="35"/>
        </w:numPr>
        <w:spacing w:line="276" w:lineRule="auto"/>
        <w:ind w:left="709" w:hanging="283"/>
      </w:pPr>
      <w:r>
        <w:rPr>
          <w:noProof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2033905</wp:posOffset>
            </wp:positionH>
            <wp:positionV relativeFrom="paragraph">
              <wp:posOffset>2540</wp:posOffset>
            </wp:positionV>
            <wp:extent cx="914400" cy="1304925"/>
            <wp:effectExtent l="19050" t="0" r="0" b="0"/>
            <wp:wrapNone/>
            <wp:docPr id="3" name="imgPreview" descr="bankovnictví,banky,fotografie,m&amp;ecaron;ny,obchody,peníze,trezory,valu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ankovnictví,banky,fotografie,m&amp;ecaron;ny,obchody,peníze,trezory,valut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4769" r="15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>spořicí účet</w:t>
      </w:r>
    </w:p>
    <w:p w:rsidR="002F6FE5" w:rsidRDefault="00EE47A0" w:rsidP="006E325B">
      <w:pPr>
        <w:pStyle w:val="Odstavecseseznamem"/>
        <w:numPr>
          <w:ilvl w:val="0"/>
          <w:numId w:val="35"/>
        </w:numPr>
        <w:spacing w:line="276" w:lineRule="auto"/>
        <w:ind w:left="426" w:firstLine="0"/>
      </w:pPr>
      <w:r>
        <w:rPr>
          <w:noProof/>
        </w:rPr>
        <w:pict>
          <v:oval id="_x0000_s1130" style="position:absolute;left:0;text-align:left;margin-left:16pt;margin-top:.15pt;width:15.75pt;height:14.25pt;z-index:251789312" filled="f" strokecolor="red" strokeweight="1.5pt"/>
        </w:pict>
      </w:r>
      <w:r w:rsidR="002F6FE5">
        <w:t>běžný účet</w:t>
      </w:r>
    </w:p>
    <w:p w:rsidR="002F6FE5" w:rsidRPr="002F6FE5" w:rsidRDefault="002F6FE5" w:rsidP="006E325B">
      <w:pPr>
        <w:pStyle w:val="Odstavecseseznamem"/>
        <w:numPr>
          <w:ilvl w:val="0"/>
          <w:numId w:val="35"/>
        </w:numPr>
        <w:spacing w:line="276" w:lineRule="auto"/>
        <w:ind w:left="426" w:firstLine="0"/>
        <w:sectPr w:rsidR="002F6FE5" w:rsidRPr="002F6FE5" w:rsidSect="00821A3E">
          <w:type w:val="continuous"/>
          <w:pgSz w:w="11906" w:h="16838"/>
          <w:pgMar w:top="567" w:right="1134" w:bottom="567" w:left="1134" w:header="709" w:footer="709" w:gutter="0"/>
          <w:cols w:num="2" w:space="708"/>
          <w:docGrid w:linePitch="360"/>
        </w:sectPr>
      </w:pPr>
      <w:r>
        <w:t>termínovaný účet</w:t>
      </w:r>
    </w:p>
    <w:p w:rsidR="005B7810" w:rsidRDefault="005B7810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7B66B4">
      <w:headerReference w:type="default" r:id="rId13"/>
      <w:type w:val="continuous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5B7" w:rsidRDefault="004175B7" w:rsidP="00E72D00">
      <w:r>
        <w:separator/>
      </w:r>
    </w:p>
  </w:endnote>
  <w:endnote w:type="continuationSeparator" w:id="0">
    <w:p w:rsidR="004175B7" w:rsidRDefault="004175B7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5B7" w:rsidRDefault="004175B7" w:rsidP="00E72D00">
      <w:r>
        <w:separator/>
      </w:r>
    </w:p>
  </w:footnote>
  <w:footnote w:type="continuationSeparator" w:id="0">
    <w:p w:rsidR="004175B7" w:rsidRDefault="004175B7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C93" w:rsidRDefault="004C6C93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7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FE5" w:rsidRDefault="002F6FE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6FE5" w:rsidRDefault="002F6FE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1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A6D" w:rsidRDefault="00917A6D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1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80A3B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39C2B48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41D6D"/>
    <w:multiLevelType w:val="hybridMultilevel"/>
    <w:tmpl w:val="A6407BEC"/>
    <w:lvl w:ilvl="0" w:tplc="68367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7009C"/>
    <w:multiLevelType w:val="hybridMultilevel"/>
    <w:tmpl w:val="E4761BBE"/>
    <w:lvl w:ilvl="0" w:tplc="953CB5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933B71"/>
    <w:multiLevelType w:val="hybridMultilevel"/>
    <w:tmpl w:val="096A85F2"/>
    <w:lvl w:ilvl="0" w:tplc="1638DA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B1ECA"/>
    <w:multiLevelType w:val="hybridMultilevel"/>
    <w:tmpl w:val="D982D5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D1217"/>
    <w:multiLevelType w:val="hybridMultilevel"/>
    <w:tmpl w:val="628AD3B6"/>
    <w:lvl w:ilvl="0" w:tplc="5F14F0AA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313C54"/>
    <w:multiLevelType w:val="hybridMultilevel"/>
    <w:tmpl w:val="3850E404"/>
    <w:lvl w:ilvl="0" w:tplc="ECB6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632E2B"/>
    <w:multiLevelType w:val="hybridMultilevel"/>
    <w:tmpl w:val="08E48CC2"/>
    <w:lvl w:ilvl="0" w:tplc="072ECF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D9F47B3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ED389F"/>
    <w:multiLevelType w:val="hybridMultilevel"/>
    <w:tmpl w:val="6D10976C"/>
    <w:lvl w:ilvl="0" w:tplc="BB8697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3940C6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257EC9"/>
    <w:multiLevelType w:val="hybridMultilevel"/>
    <w:tmpl w:val="77EE54A0"/>
    <w:lvl w:ilvl="0" w:tplc="A76A0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9C3D3E"/>
    <w:multiLevelType w:val="hybridMultilevel"/>
    <w:tmpl w:val="D3E6972C"/>
    <w:lvl w:ilvl="0" w:tplc="C8782676">
      <w:start w:val="1"/>
      <w:numFmt w:val="lowerLetter"/>
      <w:lvlText w:val="%1)"/>
      <w:lvlJc w:val="left"/>
      <w:pPr>
        <w:ind w:left="3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48" w:hanging="360"/>
      </w:pPr>
    </w:lvl>
    <w:lvl w:ilvl="2" w:tplc="0405001B" w:tentative="1">
      <w:start w:val="1"/>
      <w:numFmt w:val="lowerRoman"/>
      <w:lvlText w:val="%3."/>
      <w:lvlJc w:val="right"/>
      <w:pPr>
        <w:ind w:left="5368" w:hanging="180"/>
      </w:pPr>
    </w:lvl>
    <w:lvl w:ilvl="3" w:tplc="0405000F" w:tentative="1">
      <w:start w:val="1"/>
      <w:numFmt w:val="decimal"/>
      <w:lvlText w:val="%4."/>
      <w:lvlJc w:val="left"/>
      <w:pPr>
        <w:ind w:left="6088" w:hanging="360"/>
      </w:pPr>
    </w:lvl>
    <w:lvl w:ilvl="4" w:tplc="04050019" w:tentative="1">
      <w:start w:val="1"/>
      <w:numFmt w:val="lowerLetter"/>
      <w:lvlText w:val="%5."/>
      <w:lvlJc w:val="left"/>
      <w:pPr>
        <w:ind w:left="6808" w:hanging="360"/>
      </w:pPr>
    </w:lvl>
    <w:lvl w:ilvl="5" w:tplc="0405001B" w:tentative="1">
      <w:start w:val="1"/>
      <w:numFmt w:val="lowerRoman"/>
      <w:lvlText w:val="%6."/>
      <w:lvlJc w:val="right"/>
      <w:pPr>
        <w:ind w:left="7528" w:hanging="180"/>
      </w:pPr>
    </w:lvl>
    <w:lvl w:ilvl="6" w:tplc="0405000F" w:tentative="1">
      <w:start w:val="1"/>
      <w:numFmt w:val="decimal"/>
      <w:lvlText w:val="%7."/>
      <w:lvlJc w:val="left"/>
      <w:pPr>
        <w:ind w:left="8248" w:hanging="360"/>
      </w:pPr>
    </w:lvl>
    <w:lvl w:ilvl="7" w:tplc="04050019" w:tentative="1">
      <w:start w:val="1"/>
      <w:numFmt w:val="lowerLetter"/>
      <w:lvlText w:val="%8."/>
      <w:lvlJc w:val="left"/>
      <w:pPr>
        <w:ind w:left="8968" w:hanging="360"/>
      </w:pPr>
    </w:lvl>
    <w:lvl w:ilvl="8" w:tplc="0405001B" w:tentative="1">
      <w:start w:val="1"/>
      <w:numFmt w:val="lowerRoman"/>
      <w:lvlText w:val="%9."/>
      <w:lvlJc w:val="right"/>
      <w:pPr>
        <w:ind w:left="9688" w:hanging="180"/>
      </w:pPr>
    </w:lvl>
  </w:abstractNum>
  <w:abstractNum w:abstractNumId="21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265425"/>
    <w:multiLevelType w:val="hybridMultilevel"/>
    <w:tmpl w:val="7CA8968A"/>
    <w:lvl w:ilvl="0" w:tplc="AD4A7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25356"/>
    <w:multiLevelType w:val="hybridMultilevel"/>
    <w:tmpl w:val="0E36A9DC"/>
    <w:lvl w:ilvl="0" w:tplc="078ABC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41799F"/>
    <w:multiLevelType w:val="hybridMultilevel"/>
    <w:tmpl w:val="2E4EE11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623908"/>
    <w:multiLevelType w:val="hybridMultilevel"/>
    <w:tmpl w:val="B0625124"/>
    <w:lvl w:ilvl="0" w:tplc="4F6AE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835D61"/>
    <w:multiLevelType w:val="hybridMultilevel"/>
    <w:tmpl w:val="F28A31CC"/>
    <w:lvl w:ilvl="0" w:tplc="A95EF0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9912A6"/>
    <w:multiLevelType w:val="hybridMultilevel"/>
    <w:tmpl w:val="6CC2BB8C"/>
    <w:lvl w:ilvl="0" w:tplc="872E6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217DF9"/>
    <w:multiLevelType w:val="hybridMultilevel"/>
    <w:tmpl w:val="8C7E4A08"/>
    <w:lvl w:ilvl="0" w:tplc="B4FCC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827673"/>
    <w:multiLevelType w:val="hybridMultilevel"/>
    <w:tmpl w:val="302EE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26"/>
  </w:num>
  <w:num w:numId="4">
    <w:abstractNumId w:val="0"/>
  </w:num>
  <w:num w:numId="5">
    <w:abstractNumId w:val="29"/>
  </w:num>
  <w:num w:numId="6">
    <w:abstractNumId w:val="30"/>
  </w:num>
  <w:num w:numId="7">
    <w:abstractNumId w:val="24"/>
  </w:num>
  <w:num w:numId="8">
    <w:abstractNumId w:val="34"/>
  </w:num>
  <w:num w:numId="9">
    <w:abstractNumId w:val="12"/>
  </w:num>
  <w:num w:numId="10">
    <w:abstractNumId w:val="21"/>
  </w:num>
  <w:num w:numId="11">
    <w:abstractNumId w:val="4"/>
  </w:num>
  <w:num w:numId="12">
    <w:abstractNumId w:val="32"/>
  </w:num>
  <w:num w:numId="13">
    <w:abstractNumId w:val="9"/>
  </w:num>
  <w:num w:numId="14">
    <w:abstractNumId w:val="6"/>
  </w:num>
  <w:num w:numId="15">
    <w:abstractNumId w:val="10"/>
  </w:num>
  <w:num w:numId="16">
    <w:abstractNumId w:val="27"/>
  </w:num>
  <w:num w:numId="17">
    <w:abstractNumId w:val="13"/>
  </w:num>
  <w:num w:numId="18">
    <w:abstractNumId w:val="14"/>
  </w:num>
  <w:num w:numId="19">
    <w:abstractNumId w:val="25"/>
  </w:num>
  <w:num w:numId="20">
    <w:abstractNumId w:val="8"/>
  </w:num>
  <w:num w:numId="21">
    <w:abstractNumId w:val="31"/>
  </w:num>
  <w:num w:numId="22">
    <w:abstractNumId w:val="23"/>
  </w:num>
  <w:num w:numId="23">
    <w:abstractNumId w:val="5"/>
  </w:num>
  <w:num w:numId="24">
    <w:abstractNumId w:val="3"/>
  </w:num>
  <w:num w:numId="25">
    <w:abstractNumId w:val="28"/>
  </w:num>
  <w:num w:numId="26">
    <w:abstractNumId w:val="35"/>
  </w:num>
  <w:num w:numId="27">
    <w:abstractNumId w:val="2"/>
  </w:num>
  <w:num w:numId="28">
    <w:abstractNumId w:val="20"/>
  </w:num>
  <w:num w:numId="29">
    <w:abstractNumId w:val="1"/>
  </w:num>
  <w:num w:numId="30">
    <w:abstractNumId w:val="15"/>
  </w:num>
  <w:num w:numId="31">
    <w:abstractNumId w:val="17"/>
  </w:num>
  <w:num w:numId="32">
    <w:abstractNumId w:val="11"/>
  </w:num>
  <w:num w:numId="33">
    <w:abstractNumId w:val="19"/>
  </w:num>
  <w:num w:numId="34">
    <w:abstractNumId w:val="16"/>
  </w:num>
  <w:num w:numId="35">
    <w:abstractNumId w:val="33"/>
  </w:num>
  <w:num w:numId="3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02C1"/>
    <w:rsid w:val="0003271A"/>
    <w:rsid w:val="000433F7"/>
    <w:rsid w:val="000518A6"/>
    <w:rsid w:val="00071329"/>
    <w:rsid w:val="000814BE"/>
    <w:rsid w:val="000A5A09"/>
    <w:rsid w:val="000B0233"/>
    <w:rsid w:val="000C4878"/>
    <w:rsid w:val="000E31F0"/>
    <w:rsid w:val="000F53BD"/>
    <w:rsid w:val="00106718"/>
    <w:rsid w:val="00136A92"/>
    <w:rsid w:val="00141A7A"/>
    <w:rsid w:val="0015527A"/>
    <w:rsid w:val="001C25C6"/>
    <w:rsid w:val="001E0888"/>
    <w:rsid w:val="002035A7"/>
    <w:rsid w:val="002150C1"/>
    <w:rsid w:val="00222C97"/>
    <w:rsid w:val="002435F3"/>
    <w:rsid w:val="00254C02"/>
    <w:rsid w:val="00255C0D"/>
    <w:rsid w:val="00265268"/>
    <w:rsid w:val="00265708"/>
    <w:rsid w:val="002B0110"/>
    <w:rsid w:val="002C0B6A"/>
    <w:rsid w:val="002D5D14"/>
    <w:rsid w:val="002E6EF0"/>
    <w:rsid w:val="002F04E3"/>
    <w:rsid w:val="002F091B"/>
    <w:rsid w:val="002F6FE5"/>
    <w:rsid w:val="003053D2"/>
    <w:rsid w:val="00307A74"/>
    <w:rsid w:val="00311E2D"/>
    <w:rsid w:val="003122C1"/>
    <w:rsid w:val="00353590"/>
    <w:rsid w:val="003602DD"/>
    <w:rsid w:val="00381902"/>
    <w:rsid w:val="003A65F9"/>
    <w:rsid w:val="003B365C"/>
    <w:rsid w:val="003F5443"/>
    <w:rsid w:val="004004EC"/>
    <w:rsid w:val="0041447A"/>
    <w:rsid w:val="00414616"/>
    <w:rsid w:val="004168C6"/>
    <w:rsid w:val="004175B7"/>
    <w:rsid w:val="00437AC4"/>
    <w:rsid w:val="00442EEC"/>
    <w:rsid w:val="00455312"/>
    <w:rsid w:val="004858C5"/>
    <w:rsid w:val="00496087"/>
    <w:rsid w:val="004A065F"/>
    <w:rsid w:val="004A0E45"/>
    <w:rsid w:val="004C6C93"/>
    <w:rsid w:val="004E20B0"/>
    <w:rsid w:val="004E44BC"/>
    <w:rsid w:val="004F11BD"/>
    <w:rsid w:val="004F27BD"/>
    <w:rsid w:val="00504E50"/>
    <w:rsid w:val="00531CCE"/>
    <w:rsid w:val="0053285F"/>
    <w:rsid w:val="005374F5"/>
    <w:rsid w:val="00543132"/>
    <w:rsid w:val="0054471C"/>
    <w:rsid w:val="00545D35"/>
    <w:rsid w:val="00563C38"/>
    <w:rsid w:val="00583740"/>
    <w:rsid w:val="005862AF"/>
    <w:rsid w:val="005A09CE"/>
    <w:rsid w:val="005B7810"/>
    <w:rsid w:val="005C1AD4"/>
    <w:rsid w:val="005E0D41"/>
    <w:rsid w:val="005E266F"/>
    <w:rsid w:val="005E3162"/>
    <w:rsid w:val="005F065F"/>
    <w:rsid w:val="005F735C"/>
    <w:rsid w:val="00606C6A"/>
    <w:rsid w:val="00607D33"/>
    <w:rsid w:val="006267C3"/>
    <w:rsid w:val="00627847"/>
    <w:rsid w:val="006357FB"/>
    <w:rsid w:val="0064146E"/>
    <w:rsid w:val="00642B88"/>
    <w:rsid w:val="0064497A"/>
    <w:rsid w:val="00657FC7"/>
    <w:rsid w:val="00667AF6"/>
    <w:rsid w:val="00683DA4"/>
    <w:rsid w:val="006A7365"/>
    <w:rsid w:val="006B1FED"/>
    <w:rsid w:val="006B36D0"/>
    <w:rsid w:val="006B4B84"/>
    <w:rsid w:val="006C3B39"/>
    <w:rsid w:val="006E325B"/>
    <w:rsid w:val="006F1E40"/>
    <w:rsid w:val="00701E1A"/>
    <w:rsid w:val="00715A5B"/>
    <w:rsid w:val="0072696B"/>
    <w:rsid w:val="007347F2"/>
    <w:rsid w:val="00736B03"/>
    <w:rsid w:val="00736BD7"/>
    <w:rsid w:val="00753B19"/>
    <w:rsid w:val="00757C59"/>
    <w:rsid w:val="00771986"/>
    <w:rsid w:val="00791AE3"/>
    <w:rsid w:val="007A7F45"/>
    <w:rsid w:val="007B66B4"/>
    <w:rsid w:val="007D0928"/>
    <w:rsid w:val="007D425B"/>
    <w:rsid w:val="007E2BC1"/>
    <w:rsid w:val="007F7D9D"/>
    <w:rsid w:val="0080188B"/>
    <w:rsid w:val="008020B6"/>
    <w:rsid w:val="008062B2"/>
    <w:rsid w:val="00821A3E"/>
    <w:rsid w:val="0082605A"/>
    <w:rsid w:val="00831A38"/>
    <w:rsid w:val="0083520D"/>
    <w:rsid w:val="00843CE5"/>
    <w:rsid w:val="00874892"/>
    <w:rsid w:val="0089047D"/>
    <w:rsid w:val="00891C6E"/>
    <w:rsid w:val="00893C71"/>
    <w:rsid w:val="008B5725"/>
    <w:rsid w:val="008C6246"/>
    <w:rsid w:val="008D4FE4"/>
    <w:rsid w:val="008D5010"/>
    <w:rsid w:val="008F14AF"/>
    <w:rsid w:val="008F16F0"/>
    <w:rsid w:val="008F669E"/>
    <w:rsid w:val="0091181C"/>
    <w:rsid w:val="00917A6D"/>
    <w:rsid w:val="00921B80"/>
    <w:rsid w:val="00937A40"/>
    <w:rsid w:val="00960A3A"/>
    <w:rsid w:val="00966E9E"/>
    <w:rsid w:val="00980449"/>
    <w:rsid w:val="00983282"/>
    <w:rsid w:val="00991726"/>
    <w:rsid w:val="009A44FF"/>
    <w:rsid w:val="009B16FE"/>
    <w:rsid w:val="009C54A8"/>
    <w:rsid w:val="009D173E"/>
    <w:rsid w:val="009F15BF"/>
    <w:rsid w:val="009F4BE7"/>
    <w:rsid w:val="009F7B45"/>
    <w:rsid w:val="00A15FD9"/>
    <w:rsid w:val="00A27F46"/>
    <w:rsid w:val="00A55570"/>
    <w:rsid w:val="00A57C4A"/>
    <w:rsid w:val="00A808F5"/>
    <w:rsid w:val="00A80F0D"/>
    <w:rsid w:val="00AA59DA"/>
    <w:rsid w:val="00AD49F1"/>
    <w:rsid w:val="00B1185F"/>
    <w:rsid w:val="00B32B4B"/>
    <w:rsid w:val="00B462C6"/>
    <w:rsid w:val="00B57A76"/>
    <w:rsid w:val="00B66762"/>
    <w:rsid w:val="00B7055B"/>
    <w:rsid w:val="00B81932"/>
    <w:rsid w:val="00BA0B2E"/>
    <w:rsid w:val="00BE7CC6"/>
    <w:rsid w:val="00C156AE"/>
    <w:rsid w:val="00C168AB"/>
    <w:rsid w:val="00C32BAC"/>
    <w:rsid w:val="00C3346D"/>
    <w:rsid w:val="00C5098E"/>
    <w:rsid w:val="00C526FC"/>
    <w:rsid w:val="00C57C3F"/>
    <w:rsid w:val="00C71DEC"/>
    <w:rsid w:val="00C75850"/>
    <w:rsid w:val="00CA43DC"/>
    <w:rsid w:val="00CB452D"/>
    <w:rsid w:val="00CB66CE"/>
    <w:rsid w:val="00CC04CF"/>
    <w:rsid w:val="00CD7EF4"/>
    <w:rsid w:val="00CE1B3D"/>
    <w:rsid w:val="00D023C3"/>
    <w:rsid w:val="00D10E22"/>
    <w:rsid w:val="00D15706"/>
    <w:rsid w:val="00D323E6"/>
    <w:rsid w:val="00D54B7F"/>
    <w:rsid w:val="00D63EB6"/>
    <w:rsid w:val="00D73ED5"/>
    <w:rsid w:val="00D84316"/>
    <w:rsid w:val="00D932D7"/>
    <w:rsid w:val="00D9616B"/>
    <w:rsid w:val="00DB3733"/>
    <w:rsid w:val="00DC0999"/>
    <w:rsid w:val="00DC3D9C"/>
    <w:rsid w:val="00DC4F98"/>
    <w:rsid w:val="00DE7648"/>
    <w:rsid w:val="00DF41E9"/>
    <w:rsid w:val="00DF7CE4"/>
    <w:rsid w:val="00E22D43"/>
    <w:rsid w:val="00E34233"/>
    <w:rsid w:val="00E43179"/>
    <w:rsid w:val="00E50575"/>
    <w:rsid w:val="00E61E27"/>
    <w:rsid w:val="00E63B5D"/>
    <w:rsid w:val="00E72D00"/>
    <w:rsid w:val="00E81A58"/>
    <w:rsid w:val="00E81E57"/>
    <w:rsid w:val="00E86911"/>
    <w:rsid w:val="00EA0C07"/>
    <w:rsid w:val="00EB6083"/>
    <w:rsid w:val="00EC0F53"/>
    <w:rsid w:val="00EC322D"/>
    <w:rsid w:val="00EE47A0"/>
    <w:rsid w:val="00F31C69"/>
    <w:rsid w:val="00F41D1E"/>
    <w:rsid w:val="00F530A4"/>
    <w:rsid w:val="00F66317"/>
    <w:rsid w:val="00F66BAE"/>
    <w:rsid w:val="00F949E2"/>
    <w:rsid w:val="00FA3F9E"/>
    <w:rsid w:val="00FB2BAC"/>
    <w:rsid w:val="00FC1395"/>
    <w:rsid w:val="00FC14EA"/>
    <w:rsid w:val="00FC5B8B"/>
    <w:rsid w:val="00FD12B1"/>
    <w:rsid w:val="00FD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>
      <o:colormenu v:ext="edit" fillcolor="none" strokecolor="red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  <w:style w:type="paragraph" w:styleId="Zkladntext">
    <w:name w:val="Body Text"/>
    <w:basedOn w:val="Normln"/>
    <w:link w:val="ZkladntextChar"/>
    <w:rsid w:val="005862AF"/>
    <w:pPr>
      <w:widowControl w:val="0"/>
      <w:suppressAutoHyphens/>
      <w:spacing w:after="120"/>
    </w:pPr>
    <w:rPr>
      <w:rFonts w:eastAsia="Arial Unicode MS"/>
      <w:kern w:val="1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5862AF"/>
    <w:rPr>
      <w:rFonts w:eastAsia="Arial Unicode MS"/>
      <w:kern w:val="1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23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95647E-9C81-42A8-B90C-70A910128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443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Dum</cp:lastModifiedBy>
  <cp:revision>2</cp:revision>
  <dcterms:created xsi:type="dcterms:W3CDTF">2014-06-26T06:50:00Z</dcterms:created>
  <dcterms:modified xsi:type="dcterms:W3CDTF">2014-06-26T06:50:00Z</dcterms:modified>
</cp:coreProperties>
</file>