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031D">
        <w:rPr>
          <w:rFonts w:ascii="Comic Sans MS" w:hAnsi="Comic Sans MS" w:cs="Comic Sans MS"/>
          <w:b/>
          <w:bCs/>
          <w:color w:val="024595"/>
          <w:sz w:val="54"/>
          <w:szCs w:val="54"/>
        </w:rPr>
        <w:t>Lineární lomená funkce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FA031D" w:rsidRDefault="00440085" w:rsidP="00741AF7">
      <w:pPr>
        <w:pStyle w:val="Odstavecseseznamem"/>
        <w:numPr>
          <w:ilvl w:val="0"/>
          <w:numId w:val="4"/>
        </w:numPr>
        <w:ind w:left="426" w:hanging="357"/>
        <w:contextualSpacing w:val="0"/>
        <w:jc w:val="both"/>
      </w:pPr>
      <w:r>
        <w:lastRenderedPageBreak/>
        <w:t xml:space="preserve">Upravte zadání lineární lomené funkce do vhodného tvaru a určete její definiční obor a obor hodnot. Správnost úprav a stanovení oborů potvrďte dvojicí grafů (před úpravou, po úpravě) sestavených s pomocí webové stránky </w:t>
      </w:r>
      <w:hyperlink r:id="rId9" w:history="1">
        <w:r w:rsidRPr="009E2D3B">
          <w:rPr>
            <w:rStyle w:val="Hypertextovodkaz"/>
          </w:rPr>
          <w:t>www.desmos.com/calculator</w:t>
        </w:r>
      </w:hyperlink>
      <w:r>
        <w:t>.</w:t>
      </w:r>
    </w:p>
    <w:p w:rsidR="0028154B" w:rsidRDefault="00440085" w:rsidP="00440085">
      <w:pPr>
        <w:pStyle w:val="Odstavecseseznamem"/>
        <w:ind w:left="714"/>
        <w:contextualSpacing w:val="0"/>
        <w:jc w:val="both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5-3x</m:t>
              </m:r>
            </m:num>
            <m:den>
              <m:r>
                <w:rPr>
                  <w:rFonts w:ascii="Cambria Math" w:hAnsi="Cambria Math"/>
                </w:rPr>
                <m:t>x-2</m:t>
              </m:r>
            </m:den>
          </m:f>
        </m:oMath>
      </m:oMathPara>
    </w:p>
    <w:p w:rsidR="0028154B" w:rsidRDefault="0028154B" w:rsidP="0028154B">
      <w:pPr>
        <w:pStyle w:val="Nadpis1"/>
        <w:rPr>
          <w:rFonts w:eastAsiaTheme="minorEastAsia"/>
        </w:rPr>
      </w:pPr>
      <w:r>
        <w:rPr>
          <w:rFonts w:eastAsiaTheme="minorEastAsia"/>
        </w:rPr>
        <w:t xml:space="preserve">Řešení: </w:t>
      </w:r>
    </w:p>
    <w:p w:rsidR="0028154B" w:rsidRPr="0028154B" w:rsidRDefault="0028154B" w:rsidP="0028154B">
      <w:r>
        <w:t>Vydělíme čitatel jmenovatelem a upravíme funkci do vhodného tvaru</w:t>
      </w:r>
    </w:p>
    <w:p w:rsidR="0028154B" w:rsidRPr="0028154B" w:rsidRDefault="00B3078A" w:rsidP="0028154B">
      <w:pPr>
        <w:rPr>
          <w:rFonts w:cstheme="majorBidi"/>
        </w:rPr>
      </w:pPr>
      <m:oMathPara>
        <m:oMath>
          <m:d>
            <m:dPr>
              <m:ctrlPr>
                <w:rPr>
                  <w:rFonts w:ascii="Cambria Math" w:hAnsi="Cambria Math" w:cstheme="majorBidi"/>
                  <w:bCs/>
                  <w:sz w:val="24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-3</m:t>
              </m:r>
              <m:r>
                <w:rPr>
                  <w:rFonts w:ascii="Cambria Math" w:hAnsi="Cambria Math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+5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÷</m:t>
          </m:r>
          <m:d>
            <m:dPr>
              <m:ctrlPr>
                <w:rPr>
                  <w:rFonts w:ascii="Cambria Math" w:hAnsi="Cambria Math" w:cstheme="majorBidi"/>
                  <w:bCs/>
                  <w:sz w:val="24"/>
                  <w:szCs w:val="28"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-2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=-3</m:t>
          </m:r>
        </m:oMath>
      </m:oMathPara>
    </w:p>
    <w:p w:rsidR="0028154B" w:rsidRPr="0028154B" w:rsidRDefault="0028154B" w:rsidP="0028154B">
      <w:pPr>
        <w:pBdr>
          <w:bottom w:val="single" w:sz="4" w:space="1" w:color="auto"/>
        </w:pBdr>
        <w:ind w:left="3402" w:right="4960"/>
        <w:rPr>
          <w:rFonts w:eastAsiaTheme="minorEastAsia" w:cstheme="majorBidi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</w:rPr>
            <m:t>-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-3</m:t>
              </m:r>
              <m:r>
                <w:rPr>
                  <w:rFonts w:ascii="Cambria Math" w:hAnsi="Cambria Math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+6</m:t>
              </m:r>
            </m:e>
          </m:d>
        </m:oMath>
      </m:oMathPara>
    </w:p>
    <w:p w:rsidR="0028154B" w:rsidRDefault="0028154B" w:rsidP="0028154B">
      <w:pPr>
        <w:ind w:left="3544" w:right="4535"/>
        <w:rPr>
          <w:rFonts w:eastAsiaTheme="minorEastAsia"/>
          <w:bCs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</w:rPr>
            <m:t>-1</m:t>
          </m:r>
        </m:oMath>
      </m:oMathPara>
    </w:p>
    <w:p w:rsidR="0028154B" w:rsidRDefault="0028154B" w:rsidP="0028154B">
      <w:pPr>
        <w:rPr>
          <w:rFonts w:eastAsiaTheme="minorEastAsia"/>
          <w:b/>
        </w:rPr>
      </w:pPr>
      <w:r>
        <w:rPr>
          <w:rFonts w:eastAsiaTheme="minorEastAsia"/>
        </w:rPr>
        <w:t xml:space="preserve">Upravené vyjádření funkce: </w:t>
      </w:r>
      <m:oMath>
        <m:r>
          <m:rPr>
            <m:sty m:val="bi"/>
          </m:rPr>
          <w:rPr>
            <w:rFonts w:ascii="Cambria Math" w:hAnsi="Cambria Math"/>
          </w:rPr>
          <m:t>y=-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x-2</m:t>
            </m:r>
          </m:den>
        </m:f>
        <m:r>
          <m:rPr>
            <m:sty m:val="bi"/>
          </m:rPr>
          <w:rPr>
            <w:rFonts w:ascii="Cambria Math" w:hAnsi="Cambria Math"/>
          </w:rPr>
          <m:t>-3</m:t>
        </m:r>
      </m:oMath>
    </w:p>
    <w:p w:rsidR="0028154B" w:rsidRDefault="009A4FB9" w:rsidP="0028154B">
      <w:pPr>
        <w:rPr>
          <w:rFonts w:eastAsiaTheme="minorEastAsia"/>
        </w:rPr>
      </w:pPr>
      <w:r>
        <w:rPr>
          <w:rFonts w:eastAsiaTheme="minorEastAsia"/>
        </w:rPr>
        <w:tab/>
      </w:r>
      <m:oMath>
        <m:r>
          <w:rPr>
            <w:rFonts w:ascii="Cambria Math" w:hAnsi="Cambria Math"/>
          </w:rPr>
          <m:t>D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f</m:t>
            </m:r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-∞;2</m:t>
            </m:r>
          </m:e>
        </m:d>
        <m:r>
          <w:rPr>
            <w:rFonts w:ascii="Cambria Math" w:hAnsi="Cambria Math"/>
          </w:rPr>
          <m:t>∪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2;+∞</m:t>
            </m:r>
          </m:e>
        </m:d>
      </m:oMath>
    </w:p>
    <w:p w:rsidR="009A4FB9" w:rsidRPr="009A4FB9" w:rsidRDefault="009A4FB9" w:rsidP="009A4FB9">
      <w:r>
        <w:rPr>
          <w:rFonts w:eastAsiaTheme="minorEastAsia"/>
        </w:rPr>
        <w:tab/>
      </w:r>
      <m:oMath>
        <m:r>
          <w:rPr>
            <w:rFonts w:ascii="Cambria Math" w:hAnsi="Cambria Math"/>
          </w:rPr>
          <m:t>H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f</m:t>
            </m:r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-∞;-3</m:t>
            </m:r>
          </m:e>
        </m:d>
        <m:r>
          <w:rPr>
            <w:rFonts w:ascii="Cambria Math" w:hAnsi="Cambria Math"/>
          </w:rPr>
          <m:t>∪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-3;+∞</m:t>
            </m:r>
          </m:e>
        </m:d>
      </m:oMath>
    </w:p>
    <w:p w:rsidR="00440085" w:rsidRPr="0028154B" w:rsidRDefault="00B3078A" w:rsidP="0028154B">
      <w:pPr>
        <w:rPr>
          <w:rFonts w:eastAsiaTheme="minorEastAsia" w:cstheme="majorBidi"/>
        </w:rPr>
      </w:pPr>
      <w:r w:rsidRPr="00B3078A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39.55pt;margin-top:304.3pt;width:237.85pt;height:20.35pt;z-index:251664384" stroked="f">
            <v:textbox style="mso-fit-shape-to-text:t" inset="0,0,0,0">
              <w:txbxContent>
                <w:p w:rsidR="00E809D4" w:rsidRPr="00255789" w:rsidRDefault="00E809D4" w:rsidP="00E809D4">
                  <w:pPr>
                    <w:pStyle w:val="Titulek"/>
                    <w:jc w:val="center"/>
                    <w:rPr>
                      <w:noProof/>
                    </w:rPr>
                  </w:pPr>
                  <w:r>
                    <w:t xml:space="preserve">Obrázek 2: Graf funkce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y=-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x-2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</m:t>
                    </m:r>
                  </m:oMath>
                </w:p>
              </w:txbxContent>
            </v:textbox>
          </v:shape>
        </w:pict>
      </w:r>
      <w:r w:rsidR="009A4FB9">
        <w:rPr>
          <w:noProof/>
          <w:lang w:eastAsia="cs-CZ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3042285</wp:posOffset>
            </wp:positionH>
            <wp:positionV relativeFrom="paragraph">
              <wp:posOffset>520065</wp:posOffset>
            </wp:positionV>
            <wp:extent cx="3020695" cy="3019425"/>
            <wp:effectExtent l="171450" t="133350" r="370205" b="314325"/>
            <wp:wrapNone/>
            <wp:docPr id="2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0695" cy="30194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B3078A">
        <w:rPr>
          <w:noProof/>
        </w:rPr>
        <w:pict>
          <v:shape id="_x0000_s1026" type="#_x0000_t202" style="position:absolute;margin-left:-23.7pt;margin-top:299.7pt;width:237.75pt;height:25.7pt;z-index:251661312;mso-position-horizontal-relative:text;mso-position-vertical-relative:text" stroked="f">
            <v:textbox style="mso-next-textbox:#_x0000_s1026;mso-fit-shape-to-text:t" inset="0,0,0,0">
              <w:txbxContent>
                <w:p w:rsidR="009A4FB9" w:rsidRPr="00E37007" w:rsidRDefault="009A4FB9" w:rsidP="009A4FB9">
                  <w:pPr>
                    <w:pStyle w:val="Titulek"/>
                    <w:jc w:val="center"/>
                    <w:rPr>
                      <w:noProof/>
                    </w:rPr>
                  </w:pPr>
                  <w:r>
                    <w:t xml:space="preserve">Obrázek </w:t>
                  </w:r>
                  <w:r w:rsidR="00E809D4">
                    <w:t>1</w:t>
                  </w:r>
                  <w:r>
                    <w:t xml:space="preserve">: </w:t>
                  </w:r>
                  <w:r>
                    <w:rPr>
                      <w:rFonts w:eastAsiaTheme="minorEastAsia"/>
                    </w:rPr>
                    <w:t xml:space="preserve">Graf funkce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y=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5-3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x-2</m:t>
                        </m:r>
                      </m:den>
                    </m:f>
                  </m:oMath>
                </w:p>
              </w:txbxContent>
            </v:textbox>
          </v:shape>
        </w:pict>
      </w:r>
      <w:r w:rsidR="009A4FB9"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-300991</wp:posOffset>
            </wp:positionH>
            <wp:positionV relativeFrom="paragraph">
              <wp:posOffset>510539</wp:posOffset>
            </wp:positionV>
            <wp:extent cx="3019425" cy="3019425"/>
            <wp:effectExtent l="171450" t="133350" r="371475" b="314325"/>
            <wp:wrapNone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30194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28154B">
        <w:br w:type="page"/>
      </w:r>
    </w:p>
    <w:p w:rsidR="00440085" w:rsidRDefault="00565C78" w:rsidP="00741AF7">
      <w:pPr>
        <w:pStyle w:val="Odstavecseseznamem"/>
        <w:numPr>
          <w:ilvl w:val="0"/>
          <w:numId w:val="4"/>
        </w:numPr>
        <w:ind w:left="426" w:hanging="357"/>
        <w:contextualSpacing w:val="0"/>
        <w:jc w:val="both"/>
      </w:pPr>
      <w:r>
        <w:lastRenderedPageBreak/>
        <w:t>S</w:t>
      </w:r>
      <w:r w:rsidR="0059005D">
        <w:t>estavte graf lineární lomené funkce s absolutní hodnotou, stanovte definiční obor a obor hodnot:</w:t>
      </w:r>
    </w:p>
    <w:p w:rsidR="0059005D" w:rsidRDefault="00A274CC" w:rsidP="0059005D">
      <w:pPr>
        <w:pStyle w:val="Odstavecseseznamem"/>
        <w:ind w:left="714"/>
        <w:contextualSpacing w:val="0"/>
        <w:jc w:val="both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y=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x</m:t>
                  </m:r>
                </m:den>
              </m:f>
              <m:r>
                <w:rPr>
                  <w:rFonts w:ascii="Cambria Math" w:hAnsi="Cambria Math"/>
                </w:rPr>
                <m:t>-1</m:t>
              </m:r>
            </m:e>
          </m:d>
        </m:oMath>
      </m:oMathPara>
    </w:p>
    <w:p w:rsidR="00E809D4" w:rsidRDefault="00565C78" w:rsidP="00741AF7">
      <w:pPr>
        <w:pStyle w:val="Odstavecseseznamem"/>
        <w:ind w:left="0"/>
        <w:contextualSpacing w:val="0"/>
        <w:jc w:val="both"/>
        <w:rPr>
          <w:rFonts w:eastAsiaTheme="minorEastAsia"/>
        </w:rPr>
      </w:pPr>
      <w:r>
        <w:rPr>
          <w:rFonts w:eastAsiaTheme="minorEastAsia"/>
        </w:rPr>
        <w:t xml:space="preserve">Vámi sestavený graf porovnejte s řešením na </w:t>
      </w:r>
      <w:hyperlink r:id="rId12" w:history="1">
        <w:r w:rsidRPr="00565C78">
          <w:rPr>
            <w:rStyle w:val="Hypertextovodkaz"/>
            <w:rFonts w:eastAsiaTheme="minorEastAsia"/>
          </w:rPr>
          <w:t>www.desmos.com/calculator</w:t>
        </w:r>
      </w:hyperlink>
      <w:r w:rsidRPr="00565C78">
        <w:rPr>
          <w:rFonts w:eastAsiaTheme="minorEastAsia"/>
        </w:rPr>
        <w:t>.</w:t>
      </w:r>
    </w:p>
    <w:p w:rsidR="0056714E" w:rsidRDefault="0056714E" w:rsidP="0059005D">
      <w:pPr>
        <w:pStyle w:val="Odstavecseseznamem"/>
        <w:ind w:left="714"/>
        <w:contextualSpacing w:val="0"/>
        <w:jc w:val="both"/>
        <w:rPr>
          <w:rFonts w:eastAsiaTheme="minorEastAsia"/>
        </w:rPr>
      </w:pPr>
    </w:p>
    <w:p w:rsidR="0056714E" w:rsidRPr="0056714E" w:rsidRDefault="0028154B" w:rsidP="0056714E">
      <w:pPr>
        <w:spacing w:before="0" w:after="200" w:line="276" w:lineRule="auto"/>
        <w:rPr>
          <w:rFonts w:eastAsiaTheme="minorEastAsia"/>
          <w:b/>
          <w:bCs/>
        </w:rPr>
      </w:pPr>
      <w:r w:rsidRPr="0056714E">
        <w:rPr>
          <w:rFonts w:eastAsiaTheme="minorEastAsia"/>
          <w:b/>
          <w:bCs/>
        </w:rPr>
        <w:t>Řešení:</w:t>
      </w:r>
      <w:r w:rsidR="0056714E" w:rsidRPr="0056714E">
        <w:rPr>
          <w:rFonts w:eastAsiaTheme="minorEastAsia"/>
          <w:b/>
          <w:bCs/>
        </w:rPr>
        <w:t xml:space="preserve"> </w:t>
      </w:r>
    </w:p>
    <w:p w:rsidR="0056714E" w:rsidRDefault="0056714E" w:rsidP="00313A93">
      <w:pPr>
        <w:spacing w:before="0" w:after="4320" w:line="276" w:lineRule="auto"/>
        <w:rPr>
          <w:rFonts w:eastAsiaTheme="minorEastAsia"/>
        </w:rPr>
      </w:pPr>
      <w:r>
        <w:rPr>
          <w:noProof/>
          <w:lang w:eastAsia="cs-CZ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381635</wp:posOffset>
            </wp:positionV>
            <wp:extent cx="2406015" cy="2412365"/>
            <wp:effectExtent l="171450" t="133350" r="356235" b="311785"/>
            <wp:wrapNone/>
            <wp:docPr id="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015" cy="241236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B3078A" w:rsidRPr="00B3078A">
        <w:rPr>
          <w:noProof/>
        </w:rPr>
        <w:pict>
          <v:shape id="_x0000_s1028" type="#_x0000_t202" style="position:absolute;margin-left:253.35pt;margin-top:122.3pt;width:226.65pt;height:25.55pt;z-index:251667456;mso-position-horizontal-relative:text;mso-position-vertical-relative:text" stroked="f">
            <v:textbox style="mso-next-textbox:#_x0000_s1028;mso-fit-shape-to-text:t" inset="0,0,0,0">
              <w:txbxContent>
                <w:p w:rsidR="0056714E" w:rsidRPr="00532358" w:rsidRDefault="0056714E" w:rsidP="0056714E">
                  <w:pPr>
                    <w:pStyle w:val="Titulek"/>
                    <w:rPr>
                      <w:noProof/>
                    </w:rPr>
                  </w:pPr>
                  <w:r>
                    <w:t xml:space="preserve">Obrázek </w:t>
                  </w:r>
                  <w:fldSimple w:instr=" SEQ Obrázek \* ARABIC ">
                    <w:r>
                      <w:rPr>
                        <w:noProof/>
                      </w:rPr>
                      <w:t>1</w:t>
                    </w:r>
                  </w:fldSimple>
                  <w:r>
                    <w:t xml:space="preserve">: Graf funkce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y=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</m:t>
                    </m:r>
                  </m:oMath>
                </w:p>
              </w:txbxContent>
            </v:textbox>
          </v:shape>
        </w:pict>
      </w:r>
      <w:r>
        <w:rPr>
          <w:rFonts w:eastAsiaTheme="minorEastAsia"/>
        </w:rPr>
        <w:t>Nejdříve sestavíme graf lineární lomené funkce bez absolutní hodnoty.</w:t>
      </w:r>
      <w:r w:rsidRPr="0056714E">
        <w:rPr>
          <w:rFonts w:eastAsiaTheme="minorEastAsia"/>
        </w:rPr>
        <w:t xml:space="preserve"> </w:t>
      </w:r>
    </w:p>
    <w:p w:rsidR="00313A93" w:rsidRDefault="00B3078A" w:rsidP="00313A93">
      <w:pPr>
        <w:spacing w:before="0" w:after="3240" w:line="276" w:lineRule="auto"/>
        <w:rPr>
          <w:rFonts w:eastAsiaTheme="minorEastAsia"/>
        </w:rPr>
      </w:pPr>
      <w:r w:rsidRPr="00B3078A">
        <w:rPr>
          <w:noProof/>
        </w:rPr>
        <w:pict>
          <v:shape id="_x0000_s1030" type="#_x0000_t202" style="position:absolute;margin-left:240.3pt;margin-top:110.95pt;width:198.45pt;height:26.1pt;z-index:251670528" stroked="f">
            <v:textbox style="mso-next-textbox:#_x0000_s1030;mso-fit-shape-to-text:t" inset="0,0,0,0">
              <w:txbxContent>
                <w:p w:rsidR="0056714E" w:rsidRPr="00583B7E" w:rsidRDefault="0056714E" w:rsidP="0056714E">
                  <w:pPr>
                    <w:pStyle w:val="Titulek"/>
                    <w:rPr>
                      <w:noProof/>
                    </w:rPr>
                  </w:pPr>
                  <w:r>
                    <w:t xml:space="preserve">Obrázek </w:t>
                  </w:r>
                  <w:fldSimple w:instr=" SEQ Obrázek \* ARABIC ">
                    <w:r>
                      <w:rPr>
                        <w:noProof/>
                      </w:rPr>
                      <w:t>2</w:t>
                    </w:r>
                  </w:fldSimple>
                  <w:r>
                    <w:t>: Graf funkce</w:t>
                  </w:r>
                  <w:r w:rsidR="00546C78"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y=</m:t>
                    </m:r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d>
                  </m:oMath>
                </w:p>
              </w:txbxContent>
            </v:textbox>
          </v:shape>
        </w:pict>
      </w:r>
      <w:r w:rsidR="00313A93">
        <w:rPr>
          <w:rFonts w:eastAsiaTheme="minorEastAsia"/>
          <w:noProof/>
          <w:lang w:eastAsia="cs-CZ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320675</wp:posOffset>
            </wp:positionV>
            <wp:extent cx="2520315" cy="2520315"/>
            <wp:effectExtent l="171450" t="133350" r="356235" b="299085"/>
            <wp:wrapNone/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315" cy="252031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56714E">
        <w:rPr>
          <w:rFonts w:eastAsiaTheme="minorEastAsia"/>
        </w:rPr>
        <w:t xml:space="preserve">Poté části grafu, které jsou pod osou </w:t>
      </w:r>
      <w:r w:rsidR="0056714E">
        <w:rPr>
          <w:rFonts w:eastAsiaTheme="minorEastAsia"/>
          <w:i/>
        </w:rPr>
        <w:t>x</w:t>
      </w:r>
      <w:r w:rsidR="00313A93">
        <w:rPr>
          <w:rFonts w:eastAsiaTheme="minorEastAsia"/>
          <w:i/>
        </w:rPr>
        <w:t>,</w:t>
      </w:r>
      <w:r w:rsidR="0056714E">
        <w:rPr>
          <w:rFonts w:eastAsiaTheme="minorEastAsia"/>
        </w:rPr>
        <w:t xml:space="preserve"> otočíme symetricky podle osy </w:t>
      </w:r>
      <w:proofErr w:type="spellStart"/>
      <w:r w:rsidR="0056714E">
        <w:rPr>
          <w:rFonts w:eastAsiaTheme="minorEastAsia"/>
          <w:i/>
        </w:rPr>
        <w:t>x</w:t>
      </w:r>
      <w:proofErr w:type="spellEnd"/>
      <w:r w:rsidR="0056714E">
        <w:rPr>
          <w:rFonts w:eastAsiaTheme="minorEastAsia"/>
        </w:rPr>
        <w:t>.</w:t>
      </w:r>
    </w:p>
    <w:p w:rsidR="00313A93" w:rsidRPr="00313A93" w:rsidRDefault="00313A93" w:rsidP="00313A93">
      <w:pPr>
        <w:spacing w:before="0" w:after="200" w:line="276" w:lineRule="auto"/>
        <w:rPr>
          <w:rFonts w:eastAsiaTheme="minorEastAsia"/>
        </w:rPr>
      </w:pP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D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f</m:t>
            </m:r>
          </m:e>
        </m:d>
        <m:r>
          <w:rPr>
            <w:rFonts w:ascii="Cambria Math" w:eastAsiaTheme="minorEastAsia" w:hAnsi="Cambria Math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-∞;0</m:t>
            </m:r>
          </m:e>
        </m:d>
        <m:r>
          <w:rPr>
            <w:rFonts w:ascii="Cambria Math" w:eastAsiaTheme="minorEastAsia" w:hAnsi="Cambria Math"/>
          </w:rPr>
          <m:t>∪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0;+∞</m:t>
            </m:r>
          </m:e>
        </m:d>
      </m:oMath>
    </w:p>
    <w:p w:rsidR="00E809D4" w:rsidRDefault="00313A93" w:rsidP="0056714E">
      <w:pPr>
        <w:spacing w:before="0" w:after="200" w:line="276" w:lineRule="auto"/>
        <w:rPr>
          <w:rFonts w:eastAsiaTheme="minorEastAsia"/>
        </w:rPr>
      </w:pPr>
      <w:r w:rsidRPr="00313A93"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H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f</m:t>
            </m:r>
          </m:e>
        </m:d>
        <m:r>
          <w:rPr>
            <w:rFonts w:ascii="Cambria Math" w:eastAsiaTheme="minorEastAsia" w:hAnsi="Cambria Math"/>
          </w:rPr>
          <m:t>=</m:t>
        </m:r>
        <m:d>
          <m:dPr>
            <m:begChr m:val="〈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0;</m:t>
            </m:r>
            <m:d>
              <m:dPr>
                <m:begChr m:val=""/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+∞</m:t>
                </m:r>
              </m:e>
            </m:d>
          </m:e>
        </m:d>
      </m:oMath>
      <w:r w:rsidR="00E809D4">
        <w:rPr>
          <w:rFonts w:eastAsiaTheme="minorEastAsia"/>
        </w:rPr>
        <w:br w:type="page"/>
      </w:r>
    </w:p>
    <w:p w:rsidR="00565C78" w:rsidRDefault="00565C78" w:rsidP="00741AF7">
      <w:pPr>
        <w:pStyle w:val="Odstavecseseznamem"/>
        <w:numPr>
          <w:ilvl w:val="0"/>
          <w:numId w:val="4"/>
        </w:numPr>
        <w:ind w:left="426"/>
        <w:contextualSpacing w:val="0"/>
        <w:jc w:val="both"/>
      </w:pPr>
      <w:r>
        <w:lastRenderedPageBreak/>
        <w:t>Pomocí metody dělení definičního oboru sestavte graf lineární lomené funkce s absolutní hodnotou:</w:t>
      </w:r>
    </w:p>
    <w:p w:rsidR="00565C78" w:rsidRDefault="00565C78" w:rsidP="00565C78">
      <w:pPr>
        <w:ind w:left="720"/>
        <w:jc w:val="both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-5</m:t>
              </m:r>
            </m:den>
          </m:f>
        </m:oMath>
      </m:oMathPara>
    </w:p>
    <w:p w:rsidR="00565C78" w:rsidRDefault="00565C78" w:rsidP="00741AF7">
      <w:pPr>
        <w:jc w:val="both"/>
      </w:pPr>
      <w:r w:rsidRPr="00565C78">
        <w:t xml:space="preserve">Vámi sestavený graf porovnejte s řešením na </w:t>
      </w:r>
      <w:hyperlink r:id="rId15" w:history="1">
        <w:r w:rsidRPr="00565C78">
          <w:rPr>
            <w:rStyle w:val="Hypertextovodkaz"/>
          </w:rPr>
          <w:t>www.desmos.com/calculator</w:t>
        </w:r>
      </w:hyperlink>
      <w:r w:rsidRPr="00565C78">
        <w:t>.</w:t>
      </w:r>
    </w:p>
    <w:p w:rsidR="003D773E" w:rsidRDefault="003D773E" w:rsidP="00565C78">
      <w:pPr>
        <w:ind w:left="720"/>
        <w:jc w:val="both"/>
      </w:pPr>
    </w:p>
    <w:p w:rsidR="003D773E" w:rsidRPr="003D773E" w:rsidRDefault="0028154B" w:rsidP="00741AF7">
      <w:pPr>
        <w:jc w:val="both"/>
        <w:rPr>
          <w:b/>
          <w:bCs/>
        </w:rPr>
      </w:pPr>
      <w:r w:rsidRPr="003D773E">
        <w:rPr>
          <w:b/>
          <w:bCs/>
        </w:rPr>
        <w:t>Řešení:</w:t>
      </w:r>
      <w:r w:rsidR="003D773E" w:rsidRPr="003D773E">
        <w:rPr>
          <w:b/>
          <w:bCs/>
        </w:rPr>
        <w:t xml:space="preserve"> </w:t>
      </w:r>
    </w:p>
    <w:p w:rsidR="003D773E" w:rsidRDefault="003D773E" w:rsidP="00741AF7">
      <w:pPr>
        <w:ind w:left="142"/>
        <w:jc w:val="both"/>
      </w:pPr>
      <w:r>
        <w:t>Nulový bod: 0</w:t>
      </w:r>
    </w:p>
    <w:tbl>
      <w:tblPr>
        <w:tblStyle w:val="Stednstnovn1"/>
        <w:tblW w:w="0" w:type="auto"/>
        <w:tblInd w:w="1526" w:type="dxa"/>
        <w:tblLook w:val="04A0"/>
      </w:tblPr>
      <w:tblGrid>
        <w:gridCol w:w="1733"/>
        <w:gridCol w:w="3259"/>
        <w:gridCol w:w="2237"/>
      </w:tblGrid>
      <w:tr w:rsidR="003D773E" w:rsidRPr="003D773E" w:rsidTr="003D773E">
        <w:trPr>
          <w:cnfStyle w:val="100000000000"/>
        </w:trPr>
        <w:tc>
          <w:tcPr>
            <w:cnfStyle w:val="001000000000"/>
            <w:tcW w:w="1733" w:type="dxa"/>
          </w:tcPr>
          <w:p w:rsidR="003D773E" w:rsidRPr="003D773E" w:rsidRDefault="003D773E" w:rsidP="00565C78">
            <w:pPr>
              <w:jc w:val="both"/>
              <w:rPr>
                <w:sz w:val="20"/>
              </w:rPr>
            </w:pPr>
          </w:p>
        </w:tc>
        <w:tc>
          <w:tcPr>
            <w:tcW w:w="3259" w:type="dxa"/>
          </w:tcPr>
          <w:p w:rsidR="003D773E" w:rsidRPr="003D773E" w:rsidRDefault="00B3078A" w:rsidP="003D773E">
            <w:pPr>
              <w:jc w:val="both"/>
              <w:cnfStyle w:val="100000000000"/>
              <w:rPr>
                <w:sz w:val="20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-∞;0</m:t>
                    </m:r>
                  </m:e>
                </m:d>
              </m:oMath>
            </m:oMathPara>
          </w:p>
        </w:tc>
        <w:tc>
          <w:tcPr>
            <w:tcW w:w="2237" w:type="dxa"/>
          </w:tcPr>
          <w:p w:rsidR="003D773E" w:rsidRPr="003D773E" w:rsidRDefault="00B3078A" w:rsidP="00565C78">
            <w:pPr>
              <w:jc w:val="both"/>
              <w:cnfStyle w:val="100000000000"/>
              <w:rPr>
                <w:sz w:val="20"/>
              </w:rPr>
            </w:pPr>
            <m:oMathPara>
              <m:oMath>
                <m:d>
                  <m:dPr>
                    <m:begChr m:val="〈"/>
                    <m:endChr m:val=""/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0;</m:t>
                    </m:r>
                    <m:d>
                      <m:dPr>
                        <m:begChr m:val=""/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+∞</m:t>
                        </m:r>
                      </m:e>
                    </m:d>
                  </m:e>
                </m:d>
              </m:oMath>
            </m:oMathPara>
          </w:p>
        </w:tc>
      </w:tr>
      <w:tr w:rsidR="003D773E" w:rsidRPr="003D773E" w:rsidTr="003D773E">
        <w:trPr>
          <w:cnfStyle w:val="000000100000"/>
        </w:trPr>
        <w:tc>
          <w:tcPr>
            <w:cnfStyle w:val="001000000000"/>
            <w:tcW w:w="1733" w:type="dxa"/>
          </w:tcPr>
          <w:p w:rsidR="003D773E" w:rsidRPr="003D773E" w:rsidRDefault="003D773E" w:rsidP="003D773E">
            <w:pPr>
              <w:jc w:val="center"/>
              <w:rPr>
                <w:sz w:val="20"/>
              </w:rPr>
            </w:pPr>
            <w:r w:rsidRPr="003D773E">
              <w:rPr>
                <w:sz w:val="20"/>
              </w:rPr>
              <w:t>x</w:t>
            </w:r>
          </w:p>
        </w:tc>
        <w:tc>
          <w:tcPr>
            <w:tcW w:w="3259" w:type="dxa"/>
          </w:tcPr>
          <w:p w:rsidR="003D773E" w:rsidRPr="003D773E" w:rsidRDefault="003D773E" w:rsidP="003D773E">
            <w:pPr>
              <w:jc w:val="center"/>
              <w:cnfStyle w:val="000000100000"/>
              <w:rPr>
                <w:b/>
                <w:sz w:val="20"/>
              </w:rPr>
            </w:pPr>
            <w:r w:rsidRPr="003D773E">
              <w:rPr>
                <w:b/>
                <w:sz w:val="20"/>
              </w:rPr>
              <w:t>-</w:t>
            </w:r>
          </w:p>
        </w:tc>
        <w:tc>
          <w:tcPr>
            <w:tcW w:w="2237" w:type="dxa"/>
          </w:tcPr>
          <w:p w:rsidR="003D773E" w:rsidRPr="003D773E" w:rsidRDefault="003D773E" w:rsidP="003D773E">
            <w:pPr>
              <w:jc w:val="center"/>
              <w:cnfStyle w:val="000000100000"/>
              <w:rPr>
                <w:b/>
                <w:sz w:val="20"/>
              </w:rPr>
            </w:pPr>
            <w:r w:rsidRPr="003D773E">
              <w:rPr>
                <w:b/>
                <w:sz w:val="20"/>
              </w:rPr>
              <w:t>+</w:t>
            </w:r>
          </w:p>
        </w:tc>
      </w:tr>
      <w:tr w:rsidR="003D773E" w:rsidRPr="003D773E" w:rsidTr="003D773E">
        <w:trPr>
          <w:cnfStyle w:val="000000010000"/>
        </w:trPr>
        <w:tc>
          <w:tcPr>
            <w:cnfStyle w:val="001000000000"/>
            <w:tcW w:w="1733" w:type="dxa"/>
          </w:tcPr>
          <w:p w:rsidR="003D773E" w:rsidRPr="003D773E" w:rsidRDefault="003D773E" w:rsidP="003D773E">
            <w:pPr>
              <w:jc w:val="center"/>
              <w:rPr>
                <w:sz w:val="20"/>
              </w:rPr>
            </w:pPr>
            <w:r w:rsidRPr="003D773E">
              <w:rPr>
                <w:sz w:val="20"/>
              </w:rPr>
              <w:t>Upravená funkce</w:t>
            </w:r>
          </w:p>
        </w:tc>
        <w:tc>
          <w:tcPr>
            <w:tcW w:w="3259" w:type="dxa"/>
          </w:tcPr>
          <w:p w:rsidR="003D773E" w:rsidRPr="003D773E" w:rsidRDefault="003D773E" w:rsidP="003D773E">
            <w:pPr>
              <w:jc w:val="center"/>
              <w:cnfStyle w:val="000000010000"/>
              <w:rPr>
                <w:sz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</w:rPr>
                  <m:t>y=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</w:rPr>
                      <m:t>-x-5</m:t>
                    </m:r>
                  </m:den>
                </m:f>
                <m:r>
                  <w:rPr>
                    <w:rFonts w:ascii="Cambria Math" w:hAnsi="Cambria Math"/>
                    <w:sz w:val="20"/>
                  </w:rPr>
                  <m:t>=-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</w:rPr>
                      <m:t>x+5</m:t>
                    </m:r>
                  </m:den>
                </m:f>
              </m:oMath>
            </m:oMathPara>
          </w:p>
        </w:tc>
        <w:tc>
          <w:tcPr>
            <w:tcW w:w="2237" w:type="dxa"/>
          </w:tcPr>
          <w:p w:rsidR="003D773E" w:rsidRPr="003D773E" w:rsidRDefault="003D773E" w:rsidP="003D773E">
            <w:pPr>
              <w:jc w:val="center"/>
              <w:cnfStyle w:val="000000010000"/>
              <w:rPr>
                <w:sz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</w:rPr>
                  <m:t>y=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</w:rPr>
                      <m:t>x-5</m:t>
                    </m:r>
                  </m:den>
                </m:f>
              </m:oMath>
            </m:oMathPara>
          </w:p>
        </w:tc>
      </w:tr>
    </w:tbl>
    <w:p w:rsidR="003D773E" w:rsidRDefault="003D773E" w:rsidP="00741AF7">
      <w:pPr>
        <w:ind w:left="142"/>
        <w:jc w:val="both"/>
      </w:pPr>
      <w:r>
        <w:t>Do jednoho grafu sestavíme obě dvě funkce:</w:t>
      </w:r>
    </w:p>
    <w:p w:rsidR="003D773E" w:rsidRDefault="003D773E" w:rsidP="003D773E">
      <w:pPr>
        <w:ind w:left="720"/>
        <w:jc w:val="center"/>
      </w:pPr>
      <w:r>
        <w:rPr>
          <w:noProof/>
          <w:lang w:eastAsia="cs-CZ"/>
        </w:rPr>
        <w:drawing>
          <wp:inline distT="0" distB="0" distL="0" distR="0">
            <wp:extent cx="4676775" cy="2930027"/>
            <wp:effectExtent l="171450" t="133350" r="371475" b="308473"/>
            <wp:docPr id="19" name="obráze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293002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B64FA" w:rsidRDefault="005B64FA" w:rsidP="00741AF7">
      <w:pPr>
        <w:jc w:val="both"/>
        <w:rPr>
          <w:rFonts w:eastAsiaTheme="minorEastAsia"/>
        </w:rPr>
      </w:pPr>
      <w:r>
        <w:t xml:space="preserve">Z každého dílčího grafu vytáhneme pouze ty části, pro které jsme jejich vyjádření sestavovali (modrý na intervalu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-∞;0</m:t>
            </m:r>
          </m:e>
        </m:d>
      </m:oMath>
      <w:r>
        <w:rPr>
          <w:rFonts w:eastAsiaTheme="minorEastAsia"/>
        </w:rPr>
        <w:t xml:space="preserve">, oranžový na </w:t>
      </w:r>
      <m:oMath>
        <m:d>
          <m:dPr>
            <m:begChr m:val="〈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0;</m:t>
            </m:r>
            <m:d>
              <m:dPr>
                <m:begChr m:val=""/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+∞</m:t>
                </m:r>
              </m:e>
            </m:d>
          </m:e>
        </m:d>
      </m:oMath>
      <w:r>
        <w:rPr>
          <w:rFonts w:eastAsiaTheme="minorEastAsia"/>
        </w:rPr>
        <w:t>). Vytažené části grafu tvoří graf studované lineární lomené funkce s absolutní hodnotou.</w:t>
      </w:r>
    </w:p>
    <w:p w:rsidR="005B64FA" w:rsidRDefault="005B64FA">
      <w:pPr>
        <w:spacing w:before="0" w:after="200" w:line="276" w:lineRule="auto"/>
      </w:pPr>
      <w:r>
        <w:br w:type="page"/>
      </w:r>
    </w:p>
    <w:p w:rsidR="005B64FA" w:rsidRDefault="005B64FA" w:rsidP="005B64FA">
      <w:pPr>
        <w:jc w:val="center"/>
      </w:pPr>
      <w:r>
        <w:rPr>
          <w:noProof/>
          <w:lang w:eastAsia="cs-CZ"/>
        </w:rPr>
        <w:lastRenderedPageBreak/>
        <w:drawing>
          <wp:inline distT="0" distB="0" distL="0" distR="0">
            <wp:extent cx="4943475" cy="3097117"/>
            <wp:effectExtent l="171450" t="133350" r="371475" b="312833"/>
            <wp:docPr id="28" name="obrázek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309711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B64FA" w:rsidRPr="005B64FA" w:rsidRDefault="005B64FA" w:rsidP="005B64FA">
      <m:oMathPara>
        <m:oMathParaPr>
          <m:jc m:val="center"/>
        </m:oMathParaPr>
        <m:oMath>
          <m:r>
            <w:rPr>
              <w:rFonts w:ascii="Cambria Math" w:hAnsi="Cambria Math"/>
            </w:rPr>
            <m:t>D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f</m:t>
              </m:r>
            </m:e>
          </m:d>
          <m:r>
            <m:rPr>
              <m:scr m:val="double-struck"/>
            </m:rPr>
            <w:rPr>
              <w:rFonts w:ascii="Cambria Math" w:hAnsi="Cambria Math"/>
            </w:rPr>
            <m:t>=R-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-5;5</m:t>
              </m:r>
            </m:e>
          </m:d>
        </m:oMath>
      </m:oMathPara>
    </w:p>
    <w:p w:rsidR="005B64FA" w:rsidRPr="00FA031D" w:rsidRDefault="005B64FA" w:rsidP="005B64FA">
      <m:oMathPara>
        <m:oMathParaPr>
          <m:jc m:val="center"/>
        </m:oMathParaPr>
        <m:oMath>
          <m:r>
            <w:rPr>
              <w:rFonts w:ascii="Cambria Math" w:hAnsi="Cambria Math"/>
            </w:rPr>
            <m:t>H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f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-∞;-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</m:e>
          </m:d>
          <m:r>
            <w:rPr>
              <w:rFonts w:ascii="Cambria Math" w:hAnsi="Cambria Math"/>
            </w:rPr>
            <m:t>∪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0;+∞</m:t>
              </m:r>
            </m:e>
          </m:d>
        </m:oMath>
      </m:oMathPara>
    </w:p>
    <w:sectPr w:rsidR="005B64FA" w:rsidRPr="00FA031D" w:rsidSect="00084AD2">
      <w:footerReference w:type="default" r:id="rId1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226A" w:rsidRDefault="00CD226A" w:rsidP="00CA6778">
      <w:pPr>
        <w:spacing w:before="0" w:after="0"/>
      </w:pPr>
      <w:r>
        <w:separator/>
      </w:r>
    </w:p>
  </w:endnote>
  <w:endnote w:type="continuationSeparator" w:id="0">
    <w:p w:rsidR="00CD226A" w:rsidRDefault="00CD226A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226A" w:rsidRDefault="00CD226A" w:rsidP="00CA6778">
      <w:pPr>
        <w:spacing w:before="0" w:after="0"/>
      </w:pPr>
      <w:r>
        <w:separator/>
      </w:r>
    </w:p>
  </w:footnote>
  <w:footnote w:type="continuationSeparator" w:id="0">
    <w:p w:rsidR="00CD226A" w:rsidRDefault="00CD226A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33DEC"/>
    <w:multiLevelType w:val="hybridMultilevel"/>
    <w:tmpl w:val="AFB2F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144C32"/>
    <w:multiLevelType w:val="hybridMultilevel"/>
    <w:tmpl w:val="E3AAAB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F63954"/>
    <w:multiLevelType w:val="hybridMultilevel"/>
    <w:tmpl w:val="21BA67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57185C"/>
    <w:multiLevelType w:val="hybridMultilevel"/>
    <w:tmpl w:val="6AF482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/>
  <w:rsids>
    <w:rsidRoot w:val="009576DF"/>
    <w:rsid w:val="00084AD2"/>
    <w:rsid w:val="00115C2F"/>
    <w:rsid w:val="0015164B"/>
    <w:rsid w:val="0017080B"/>
    <w:rsid w:val="00235DCF"/>
    <w:rsid w:val="00247D1D"/>
    <w:rsid w:val="00252D2D"/>
    <w:rsid w:val="0028154B"/>
    <w:rsid w:val="00281EB3"/>
    <w:rsid w:val="00313A93"/>
    <w:rsid w:val="00375125"/>
    <w:rsid w:val="003C040B"/>
    <w:rsid w:val="003D1D48"/>
    <w:rsid w:val="003D773E"/>
    <w:rsid w:val="00440085"/>
    <w:rsid w:val="00441154"/>
    <w:rsid w:val="004513CC"/>
    <w:rsid w:val="004B0AD8"/>
    <w:rsid w:val="00546C78"/>
    <w:rsid w:val="00565C78"/>
    <w:rsid w:val="0056714E"/>
    <w:rsid w:val="0059005D"/>
    <w:rsid w:val="005B64FA"/>
    <w:rsid w:val="005D4579"/>
    <w:rsid w:val="006347FB"/>
    <w:rsid w:val="006515B1"/>
    <w:rsid w:val="006516F6"/>
    <w:rsid w:val="00666590"/>
    <w:rsid w:val="00684206"/>
    <w:rsid w:val="006F6065"/>
    <w:rsid w:val="007269D6"/>
    <w:rsid w:val="00741AF7"/>
    <w:rsid w:val="00947E9C"/>
    <w:rsid w:val="009576DF"/>
    <w:rsid w:val="009A4FB9"/>
    <w:rsid w:val="009C0200"/>
    <w:rsid w:val="009C77DA"/>
    <w:rsid w:val="00A274CC"/>
    <w:rsid w:val="00B3078A"/>
    <w:rsid w:val="00B87A97"/>
    <w:rsid w:val="00BD446E"/>
    <w:rsid w:val="00CA6778"/>
    <w:rsid w:val="00CA68AF"/>
    <w:rsid w:val="00CD226A"/>
    <w:rsid w:val="00E809D4"/>
    <w:rsid w:val="00F23263"/>
    <w:rsid w:val="00FA0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paragraph" w:styleId="Titulek">
    <w:name w:val="caption"/>
    <w:basedOn w:val="Normln"/>
    <w:next w:val="Normln"/>
    <w:uiPriority w:val="35"/>
    <w:unhideWhenUsed/>
    <w:qFormat/>
    <w:locked/>
    <w:rsid w:val="009A4FB9"/>
    <w:pPr>
      <w:spacing w:before="0" w:after="200"/>
    </w:pPr>
    <w:rPr>
      <w:b/>
      <w:bCs/>
      <w:color w:val="4F81BD" w:themeColor="accent1"/>
      <w:sz w:val="18"/>
      <w:szCs w:val="18"/>
    </w:rPr>
  </w:style>
  <w:style w:type="table" w:styleId="Svtlstnovn">
    <w:name w:val="Light Shading"/>
    <w:basedOn w:val="Normlntabulka"/>
    <w:uiPriority w:val="60"/>
    <w:locked/>
    <w:rsid w:val="003D773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tednstnovn1">
    <w:name w:val="Medium Shading 1"/>
    <w:basedOn w:val="Normlntabulka"/>
    <w:uiPriority w:val="63"/>
    <w:locked/>
    <w:rsid w:val="003D773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desmos.com/calculator" TargetMode="External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http://www.desmos.com/calculator" TargetMode="Externa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desmos.com/calculator" TargetMode="External"/><Relationship Id="rId14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76348425-F3D6-4272-A731-340819986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</TotalTime>
  <Pages>5</Pages>
  <Words>236</Words>
  <Characters>1399</Characters>
  <Application>Microsoft Office Word</Application>
  <DocSecurity>4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havrdovalucie</cp:lastModifiedBy>
  <cp:revision>2</cp:revision>
  <dcterms:created xsi:type="dcterms:W3CDTF">2012-12-01T18:16:00Z</dcterms:created>
  <dcterms:modified xsi:type="dcterms:W3CDTF">2012-12-01T18:16:00Z</dcterms:modified>
</cp:coreProperties>
</file>