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1A3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Otočení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F1D16" w:rsidRPr="00931A36" w:rsidRDefault="00411CF7" w:rsidP="00931A36">
      <w:pPr>
        <w:pStyle w:val="Odstavecseseznamem"/>
        <w:numPr>
          <w:ilvl w:val="0"/>
          <w:numId w:val="25"/>
        </w:numPr>
        <w:spacing w:after="360"/>
        <w:rPr>
          <w:rFonts w:eastAsiaTheme="minorEastAsia"/>
        </w:rPr>
      </w:pPr>
      <w:r w:rsidRPr="00931A36">
        <w:rPr>
          <w:rFonts w:eastAsiaTheme="minorEastAsia"/>
        </w:rPr>
        <w:lastRenderedPageBreak/>
        <w:t xml:space="preserve">Jsou dány tři navzájem různé rovnoběžné přímky </w:t>
      </w:r>
      <w:r w:rsidRPr="00931A36">
        <w:rPr>
          <w:rFonts w:eastAsiaTheme="minorEastAsia"/>
          <w:i/>
          <w:iCs/>
        </w:rPr>
        <w:t>a,</w:t>
      </w:r>
      <w:r w:rsidR="00931A36">
        <w:rPr>
          <w:rFonts w:eastAsiaTheme="minorEastAsia"/>
          <w:i/>
          <w:iCs/>
        </w:rPr>
        <w:t xml:space="preserve"> </w:t>
      </w:r>
      <w:r w:rsidRPr="00931A36">
        <w:rPr>
          <w:rFonts w:eastAsiaTheme="minorEastAsia"/>
          <w:i/>
          <w:iCs/>
        </w:rPr>
        <w:t>b,</w:t>
      </w:r>
      <w:r w:rsidR="00931A36">
        <w:rPr>
          <w:rFonts w:eastAsiaTheme="minorEastAsia"/>
          <w:i/>
          <w:iCs/>
        </w:rPr>
        <w:t xml:space="preserve"> </w:t>
      </w:r>
      <w:r w:rsidRPr="00931A36">
        <w:rPr>
          <w:rFonts w:eastAsiaTheme="minorEastAsia"/>
          <w:i/>
          <w:iCs/>
        </w:rPr>
        <w:t>c</w:t>
      </w:r>
      <w:r w:rsidRPr="00931A36">
        <w:rPr>
          <w:rFonts w:eastAsiaTheme="minorEastAsia"/>
        </w:rPr>
        <w:t xml:space="preserve"> a bod </w:t>
      </w:r>
      <w:r w:rsidRPr="00931A36">
        <w:rPr>
          <w:rFonts w:eastAsiaTheme="minorEastAsia"/>
          <w:i/>
          <w:iCs/>
        </w:rPr>
        <w:t>A</w:t>
      </w:r>
      <w:r w:rsidRPr="00931A36">
        <w:rPr>
          <w:rFonts w:eastAsiaTheme="minorEastAsia"/>
        </w:rPr>
        <w:t xml:space="preserve"> na přímce </w:t>
      </w:r>
      <w:r w:rsidRPr="00931A36">
        <w:rPr>
          <w:rFonts w:eastAsiaTheme="minorEastAsia"/>
          <w:i/>
          <w:iCs/>
        </w:rPr>
        <w:t>a</w:t>
      </w:r>
      <w:r w:rsidRPr="00931A36">
        <w:rPr>
          <w:rFonts w:eastAsiaTheme="minorEastAsia"/>
        </w:rPr>
        <w:t xml:space="preserve">; sestrojte </w:t>
      </w:r>
      <w:r w:rsidRPr="00931A36">
        <w:rPr>
          <w:rFonts w:eastAsiaTheme="minorEastAsia"/>
          <w:b/>
          <w:bCs/>
        </w:rPr>
        <w:t>rovnostranný</w:t>
      </w:r>
      <w:r w:rsidRPr="00931A36">
        <w:rPr>
          <w:rFonts w:eastAsiaTheme="minorEastAsia"/>
        </w:rPr>
        <w:t xml:space="preserve"> trojúhelník </w:t>
      </w:r>
      <w:r w:rsidRPr="00931A36">
        <w:rPr>
          <w:rFonts w:eastAsiaTheme="minorEastAsia"/>
          <w:i/>
          <w:iCs/>
        </w:rPr>
        <w:t>ABC</w:t>
      </w:r>
      <w:r w:rsidRPr="00931A36">
        <w:rPr>
          <w:rFonts w:eastAsiaTheme="minorEastAsia"/>
        </w:rPr>
        <w:t xml:space="preserve"> tak, aby vrchol </w:t>
      </w:r>
      <w:r w:rsidRPr="00931A36">
        <w:rPr>
          <w:rFonts w:eastAsiaTheme="minorEastAsia"/>
          <w:i/>
          <w:iCs/>
        </w:rPr>
        <w:t>B</w:t>
      </w:r>
      <w:r w:rsidRPr="00931A36">
        <w:rPr>
          <w:rFonts w:eastAsiaTheme="minorEastAsia"/>
        </w:rPr>
        <w:t xml:space="preserve"> ležel na přímce </w:t>
      </w:r>
      <w:r w:rsidRPr="00931A36">
        <w:rPr>
          <w:rFonts w:eastAsiaTheme="minorEastAsia"/>
          <w:i/>
          <w:iCs/>
        </w:rPr>
        <w:t>b</w:t>
      </w:r>
      <w:r w:rsidRPr="00931A36">
        <w:rPr>
          <w:rFonts w:eastAsiaTheme="minorEastAsia"/>
        </w:rPr>
        <w:t xml:space="preserve"> a vrchol </w:t>
      </w:r>
      <w:r w:rsidRPr="00931A36">
        <w:rPr>
          <w:rFonts w:eastAsiaTheme="minorEastAsia"/>
          <w:i/>
          <w:iCs/>
        </w:rPr>
        <w:t>C</w:t>
      </w:r>
      <w:r w:rsidRPr="00931A36">
        <w:rPr>
          <w:rFonts w:eastAsiaTheme="minorEastAsia"/>
        </w:rPr>
        <w:t xml:space="preserve"> na přímce </w:t>
      </w:r>
      <w:r w:rsidRPr="00931A36">
        <w:rPr>
          <w:rFonts w:eastAsiaTheme="minorEastAsia"/>
          <w:i/>
          <w:iCs/>
        </w:rPr>
        <w:t>c</w:t>
      </w:r>
      <w:r w:rsidRPr="00931A36">
        <w:rPr>
          <w:rFonts w:eastAsiaTheme="minorEastAsia"/>
        </w:rPr>
        <w:t>.</w:t>
      </w: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6F5815" w:rsidP="00453B3C">
      <w:pPr>
        <w:pStyle w:val="Odstavecseseznamem"/>
        <w:spacing w:after="360"/>
        <w:jc w:val="center"/>
        <w:rPr>
          <w:rFonts w:eastAsiaTheme="minorEastAsia"/>
        </w:rPr>
      </w:pPr>
      <w:r>
        <w:rPr>
          <w:noProof/>
          <w:lang w:eastAsia="cs-CZ"/>
        </w:rPr>
        <w:drawing>
          <wp:inline distT="0" distB="0" distL="0" distR="0">
            <wp:extent cx="5591175" cy="3552825"/>
            <wp:effectExtent l="0" t="0" r="9525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5A418A" w:rsidRPr="00453B3C" w:rsidRDefault="005A418A" w:rsidP="00931A36">
      <w:pPr>
        <w:pStyle w:val="Odstavecseseznamem"/>
        <w:spacing w:after="360"/>
        <w:rPr>
          <w:rFonts w:eastAsiaTheme="minorEastAsia"/>
          <w:color w:val="FF0000"/>
        </w:rPr>
      </w:pPr>
      <w:r>
        <w:rPr>
          <w:rFonts w:eastAsiaTheme="minorEastAsia"/>
        </w:rPr>
        <w:t>Popis otočení:</w:t>
      </w:r>
      <w:r w:rsidR="00453B3C">
        <w:rPr>
          <w:rFonts w:eastAsiaTheme="minorEastAsia"/>
        </w:rPr>
        <w:t xml:space="preserve"> </w:t>
      </w:r>
      <w:r w:rsidR="00453B3C">
        <w:rPr>
          <w:rFonts w:eastAsiaTheme="minorEastAsia"/>
          <w:color w:val="FF0000"/>
        </w:rPr>
        <w:t xml:space="preserve">otočení přímky </w:t>
      </w:r>
      <w:r w:rsidR="00453B3C">
        <w:rPr>
          <w:rFonts w:eastAsiaTheme="minorEastAsia"/>
          <w:i/>
          <w:color w:val="FF0000"/>
        </w:rPr>
        <w:t>b</w:t>
      </w:r>
      <w:r w:rsidR="00453B3C">
        <w:rPr>
          <w:rFonts w:eastAsiaTheme="minorEastAsia"/>
          <w:color w:val="FF0000"/>
        </w:rPr>
        <w:t xml:space="preserve"> o úhel +60° nebo -60°</w:t>
      </w:r>
      <w:r w:rsidR="006F5815">
        <w:rPr>
          <w:rFonts w:eastAsiaTheme="minorEastAsia"/>
          <w:color w:val="FF0000"/>
        </w:rPr>
        <w:t xml:space="preserve"> kolem bodu A</w:t>
      </w: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</w:p>
    <w:p w:rsidR="00931A36" w:rsidRPr="00453B3C" w:rsidRDefault="00931A36" w:rsidP="00931A36">
      <w:pPr>
        <w:pStyle w:val="Odstavecseseznamem"/>
        <w:spacing w:after="360"/>
        <w:rPr>
          <w:rFonts w:eastAsiaTheme="minorEastAsia"/>
          <w:color w:val="FF0000"/>
        </w:rPr>
      </w:pPr>
      <w:r>
        <w:rPr>
          <w:rFonts w:eastAsiaTheme="minorEastAsia"/>
        </w:rPr>
        <w:t>Diskuse (počet řešení):</w:t>
      </w:r>
      <w:r w:rsidR="00453B3C">
        <w:rPr>
          <w:rFonts w:eastAsiaTheme="minorEastAsia"/>
        </w:rPr>
        <w:t xml:space="preserve"> </w:t>
      </w:r>
      <w:r w:rsidR="00453B3C">
        <w:rPr>
          <w:rFonts w:eastAsiaTheme="minorEastAsia"/>
          <w:color w:val="FF0000"/>
        </w:rPr>
        <w:t>2</w:t>
      </w: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931A36" w:rsidRDefault="00931A36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</w:rPr>
        <w:t>Popis konstrukce:</w:t>
      </w:r>
    </w:p>
    <w:p w:rsidR="006F5815" w:rsidRPr="006F5815" w:rsidRDefault="00453B3C" w:rsidP="006F5815">
      <w:pPr>
        <w:pStyle w:val="Odstavecseseznamem"/>
        <w:numPr>
          <w:ilvl w:val="1"/>
          <w:numId w:val="25"/>
        </w:numPr>
        <w:spacing w:after="360"/>
        <w:rPr>
          <w:rFonts w:eastAsiaTheme="minorEastAsia"/>
          <w:color w:val="FF0000"/>
        </w:rPr>
      </w:pPr>
      <m:oMath>
        <m:r>
          <w:rPr>
            <w:rFonts w:ascii="Cambria Math" w:eastAsiaTheme="minorEastAsia" w:hAnsi="Cambria Math"/>
            <w:color w:val="FF0000"/>
          </w:rPr>
          <m:t>A;A∈a</m:t>
        </m:r>
      </m:oMath>
    </w:p>
    <w:p w:rsidR="006F5815" w:rsidRDefault="006F5815" w:rsidP="006F5815">
      <w:pPr>
        <w:pStyle w:val="Odstavecseseznamem"/>
        <w:numPr>
          <w:ilvl w:val="1"/>
          <w:numId w:val="25"/>
        </w:numPr>
        <w:spacing w:after="360"/>
        <w:rPr>
          <w:rFonts w:eastAsiaTheme="minorEastAsia"/>
          <w:color w:val="FF0000"/>
        </w:rPr>
      </w:pPr>
      <m:oMath>
        <m:r>
          <w:rPr>
            <w:rFonts w:ascii="Cambria Math" w:eastAsiaTheme="minorEastAsia" w:hAnsi="Cambria Math"/>
            <w:color w:val="FF0000"/>
          </w:rPr>
          <m:t>b´, b´´;R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A;60°</m:t>
            </m:r>
          </m:e>
        </m:d>
        <m:r>
          <w:rPr>
            <w:rFonts w:ascii="Cambria Math" w:eastAsiaTheme="minorEastAsia" w:hAnsi="Cambria Math"/>
            <w:color w:val="FF0000"/>
          </w:rPr>
          <m:t>:b→b´, b´´</m:t>
        </m:r>
      </m:oMath>
    </w:p>
    <w:p w:rsidR="006F5815" w:rsidRDefault="008B4EE1" w:rsidP="006F5815">
      <w:pPr>
        <w:pStyle w:val="Odstavecseseznamem"/>
        <w:numPr>
          <w:ilvl w:val="1"/>
          <w:numId w:val="25"/>
        </w:numPr>
        <w:spacing w:after="360"/>
        <w:rPr>
          <w:rFonts w:eastAsiaTheme="minorEastAsia"/>
          <w:color w:val="FF000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</w:rPr>
          <m:t>;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</w:rPr>
          <m:t>∈c∩b´</m:t>
        </m:r>
      </m:oMath>
    </w:p>
    <w:p w:rsidR="00931A36" w:rsidRPr="006F5815" w:rsidRDefault="008B4EE1" w:rsidP="006F5815">
      <w:pPr>
        <w:pStyle w:val="Odstavecseseznamem"/>
        <w:numPr>
          <w:ilvl w:val="1"/>
          <w:numId w:val="25"/>
        </w:numPr>
        <w:spacing w:after="360"/>
        <w:rPr>
          <w:rFonts w:eastAsiaTheme="minorEastAsia"/>
          <w:color w:val="FF000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k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</w:rPr>
          <m:t>;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k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FF0000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FF0000"/>
              </w:rPr>
              <m:t xml:space="preserve">; 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FF0000"/>
                  </w:rPr>
                  <m:t>A</m:t>
                </m:r>
              </m:e>
            </m:d>
          </m:e>
        </m:d>
      </m:oMath>
    </w:p>
    <w:p w:rsidR="006F5815" w:rsidRDefault="008B4EE1" w:rsidP="006F5815">
      <w:pPr>
        <w:pStyle w:val="Odstavecseseznamem"/>
        <w:numPr>
          <w:ilvl w:val="1"/>
          <w:numId w:val="25"/>
        </w:numPr>
        <w:spacing w:after="360"/>
        <w:rPr>
          <w:rFonts w:eastAsiaTheme="minorEastAsia"/>
          <w:color w:val="FF000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</w:rPr>
          <m:t>;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k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</w:rPr>
          <m:t>∩b</m:t>
        </m:r>
      </m:oMath>
    </w:p>
    <w:p w:rsidR="006F5815" w:rsidRDefault="006F5815" w:rsidP="006F5815">
      <w:pPr>
        <w:pStyle w:val="Odstavecseseznamem"/>
        <w:numPr>
          <w:ilvl w:val="1"/>
          <w:numId w:val="25"/>
        </w:numPr>
        <w:spacing w:after="360"/>
        <w:rPr>
          <w:rFonts w:eastAsiaTheme="minorEastAsia"/>
          <w:color w:val="FF0000"/>
        </w:rPr>
      </w:pPr>
      <m:oMath>
        <m:r>
          <w:rPr>
            <w:rFonts w:ascii="Cambria Math" w:eastAsiaTheme="minorEastAsia" w:hAnsi="Cambria Math"/>
            <w:color w:val="FF0000"/>
          </w:rPr>
          <m:t>△A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</m:oMath>
    </w:p>
    <w:p w:rsidR="006F5815" w:rsidRDefault="008B4EE1" w:rsidP="006F5815">
      <w:pPr>
        <w:pStyle w:val="Odstavecseseznamem"/>
        <w:numPr>
          <w:ilvl w:val="1"/>
          <w:numId w:val="25"/>
        </w:numPr>
        <w:spacing w:after="360"/>
        <w:rPr>
          <w:rFonts w:eastAsiaTheme="minorEastAsia"/>
          <w:color w:val="FF000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</w:rPr>
          <m:t>;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</w:rPr>
          <m:t>∈c∩b´´</m:t>
        </m:r>
      </m:oMath>
    </w:p>
    <w:p w:rsidR="006F5815" w:rsidRPr="006F5815" w:rsidRDefault="008B4EE1" w:rsidP="006F5815">
      <w:pPr>
        <w:pStyle w:val="Odstavecseseznamem"/>
        <w:numPr>
          <w:ilvl w:val="1"/>
          <w:numId w:val="25"/>
        </w:numPr>
        <w:spacing w:after="360"/>
        <w:rPr>
          <w:rFonts w:eastAsiaTheme="minorEastAsia"/>
          <w:color w:val="FF000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k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</w:rPr>
          <m:t>;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k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FF0000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color w:val="FF0000"/>
              </w:rPr>
              <m:t xml:space="preserve">; 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FF0000"/>
                  </w:rPr>
                  <m:t>A</m:t>
                </m:r>
              </m:e>
            </m:d>
          </m:e>
        </m:d>
      </m:oMath>
    </w:p>
    <w:p w:rsidR="006F5815" w:rsidRDefault="008B4EE1" w:rsidP="006F5815">
      <w:pPr>
        <w:pStyle w:val="Odstavecseseznamem"/>
        <w:numPr>
          <w:ilvl w:val="1"/>
          <w:numId w:val="25"/>
        </w:numPr>
        <w:spacing w:after="360"/>
        <w:rPr>
          <w:rFonts w:eastAsiaTheme="minorEastAsia"/>
          <w:color w:val="FF000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</w:rPr>
          <m:t>;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k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</w:rPr>
          <m:t>∩b</m:t>
        </m:r>
      </m:oMath>
    </w:p>
    <w:p w:rsidR="00931A36" w:rsidRPr="006F5815" w:rsidRDefault="006F5815" w:rsidP="006F5815">
      <w:pPr>
        <w:pStyle w:val="Odstavecseseznamem"/>
        <w:numPr>
          <w:ilvl w:val="1"/>
          <w:numId w:val="25"/>
        </w:numPr>
        <w:spacing w:before="0" w:after="200" w:line="276" w:lineRule="auto"/>
        <w:rPr>
          <w:rFonts w:eastAsiaTheme="minorEastAsia"/>
          <w:color w:val="FF0000"/>
        </w:rPr>
      </w:pPr>
      <m:oMath>
        <m:r>
          <w:rPr>
            <w:rFonts w:ascii="Cambria Math" w:eastAsiaTheme="minorEastAsia" w:hAnsi="Cambria Math"/>
            <w:color w:val="FF0000"/>
          </w:rPr>
          <m:t>△A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</m:oMath>
    </w:p>
    <w:p w:rsidR="000F1D16" w:rsidRPr="00931A36" w:rsidRDefault="00411CF7" w:rsidP="00931A36">
      <w:pPr>
        <w:pStyle w:val="Odstavecseseznamem"/>
        <w:numPr>
          <w:ilvl w:val="0"/>
          <w:numId w:val="25"/>
        </w:numPr>
        <w:spacing w:after="360"/>
        <w:rPr>
          <w:rFonts w:eastAsiaTheme="minorEastAsia"/>
        </w:rPr>
      </w:pPr>
      <w:r w:rsidRPr="00931A36">
        <w:rPr>
          <w:rFonts w:eastAsiaTheme="minorEastAsia"/>
        </w:rPr>
        <w:lastRenderedPageBreak/>
        <w:t>Jsou dány různoběžky p a q a uvnitř jejich úhlu bod S (ne na ose úhlu). Sestrojte všechny čtverce ABCD takové, že bod S je jejich středem</w:t>
      </w:r>
      <w:r w:rsidR="00931A36">
        <w:rPr>
          <w:rFonts w:eastAsiaTheme="minorEastAsia"/>
        </w:rPr>
        <w:t>,</w:t>
      </w:r>
      <w:r w:rsidRPr="00931A36">
        <w:rPr>
          <w:rFonts w:eastAsiaTheme="minorEastAsia"/>
        </w:rPr>
        <w:t xml:space="preserve"> bod A leží na přímce p a bod B leží </w:t>
      </w:r>
      <w:r w:rsidR="00C1519A">
        <w:rPr>
          <w:rFonts w:eastAsiaTheme="minorEastAsia"/>
        </w:rPr>
        <w:br/>
      </w:r>
      <w:r w:rsidRPr="00931A36">
        <w:rPr>
          <w:rFonts w:eastAsiaTheme="minorEastAsia"/>
        </w:rPr>
        <w:t xml:space="preserve">na přímce </w:t>
      </w:r>
      <w:proofErr w:type="spellStart"/>
      <w:r w:rsidRPr="00931A36">
        <w:rPr>
          <w:rFonts w:eastAsiaTheme="minorEastAsia"/>
        </w:rPr>
        <w:t>q</w:t>
      </w:r>
      <w:proofErr w:type="spellEnd"/>
      <w:r w:rsidRPr="00931A36">
        <w:rPr>
          <w:rFonts w:eastAsiaTheme="minorEastAsia"/>
        </w:rPr>
        <w:t>.</w:t>
      </w:r>
    </w:p>
    <w:p w:rsidR="00300251" w:rsidRDefault="00300251" w:rsidP="00931A36">
      <w:pPr>
        <w:pStyle w:val="Odstavecseseznamem"/>
        <w:spacing w:after="360"/>
        <w:rPr>
          <w:rFonts w:eastAsiaTheme="minorEastAsia"/>
        </w:rPr>
      </w:pPr>
    </w:p>
    <w:p w:rsidR="00300251" w:rsidRDefault="00300251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300251" w:rsidRDefault="00300251" w:rsidP="00931A36">
      <w:pPr>
        <w:pStyle w:val="Odstavecseseznamem"/>
        <w:spacing w:after="360"/>
        <w:rPr>
          <w:rFonts w:eastAsiaTheme="minorEastAsia"/>
        </w:rPr>
      </w:pPr>
    </w:p>
    <w:p w:rsidR="005A418A" w:rsidRDefault="00AC2013">
      <w:pPr>
        <w:spacing w:before="0" w:after="200" w:line="276" w:lineRule="auto"/>
        <w:rPr>
          <w:rFonts w:eastAsiaTheme="minorEastAsia"/>
        </w:rPr>
      </w:pPr>
      <w:r>
        <w:rPr>
          <w:noProof/>
          <w:lang w:eastAsia="cs-CZ"/>
        </w:rPr>
        <w:drawing>
          <wp:inline distT="0" distB="0" distL="0" distR="0">
            <wp:extent cx="5972810" cy="3575685"/>
            <wp:effectExtent l="0" t="0" r="8890" b="571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57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335" w:rsidRDefault="00336335">
      <w:pPr>
        <w:spacing w:before="0" w:after="200" w:line="276" w:lineRule="auto"/>
        <w:rPr>
          <w:rFonts w:eastAsiaTheme="minorEastAsia"/>
        </w:rPr>
      </w:pPr>
    </w:p>
    <w:p w:rsidR="005A418A" w:rsidRPr="006F5815" w:rsidRDefault="005A418A">
      <w:pPr>
        <w:spacing w:before="0" w:after="200" w:line="276" w:lineRule="auto"/>
        <w:rPr>
          <w:rFonts w:eastAsiaTheme="minorEastAsia"/>
          <w:color w:val="FF0000"/>
        </w:rPr>
      </w:pPr>
      <w:r>
        <w:rPr>
          <w:rFonts w:eastAsiaTheme="minorEastAsia"/>
        </w:rPr>
        <w:t>Popis otočení:</w:t>
      </w:r>
      <w:r w:rsidR="006F5815">
        <w:rPr>
          <w:rFonts w:eastAsiaTheme="minorEastAsia"/>
        </w:rPr>
        <w:t xml:space="preserve"> </w:t>
      </w:r>
      <w:r w:rsidR="006F5815">
        <w:rPr>
          <w:rFonts w:eastAsiaTheme="minorEastAsia"/>
          <w:color w:val="FF0000"/>
        </w:rPr>
        <w:t xml:space="preserve">otočení přímky q o úhel +90° nebo -90° </w:t>
      </w:r>
      <w:r w:rsidR="00AC2013">
        <w:rPr>
          <w:rFonts w:eastAsiaTheme="minorEastAsia"/>
          <w:color w:val="FF0000"/>
        </w:rPr>
        <w:t>kolem bodu S</w:t>
      </w:r>
    </w:p>
    <w:p w:rsidR="005A418A" w:rsidRPr="00AC2013" w:rsidRDefault="005A418A">
      <w:pPr>
        <w:spacing w:before="0" w:after="200" w:line="276" w:lineRule="auto"/>
        <w:rPr>
          <w:rFonts w:eastAsiaTheme="minorEastAsia"/>
          <w:color w:val="FF0000"/>
        </w:rPr>
      </w:pPr>
      <w:r>
        <w:rPr>
          <w:rFonts w:eastAsiaTheme="minorEastAsia"/>
        </w:rPr>
        <w:t>Počet řešení:</w:t>
      </w:r>
      <w:r w:rsidR="00AC2013">
        <w:rPr>
          <w:rFonts w:eastAsiaTheme="minorEastAsia"/>
        </w:rPr>
        <w:t xml:space="preserve"> </w:t>
      </w:r>
      <w:r w:rsidR="00AC2013">
        <w:rPr>
          <w:rFonts w:eastAsiaTheme="minorEastAsia"/>
          <w:color w:val="FF0000"/>
        </w:rPr>
        <w:t>2</w:t>
      </w:r>
    </w:p>
    <w:p w:rsidR="005A418A" w:rsidRDefault="005A418A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br/>
      </w:r>
    </w:p>
    <w:p w:rsidR="005A418A" w:rsidRDefault="005A418A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5A418A" w:rsidRDefault="005A418A" w:rsidP="005A418A">
      <w:pPr>
        <w:pStyle w:val="Odstavecseseznamem"/>
        <w:numPr>
          <w:ilvl w:val="0"/>
          <w:numId w:val="25"/>
        </w:numPr>
        <w:spacing w:after="360"/>
        <w:rPr>
          <w:rFonts w:eastAsiaTheme="minorEastAsia"/>
        </w:rPr>
      </w:pPr>
      <w:r>
        <w:rPr>
          <w:rFonts w:eastAsiaTheme="minorEastAsia"/>
        </w:rPr>
        <w:lastRenderedPageBreak/>
        <w:t xml:space="preserve">Je dán bod C a dvě kružnice </w:t>
      </w:r>
      <w:r>
        <w:rPr>
          <w:rFonts w:eastAsiaTheme="minorEastAsia"/>
          <w:i/>
        </w:rPr>
        <w:t>k</w:t>
      </w:r>
      <w:r>
        <w:rPr>
          <w:rFonts w:eastAsiaTheme="minorEastAsia"/>
          <w:vertAlign w:val="subscript"/>
        </w:rPr>
        <w:t>1</w:t>
      </w:r>
      <w:r>
        <w:rPr>
          <w:rFonts w:eastAsiaTheme="minorEastAsia"/>
        </w:rPr>
        <w:t xml:space="preserve"> a </w:t>
      </w:r>
      <w:r>
        <w:rPr>
          <w:rFonts w:eastAsiaTheme="minorEastAsia"/>
          <w:i/>
        </w:rPr>
        <w:t>k</w:t>
      </w:r>
      <w:r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 ve vzájemné poloze na obrázku níže. Narýsujte rovnostranný trojúhelník ABC, jestliže bod A leží na kružnici </w:t>
      </w:r>
      <w:r w:rsidRPr="005A418A">
        <w:rPr>
          <w:rFonts w:eastAsiaTheme="minorEastAsia"/>
          <w:i/>
        </w:rPr>
        <w:t>k</w:t>
      </w:r>
      <w:r w:rsidRPr="005A418A">
        <w:rPr>
          <w:rFonts w:eastAsiaTheme="minorEastAsia"/>
          <w:vertAlign w:val="subscript"/>
        </w:rPr>
        <w:t>1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</w:rPr>
        <w:t xml:space="preserve">a bod B na kružnici </w:t>
      </w:r>
      <w:r>
        <w:rPr>
          <w:rFonts w:eastAsiaTheme="minorEastAsia"/>
          <w:i/>
        </w:rPr>
        <w:t>k</w:t>
      </w:r>
      <w:r>
        <w:rPr>
          <w:rFonts w:eastAsiaTheme="minorEastAsia"/>
          <w:vertAlign w:val="subscript"/>
        </w:rPr>
        <w:t>2</w:t>
      </w:r>
      <w:r w:rsidRPr="005A418A">
        <w:rPr>
          <w:rFonts w:eastAsiaTheme="minorEastAsia"/>
        </w:rPr>
        <w:t>.</w:t>
      </w:r>
    </w:p>
    <w:p w:rsidR="00735821" w:rsidRDefault="00735821" w:rsidP="005A418A">
      <w:pPr>
        <w:pStyle w:val="Odstavecseseznamem"/>
        <w:spacing w:after="360"/>
        <w:rPr>
          <w:rFonts w:eastAsiaTheme="minorEastAsia"/>
        </w:rPr>
      </w:pPr>
    </w:p>
    <w:p w:rsidR="00735821" w:rsidRDefault="00735821" w:rsidP="005A418A">
      <w:pPr>
        <w:pStyle w:val="Odstavecseseznamem"/>
        <w:spacing w:after="360"/>
        <w:rPr>
          <w:rFonts w:eastAsiaTheme="minorEastAsia"/>
        </w:rPr>
      </w:pPr>
    </w:p>
    <w:p w:rsidR="00735821" w:rsidRDefault="00735821" w:rsidP="005A418A">
      <w:pPr>
        <w:pStyle w:val="Odstavecseseznamem"/>
        <w:spacing w:after="360"/>
        <w:rPr>
          <w:rFonts w:eastAsiaTheme="minorEastAsia"/>
        </w:rPr>
      </w:pPr>
    </w:p>
    <w:p w:rsidR="005A418A" w:rsidRDefault="00772568" w:rsidP="005A418A">
      <w:pPr>
        <w:pStyle w:val="Odstavecseseznamem"/>
        <w:spacing w:after="360"/>
        <w:rPr>
          <w:rFonts w:eastAsiaTheme="minorEastAsia"/>
        </w:rPr>
      </w:pPr>
      <w:r>
        <w:rPr>
          <w:noProof/>
          <w:lang w:eastAsia="cs-CZ"/>
        </w:rPr>
        <w:drawing>
          <wp:inline distT="0" distB="0" distL="0" distR="0">
            <wp:extent cx="5972810" cy="3504565"/>
            <wp:effectExtent l="0" t="0" r="8890" b="63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50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</w:rPr>
        <w:t>Postup konstrukce:</w:t>
      </w:r>
    </w:p>
    <w:p w:rsidR="00772568" w:rsidRDefault="008B4EE1" w:rsidP="00772568">
      <w:pPr>
        <w:pStyle w:val="Odstavecseseznamem"/>
        <w:numPr>
          <w:ilvl w:val="1"/>
          <w:numId w:val="25"/>
        </w:numPr>
        <w:spacing w:after="360"/>
        <w:rPr>
          <w:rFonts w:eastAsiaTheme="minorEastAsia"/>
          <w:color w:val="FF000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k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</w:rPr>
          <m:t>´;R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C;60°</m:t>
            </m:r>
          </m:e>
        </m:d>
        <m:r>
          <w:rPr>
            <w:rFonts w:ascii="Cambria Math" w:eastAsiaTheme="minorEastAsia" w:hAnsi="Cambria Math"/>
            <w:color w:val="FF0000"/>
          </w:rPr>
          <m:t>: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k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</w:rPr>
          <m:t>→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k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</w:rPr>
          <m:t>´</m:t>
        </m:r>
      </m:oMath>
    </w:p>
    <w:p w:rsidR="00772568" w:rsidRDefault="008B4EE1" w:rsidP="00772568">
      <w:pPr>
        <w:pStyle w:val="Odstavecseseznamem"/>
        <w:numPr>
          <w:ilvl w:val="1"/>
          <w:numId w:val="25"/>
        </w:numPr>
        <w:spacing w:after="360"/>
        <w:rPr>
          <w:rFonts w:eastAsiaTheme="minorEastAsia"/>
          <w:color w:val="FF000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A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1,2</m:t>
            </m:r>
          </m:sub>
        </m:sSub>
        <m:r>
          <w:rPr>
            <w:rFonts w:ascii="Cambria Math" w:eastAsiaTheme="minorEastAsia" w:hAnsi="Cambria Math"/>
            <w:color w:val="FF0000"/>
          </w:rPr>
          <m:t>;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A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1,2</m:t>
            </m:r>
          </m:sub>
        </m:sSub>
        <m:r>
          <w:rPr>
            <w:rFonts w:ascii="Cambria Math" w:eastAsiaTheme="minorEastAsia" w:hAnsi="Cambria Math"/>
            <w:color w:val="FF0000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k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</w:rPr>
          <m:t>´∩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k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</m:oMath>
    </w:p>
    <w:p w:rsidR="00772568" w:rsidRPr="006F5815" w:rsidRDefault="008B4EE1" w:rsidP="00772568">
      <w:pPr>
        <w:pStyle w:val="Odstavecseseznamem"/>
        <w:numPr>
          <w:ilvl w:val="1"/>
          <w:numId w:val="25"/>
        </w:numPr>
        <w:spacing w:after="360"/>
        <w:rPr>
          <w:rFonts w:eastAsiaTheme="minorEastAsia"/>
          <w:color w:val="FF000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</w:rPr>
          <m:t>;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 xml:space="preserve">C; 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FF0000"/>
                  </w:rPr>
                  <m:t>C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1</m:t>
                    </m:r>
                  </m:sub>
                </m:sSub>
              </m:e>
            </m:d>
          </m:e>
        </m:d>
      </m:oMath>
    </w:p>
    <w:p w:rsidR="00772568" w:rsidRDefault="008B4EE1" w:rsidP="00772568">
      <w:pPr>
        <w:pStyle w:val="Odstavecseseznamem"/>
        <w:numPr>
          <w:ilvl w:val="1"/>
          <w:numId w:val="25"/>
        </w:numPr>
        <w:spacing w:after="360"/>
        <w:rPr>
          <w:rFonts w:eastAsiaTheme="minorEastAsia"/>
          <w:color w:val="FF000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</w:rPr>
          <m:t>;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k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</w:rPr>
          <m:t>∩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</m:oMath>
    </w:p>
    <w:p w:rsidR="00772568" w:rsidRDefault="00772568" w:rsidP="00772568">
      <w:pPr>
        <w:pStyle w:val="Odstavecseseznamem"/>
        <w:numPr>
          <w:ilvl w:val="1"/>
          <w:numId w:val="25"/>
        </w:numPr>
        <w:spacing w:after="360"/>
        <w:rPr>
          <w:rFonts w:eastAsiaTheme="minorEastAsia"/>
          <w:color w:val="FF0000"/>
        </w:rPr>
      </w:pPr>
      <m:oMath>
        <m:r>
          <w:rPr>
            <w:rFonts w:ascii="Cambria Math" w:eastAsiaTheme="minorEastAsia" w:hAnsi="Cambria Math"/>
            <w:color w:val="FF0000"/>
          </w:rPr>
          <m:t>△A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1</m:t>
            </m:r>
          </m:sub>
        </m:sSub>
      </m:oMath>
    </w:p>
    <w:p w:rsidR="00772568" w:rsidRDefault="008B4EE1" w:rsidP="00772568">
      <w:pPr>
        <w:pStyle w:val="Odstavecseseznamem"/>
        <w:numPr>
          <w:ilvl w:val="1"/>
          <w:numId w:val="25"/>
        </w:numPr>
        <w:spacing w:after="360"/>
        <w:rPr>
          <w:rFonts w:eastAsiaTheme="minorEastAsia"/>
          <w:color w:val="FF000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</w:rPr>
          <m:t>;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k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</w:rPr>
          <m:t>∩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</m:oMath>
    </w:p>
    <w:p w:rsidR="00772568" w:rsidRPr="006F5815" w:rsidRDefault="00772568" w:rsidP="00772568">
      <w:pPr>
        <w:pStyle w:val="Odstavecseseznamem"/>
        <w:numPr>
          <w:ilvl w:val="1"/>
          <w:numId w:val="25"/>
        </w:numPr>
        <w:spacing w:before="0" w:after="200" w:line="276" w:lineRule="auto"/>
        <w:rPr>
          <w:rFonts w:eastAsiaTheme="minorEastAsia"/>
          <w:color w:val="FF0000"/>
        </w:rPr>
      </w:pPr>
      <m:oMath>
        <m:r>
          <w:rPr>
            <w:rFonts w:ascii="Cambria Math" w:eastAsiaTheme="minorEastAsia" w:hAnsi="Cambria Math"/>
            <w:color w:val="FF0000"/>
          </w:rPr>
          <m:t>△A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2</m:t>
            </m:r>
          </m:sub>
        </m:sSub>
      </m:oMath>
    </w:p>
    <w:p w:rsidR="00095CC5" w:rsidRDefault="00095CC5" w:rsidP="005A418A">
      <w:pPr>
        <w:pStyle w:val="Odstavecseseznamem"/>
        <w:spacing w:after="360"/>
        <w:rPr>
          <w:rFonts w:eastAsiaTheme="minorEastAsia"/>
        </w:rPr>
      </w:pPr>
    </w:p>
    <w:p w:rsidR="00130D0E" w:rsidRDefault="001401B1" w:rsidP="005A418A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</w:rPr>
        <w:t>D</w:t>
      </w:r>
      <w:r w:rsidR="00095CC5">
        <w:rPr>
          <w:rFonts w:eastAsiaTheme="minorEastAsia"/>
        </w:rPr>
        <w:t>iskutujte počet řešení v závislosti na zadání úlohy:</w:t>
      </w:r>
    </w:p>
    <w:p w:rsidR="00130D0E" w:rsidRPr="001401B1" w:rsidRDefault="001401B1" w:rsidP="001401B1">
      <w:pPr>
        <w:spacing w:before="0" w:after="200" w:line="276" w:lineRule="auto"/>
        <w:jc w:val="both"/>
        <w:rPr>
          <w:rFonts w:eastAsiaTheme="minorEastAsia"/>
        </w:rPr>
      </w:pPr>
      <w:r w:rsidRPr="001401B1">
        <w:rPr>
          <w:rFonts w:eastAsiaTheme="minorEastAsia"/>
          <w:color w:val="FF0000"/>
        </w:rPr>
        <w:t>Úloha může mít</w:t>
      </w:r>
      <w:r>
        <w:rPr>
          <w:rFonts w:eastAsiaTheme="minorEastAsia"/>
          <w:color w:val="FF0000"/>
        </w:rPr>
        <w:t xml:space="preserve"> nejvýše dvě řešení (viz obrázek). Počet řešení závisí na počtu průsečíků otočené první kružnice s druhou zadanou kružnicí. Pokud by byly kružnice příliš blízko u sebe, nebo naopak příliš daleko, úloha by neměla žádná řešení.</w:t>
      </w:r>
      <w:r w:rsidRPr="001401B1">
        <w:rPr>
          <w:rFonts w:eastAsiaTheme="minorEastAsia"/>
          <w:color w:val="FF0000"/>
        </w:rPr>
        <w:t xml:space="preserve"> </w:t>
      </w:r>
      <w:r w:rsidR="00C83BE4">
        <w:rPr>
          <w:rFonts w:eastAsiaTheme="minorEastAsia"/>
          <w:color w:val="FF0000"/>
        </w:rPr>
        <w:t>Úloha může mít pouze jedno řešení v případě, že by se kružnice</w:t>
      </w:r>
      <w:r w:rsidR="00C83BE4" w:rsidRPr="00C83BE4">
        <w:rPr>
          <w:rFonts w:eastAsiaTheme="minorEastAsia"/>
          <w:i/>
          <w:color w:val="FF0000"/>
        </w:rPr>
        <w:t xml:space="preserve"> k</w:t>
      </w:r>
      <w:r w:rsidR="00C83BE4" w:rsidRPr="00C83BE4">
        <w:rPr>
          <w:rFonts w:eastAsiaTheme="minorEastAsia"/>
          <w:i/>
          <w:color w:val="FF0000"/>
          <w:vertAlign w:val="subscript"/>
        </w:rPr>
        <w:t>2</w:t>
      </w:r>
      <w:r w:rsidR="00C83BE4" w:rsidRPr="00C83BE4">
        <w:rPr>
          <w:rFonts w:eastAsiaTheme="minorEastAsia"/>
          <w:i/>
          <w:color w:val="FF0000"/>
        </w:rPr>
        <w:t>´</w:t>
      </w:r>
      <w:r w:rsidR="00C83BE4">
        <w:rPr>
          <w:rFonts w:eastAsiaTheme="minorEastAsia"/>
          <w:color w:val="FF0000"/>
        </w:rPr>
        <w:t xml:space="preserve"> dotýkala kružnice </w:t>
      </w:r>
      <w:r w:rsidR="00C83BE4">
        <w:rPr>
          <w:rFonts w:eastAsiaTheme="minorEastAsia"/>
          <w:i/>
          <w:color w:val="FF0000"/>
        </w:rPr>
        <w:t>k</w:t>
      </w:r>
      <w:r w:rsidR="00C83BE4">
        <w:rPr>
          <w:rFonts w:eastAsiaTheme="minorEastAsia"/>
          <w:i/>
          <w:color w:val="FF0000"/>
          <w:vertAlign w:val="subscript"/>
        </w:rPr>
        <w:t>1.</w:t>
      </w:r>
      <w:r w:rsidR="00130D0E" w:rsidRPr="001401B1">
        <w:rPr>
          <w:rFonts w:eastAsiaTheme="minorEastAsia"/>
        </w:rPr>
        <w:br w:type="page"/>
      </w:r>
    </w:p>
    <w:p w:rsidR="00095CC5" w:rsidRDefault="00130D0E" w:rsidP="00130D0E">
      <w:pPr>
        <w:pStyle w:val="Odstavecseseznamem"/>
        <w:numPr>
          <w:ilvl w:val="0"/>
          <w:numId w:val="25"/>
        </w:numPr>
        <w:spacing w:after="360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Často bývá obtížné rozpoznat, jaké shodné zobrazení se v případě konstrukce geometrických útvarů užívá. Proto v následující tabulce uveďte, zda konstrukce následujícího útvaru (nebo jeho popis) </w:t>
      </w:r>
      <w:r w:rsidR="00206AF5">
        <w:rPr>
          <w:rFonts w:eastAsiaTheme="minorEastAsia"/>
        </w:rPr>
        <w:t>nabádá k</w:t>
      </w:r>
      <w:r>
        <w:rPr>
          <w:rFonts w:eastAsiaTheme="minorEastAsia"/>
        </w:rPr>
        <w:t xml:space="preserve"> využití otočení. Pokud ne, které zob</w:t>
      </w:r>
      <w:r w:rsidR="00206AF5">
        <w:rPr>
          <w:rFonts w:eastAsiaTheme="minorEastAsia"/>
        </w:rPr>
        <w:t>razení se pravděpodobně využije:</w:t>
      </w:r>
    </w:p>
    <w:p w:rsidR="00130D0E" w:rsidRDefault="00130D0E" w:rsidP="00130D0E">
      <w:pPr>
        <w:pStyle w:val="Odstavecseseznamem"/>
        <w:spacing w:after="360"/>
        <w:rPr>
          <w:rFonts w:eastAsiaTheme="minorEastAsia"/>
        </w:rPr>
      </w:pPr>
    </w:p>
    <w:tbl>
      <w:tblPr>
        <w:tblStyle w:val="Svtlstnovnzvraznn5"/>
        <w:tblW w:w="0" w:type="auto"/>
        <w:tblLook w:val="04A0"/>
      </w:tblPr>
      <w:tblGrid>
        <w:gridCol w:w="3259"/>
        <w:gridCol w:w="3259"/>
        <w:gridCol w:w="3260"/>
      </w:tblGrid>
      <w:tr w:rsidR="00130D0E" w:rsidTr="00130D0E">
        <w:trPr>
          <w:cnfStyle w:val="100000000000"/>
        </w:trPr>
        <w:tc>
          <w:tcPr>
            <w:cnfStyle w:val="001000000000"/>
            <w:tcW w:w="3259" w:type="dxa"/>
            <w:vAlign w:val="center"/>
          </w:tcPr>
          <w:p w:rsidR="00130D0E" w:rsidRDefault="00130D0E" w:rsidP="00130D0E">
            <w:pPr>
              <w:jc w:val="center"/>
            </w:pPr>
            <w:r>
              <w:t>Část zadání úlohy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100000000000"/>
            </w:pPr>
            <w:r>
              <w:t>Otočení</w:t>
            </w:r>
          </w:p>
        </w:tc>
        <w:tc>
          <w:tcPr>
            <w:tcW w:w="3260" w:type="dxa"/>
            <w:vAlign w:val="center"/>
          </w:tcPr>
          <w:p w:rsidR="00130D0E" w:rsidRDefault="00130D0E" w:rsidP="001401B1">
            <w:pPr>
              <w:jc w:val="center"/>
              <w:cnfStyle w:val="100000000000"/>
            </w:pPr>
            <w:proofErr w:type="gramStart"/>
            <w:r>
              <w:t>Pokud</w:t>
            </w:r>
            <w:proofErr w:type="gramEnd"/>
            <w:r w:rsidR="001401B1">
              <w:t xml:space="preserve"> ne</w:t>
            </w:r>
            <w:r>
              <w:t>, kter</w:t>
            </w:r>
            <w:r w:rsidR="001401B1">
              <w:t>é</w:t>
            </w:r>
            <w:r>
              <w:t xml:space="preserve"> </w:t>
            </w:r>
            <w:proofErr w:type="gramStart"/>
            <w:r>
              <w:t>zobrazení</w:t>
            </w:r>
            <w:proofErr w:type="gramEnd"/>
          </w:p>
        </w:tc>
      </w:tr>
      <w:tr w:rsidR="00130D0E" w:rsidTr="00130D0E">
        <w:trPr>
          <w:cnfStyle w:val="000000100000"/>
        </w:trPr>
        <w:tc>
          <w:tcPr>
            <w:cnfStyle w:val="001000000000"/>
            <w:tcW w:w="3259" w:type="dxa"/>
            <w:vAlign w:val="center"/>
          </w:tcPr>
          <w:p w:rsidR="00130D0E" w:rsidRPr="00130D0E" w:rsidRDefault="00625C7B" w:rsidP="00625C7B">
            <w:pPr>
              <w:jc w:val="center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Sestrojte r</w:t>
            </w:r>
            <w:r w:rsidR="00130D0E" w:rsidRPr="00130D0E">
              <w:rPr>
                <w:b w:val="0"/>
                <w:color w:val="auto"/>
              </w:rPr>
              <w:t>ovnostranný trojúhelník</w:t>
            </w:r>
          </w:p>
        </w:tc>
        <w:tc>
          <w:tcPr>
            <w:tcW w:w="3259" w:type="dxa"/>
            <w:vAlign w:val="center"/>
          </w:tcPr>
          <w:p w:rsidR="00130D0E" w:rsidRPr="00130D0E" w:rsidRDefault="00130D0E" w:rsidP="00130D0E">
            <w:pPr>
              <w:jc w:val="center"/>
              <w:cnfStyle w:val="000000100000"/>
              <w:rPr>
                <w:color w:val="auto"/>
              </w:rPr>
            </w:pPr>
            <w:proofErr w:type="gramStart"/>
            <w:r w:rsidRPr="00130D0E">
              <w:rPr>
                <w:color w:val="auto"/>
              </w:rPr>
              <w:t>AN</w:t>
            </w:r>
            <w:r>
              <w:rPr>
                <w:color w:val="auto"/>
              </w:rPr>
              <w:t xml:space="preserve">O   –   </w:t>
            </w:r>
            <w:r w:rsidRPr="001401B1">
              <w:rPr>
                <w:strike/>
                <w:color w:val="auto"/>
              </w:rPr>
              <w:t>NE</w:t>
            </w:r>
            <w:proofErr w:type="gramEnd"/>
          </w:p>
        </w:tc>
        <w:tc>
          <w:tcPr>
            <w:tcW w:w="3260" w:type="dxa"/>
            <w:vAlign w:val="center"/>
          </w:tcPr>
          <w:p w:rsidR="00130D0E" w:rsidRPr="00130D0E" w:rsidRDefault="00130D0E" w:rsidP="00130D0E">
            <w:pPr>
              <w:jc w:val="center"/>
              <w:cnfStyle w:val="000000100000"/>
              <w:rPr>
                <w:color w:val="auto"/>
              </w:rPr>
            </w:pPr>
          </w:p>
        </w:tc>
      </w:tr>
      <w:tr w:rsidR="00130D0E" w:rsidTr="00130D0E">
        <w:tc>
          <w:tcPr>
            <w:cnfStyle w:val="001000000000"/>
            <w:tcW w:w="3259" w:type="dxa"/>
            <w:vAlign w:val="center"/>
          </w:tcPr>
          <w:p w:rsidR="00130D0E" w:rsidRPr="00130D0E" w:rsidRDefault="00625C7B" w:rsidP="00625C7B">
            <w:pPr>
              <w:jc w:val="center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Sestrojte r</w:t>
            </w:r>
            <w:r w:rsidR="00130D0E">
              <w:rPr>
                <w:b w:val="0"/>
                <w:color w:val="auto"/>
              </w:rPr>
              <w:t>ovnoramenný trojúhelník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000000000000"/>
            </w:pPr>
            <w:proofErr w:type="gramStart"/>
            <w:r w:rsidRPr="001401B1">
              <w:rPr>
                <w:strike/>
                <w:color w:val="auto"/>
              </w:rPr>
              <w:t>ANO</w:t>
            </w:r>
            <w:r w:rsidRPr="00220E61">
              <w:rPr>
                <w:color w:val="auto"/>
              </w:rPr>
              <w:t xml:space="preserve">   –   NE</w:t>
            </w:r>
            <w:proofErr w:type="gramEnd"/>
          </w:p>
        </w:tc>
        <w:tc>
          <w:tcPr>
            <w:tcW w:w="3260" w:type="dxa"/>
            <w:vAlign w:val="center"/>
          </w:tcPr>
          <w:p w:rsidR="00130D0E" w:rsidRPr="00130D0E" w:rsidRDefault="001401B1" w:rsidP="00130D0E">
            <w:pPr>
              <w:jc w:val="center"/>
              <w:cnfStyle w:val="000000000000"/>
              <w:rPr>
                <w:color w:val="auto"/>
              </w:rPr>
            </w:pPr>
            <w:r>
              <w:rPr>
                <w:color w:val="auto"/>
              </w:rPr>
              <w:t>Osová souměrnost</w:t>
            </w:r>
          </w:p>
        </w:tc>
      </w:tr>
      <w:tr w:rsidR="00130D0E" w:rsidTr="00130D0E">
        <w:trPr>
          <w:cnfStyle w:val="000000100000"/>
        </w:trPr>
        <w:tc>
          <w:tcPr>
            <w:cnfStyle w:val="001000000000"/>
            <w:tcW w:w="3259" w:type="dxa"/>
            <w:vAlign w:val="center"/>
          </w:tcPr>
          <w:p w:rsidR="00130D0E" w:rsidRPr="00130D0E" w:rsidRDefault="00206AF5" w:rsidP="00206AF5">
            <w:pPr>
              <w:jc w:val="center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Stejně dlouhé r</w:t>
            </w:r>
            <w:r w:rsidR="00130D0E">
              <w:rPr>
                <w:b w:val="0"/>
                <w:color w:val="auto"/>
              </w:rPr>
              <w:t>ovnoběžné úsečky</w:t>
            </w:r>
            <w:r>
              <w:rPr>
                <w:b w:val="0"/>
                <w:color w:val="auto"/>
              </w:rPr>
              <w:t xml:space="preserve"> (např. sečny)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000000100000"/>
            </w:pPr>
            <w:proofErr w:type="gramStart"/>
            <w:r w:rsidRPr="001401B1">
              <w:rPr>
                <w:strike/>
                <w:color w:val="auto"/>
              </w:rPr>
              <w:t>ANO</w:t>
            </w:r>
            <w:r w:rsidRPr="00220E61">
              <w:rPr>
                <w:color w:val="auto"/>
              </w:rPr>
              <w:t xml:space="preserve">   –   NE</w:t>
            </w:r>
            <w:proofErr w:type="gramEnd"/>
          </w:p>
        </w:tc>
        <w:tc>
          <w:tcPr>
            <w:tcW w:w="3260" w:type="dxa"/>
            <w:vAlign w:val="center"/>
          </w:tcPr>
          <w:p w:rsidR="00130D0E" w:rsidRPr="00130D0E" w:rsidRDefault="001401B1" w:rsidP="00130D0E">
            <w:pPr>
              <w:jc w:val="center"/>
              <w:cnfStyle w:val="000000100000"/>
              <w:rPr>
                <w:color w:val="auto"/>
              </w:rPr>
            </w:pPr>
            <w:r>
              <w:rPr>
                <w:color w:val="auto"/>
              </w:rPr>
              <w:t>Posunutí</w:t>
            </w:r>
          </w:p>
        </w:tc>
      </w:tr>
      <w:tr w:rsidR="00130D0E" w:rsidTr="00130D0E">
        <w:tc>
          <w:tcPr>
            <w:cnfStyle w:val="001000000000"/>
            <w:tcW w:w="3259" w:type="dxa"/>
            <w:vAlign w:val="center"/>
          </w:tcPr>
          <w:p w:rsidR="00130D0E" w:rsidRPr="00130D0E" w:rsidRDefault="00625C7B" w:rsidP="00625C7B">
            <w:pPr>
              <w:jc w:val="center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Sestrojte č</w:t>
            </w:r>
            <w:r w:rsidR="00130D0E">
              <w:rPr>
                <w:b w:val="0"/>
                <w:color w:val="auto"/>
              </w:rPr>
              <w:t>tverec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000000000000"/>
            </w:pPr>
            <w:proofErr w:type="gramStart"/>
            <w:r w:rsidRPr="00220E61">
              <w:rPr>
                <w:color w:val="auto"/>
              </w:rPr>
              <w:t xml:space="preserve">ANO   –   </w:t>
            </w:r>
            <w:r w:rsidRPr="001401B1">
              <w:rPr>
                <w:strike/>
                <w:color w:val="auto"/>
              </w:rPr>
              <w:t>NE</w:t>
            </w:r>
            <w:proofErr w:type="gramEnd"/>
          </w:p>
        </w:tc>
        <w:tc>
          <w:tcPr>
            <w:tcW w:w="3260" w:type="dxa"/>
            <w:vAlign w:val="center"/>
          </w:tcPr>
          <w:p w:rsidR="00130D0E" w:rsidRPr="00130D0E" w:rsidRDefault="001401B1" w:rsidP="00130D0E">
            <w:pPr>
              <w:jc w:val="center"/>
              <w:cnfStyle w:val="000000000000"/>
              <w:rPr>
                <w:color w:val="auto"/>
              </w:rPr>
            </w:pPr>
            <w:r>
              <w:rPr>
                <w:color w:val="auto"/>
              </w:rPr>
              <w:t>Možno i středová souměrnost</w:t>
            </w:r>
          </w:p>
        </w:tc>
      </w:tr>
      <w:tr w:rsidR="00130D0E" w:rsidTr="00130D0E">
        <w:trPr>
          <w:cnfStyle w:val="000000100000"/>
        </w:trPr>
        <w:tc>
          <w:tcPr>
            <w:cnfStyle w:val="001000000000"/>
            <w:tcW w:w="3259" w:type="dxa"/>
            <w:vAlign w:val="center"/>
          </w:tcPr>
          <w:p w:rsidR="00130D0E" w:rsidRPr="00130D0E" w:rsidRDefault="00130D0E" w:rsidP="00130D0E">
            <w:pPr>
              <w:jc w:val="center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Obecný trojúhelník se zadaným součtem délek stran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000000100000"/>
            </w:pPr>
            <w:proofErr w:type="gramStart"/>
            <w:r w:rsidRPr="001401B1">
              <w:rPr>
                <w:strike/>
                <w:color w:val="auto"/>
              </w:rPr>
              <w:t>ANO</w:t>
            </w:r>
            <w:r w:rsidRPr="00220E61">
              <w:rPr>
                <w:color w:val="auto"/>
              </w:rPr>
              <w:t xml:space="preserve">   –   NE</w:t>
            </w:r>
            <w:proofErr w:type="gramEnd"/>
          </w:p>
        </w:tc>
        <w:tc>
          <w:tcPr>
            <w:tcW w:w="3260" w:type="dxa"/>
            <w:vAlign w:val="center"/>
          </w:tcPr>
          <w:p w:rsidR="00130D0E" w:rsidRPr="00130D0E" w:rsidRDefault="001401B1" w:rsidP="00130D0E">
            <w:pPr>
              <w:jc w:val="center"/>
              <w:cnfStyle w:val="000000100000"/>
              <w:rPr>
                <w:color w:val="auto"/>
              </w:rPr>
            </w:pPr>
            <w:r>
              <w:rPr>
                <w:color w:val="auto"/>
              </w:rPr>
              <w:t>Osová souměrnost</w:t>
            </w:r>
          </w:p>
        </w:tc>
      </w:tr>
      <w:tr w:rsidR="00130D0E" w:rsidTr="00130D0E">
        <w:tc>
          <w:tcPr>
            <w:cnfStyle w:val="001000000000"/>
            <w:tcW w:w="3259" w:type="dxa"/>
            <w:vAlign w:val="center"/>
          </w:tcPr>
          <w:p w:rsidR="00130D0E" w:rsidRPr="00130D0E" w:rsidRDefault="00625C7B" w:rsidP="00625C7B">
            <w:pPr>
              <w:jc w:val="center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Sestrojte r</w:t>
            </w:r>
            <w:r w:rsidR="00130D0E" w:rsidRPr="00130D0E">
              <w:rPr>
                <w:b w:val="0"/>
                <w:color w:val="auto"/>
              </w:rPr>
              <w:t>ovnoběžník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000000000000"/>
            </w:pPr>
            <w:proofErr w:type="gramStart"/>
            <w:r w:rsidRPr="001401B1">
              <w:rPr>
                <w:strike/>
                <w:color w:val="auto"/>
              </w:rPr>
              <w:t>ANO</w:t>
            </w:r>
            <w:r w:rsidRPr="00220E61">
              <w:rPr>
                <w:color w:val="auto"/>
              </w:rPr>
              <w:t xml:space="preserve">   –   NE</w:t>
            </w:r>
            <w:proofErr w:type="gramEnd"/>
          </w:p>
        </w:tc>
        <w:tc>
          <w:tcPr>
            <w:tcW w:w="3260" w:type="dxa"/>
            <w:vAlign w:val="center"/>
          </w:tcPr>
          <w:p w:rsidR="00130D0E" w:rsidRPr="00130D0E" w:rsidRDefault="001401B1" w:rsidP="00130D0E">
            <w:pPr>
              <w:jc w:val="center"/>
              <w:cnfStyle w:val="000000000000"/>
              <w:rPr>
                <w:color w:val="auto"/>
              </w:rPr>
            </w:pPr>
            <w:r>
              <w:rPr>
                <w:color w:val="auto"/>
              </w:rPr>
              <w:t>Středová souměrnost</w:t>
            </w:r>
          </w:p>
        </w:tc>
      </w:tr>
      <w:tr w:rsidR="00130D0E" w:rsidTr="00130D0E">
        <w:trPr>
          <w:cnfStyle w:val="000000100000"/>
        </w:trPr>
        <w:tc>
          <w:tcPr>
            <w:cnfStyle w:val="001000000000"/>
            <w:tcW w:w="3259" w:type="dxa"/>
            <w:vAlign w:val="center"/>
          </w:tcPr>
          <w:p w:rsidR="00130D0E" w:rsidRPr="00130D0E" w:rsidRDefault="00130D0E" w:rsidP="00130D0E">
            <w:pPr>
              <w:jc w:val="center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Přesně daná velikost některého z úhlů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000000100000"/>
            </w:pPr>
            <w:proofErr w:type="gramStart"/>
            <w:r w:rsidRPr="00220E61">
              <w:rPr>
                <w:color w:val="auto"/>
              </w:rPr>
              <w:t xml:space="preserve">ANO   –   </w:t>
            </w:r>
            <w:r w:rsidRPr="001401B1">
              <w:rPr>
                <w:strike/>
                <w:color w:val="auto"/>
              </w:rPr>
              <w:t>NE</w:t>
            </w:r>
            <w:proofErr w:type="gramEnd"/>
          </w:p>
        </w:tc>
        <w:tc>
          <w:tcPr>
            <w:tcW w:w="3260" w:type="dxa"/>
            <w:vAlign w:val="center"/>
          </w:tcPr>
          <w:p w:rsidR="00130D0E" w:rsidRPr="00130D0E" w:rsidRDefault="00130D0E" w:rsidP="00130D0E">
            <w:pPr>
              <w:jc w:val="center"/>
              <w:cnfStyle w:val="000000100000"/>
              <w:rPr>
                <w:color w:val="auto"/>
              </w:rPr>
            </w:pPr>
          </w:p>
        </w:tc>
      </w:tr>
      <w:tr w:rsidR="00130D0E" w:rsidTr="00130D0E">
        <w:tc>
          <w:tcPr>
            <w:cnfStyle w:val="001000000000"/>
            <w:tcW w:w="3259" w:type="dxa"/>
            <w:vAlign w:val="center"/>
          </w:tcPr>
          <w:p w:rsidR="00130D0E" w:rsidRPr="00130D0E" w:rsidRDefault="00130D0E" w:rsidP="00130D0E">
            <w:pPr>
              <w:jc w:val="center"/>
              <w:rPr>
                <w:b w:val="0"/>
                <w:color w:val="auto"/>
              </w:rPr>
            </w:pPr>
            <w:r w:rsidRPr="00130D0E">
              <w:rPr>
                <w:b w:val="0"/>
                <w:color w:val="auto"/>
              </w:rPr>
              <w:t xml:space="preserve">Střed úsečky ležící na </w:t>
            </w:r>
            <w:r w:rsidR="00206AF5">
              <w:rPr>
                <w:b w:val="0"/>
                <w:color w:val="auto"/>
              </w:rPr>
              <w:t xml:space="preserve">zadané </w:t>
            </w:r>
            <w:r w:rsidRPr="00130D0E">
              <w:rPr>
                <w:b w:val="0"/>
                <w:color w:val="auto"/>
              </w:rPr>
              <w:t>přímce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000000000000"/>
            </w:pPr>
            <w:proofErr w:type="gramStart"/>
            <w:r w:rsidRPr="001401B1">
              <w:rPr>
                <w:strike/>
                <w:color w:val="auto"/>
              </w:rPr>
              <w:t>ANO</w:t>
            </w:r>
            <w:r w:rsidRPr="00220E61">
              <w:rPr>
                <w:color w:val="auto"/>
              </w:rPr>
              <w:t xml:space="preserve">   –   NE</w:t>
            </w:r>
            <w:proofErr w:type="gramEnd"/>
          </w:p>
        </w:tc>
        <w:tc>
          <w:tcPr>
            <w:tcW w:w="3260" w:type="dxa"/>
            <w:vAlign w:val="center"/>
          </w:tcPr>
          <w:p w:rsidR="00130D0E" w:rsidRPr="001401B1" w:rsidRDefault="001401B1" w:rsidP="00130D0E">
            <w:pPr>
              <w:jc w:val="center"/>
              <w:cnfStyle w:val="000000000000"/>
              <w:rPr>
                <w:color w:val="auto"/>
              </w:rPr>
            </w:pPr>
            <w:r w:rsidRPr="001401B1">
              <w:rPr>
                <w:color w:val="auto"/>
              </w:rPr>
              <w:t>Osová souměrnost</w:t>
            </w:r>
          </w:p>
        </w:tc>
      </w:tr>
      <w:tr w:rsidR="001401B1" w:rsidRPr="001401B1" w:rsidTr="00130D0E">
        <w:trPr>
          <w:cnfStyle w:val="000000100000"/>
        </w:trPr>
        <w:tc>
          <w:tcPr>
            <w:cnfStyle w:val="001000000000"/>
            <w:tcW w:w="3259" w:type="dxa"/>
            <w:vAlign w:val="center"/>
          </w:tcPr>
          <w:p w:rsidR="00130D0E" w:rsidRPr="00130D0E" w:rsidRDefault="00130D0E" w:rsidP="00130D0E">
            <w:pPr>
              <w:jc w:val="center"/>
              <w:rPr>
                <w:b w:val="0"/>
                <w:color w:val="auto"/>
              </w:rPr>
            </w:pPr>
            <w:r w:rsidRPr="00130D0E">
              <w:rPr>
                <w:b w:val="0"/>
                <w:color w:val="auto"/>
              </w:rPr>
              <w:t>Střed úsečky v pevně daném bodě</w:t>
            </w:r>
          </w:p>
        </w:tc>
        <w:tc>
          <w:tcPr>
            <w:tcW w:w="3259" w:type="dxa"/>
            <w:vAlign w:val="center"/>
          </w:tcPr>
          <w:p w:rsidR="00130D0E" w:rsidRDefault="00130D0E" w:rsidP="00130D0E">
            <w:pPr>
              <w:jc w:val="center"/>
              <w:cnfStyle w:val="000000100000"/>
            </w:pPr>
            <w:proofErr w:type="gramStart"/>
            <w:r w:rsidRPr="001401B1">
              <w:rPr>
                <w:strike/>
                <w:color w:val="auto"/>
              </w:rPr>
              <w:t>ANO</w:t>
            </w:r>
            <w:r w:rsidRPr="00220E61">
              <w:rPr>
                <w:color w:val="auto"/>
              </w:rPr>
              <w:t xml:space="preserve">   –   NE</w:t>
            </w:r>
            <w:proofErr w:type="gramEnd"/>
          </w:p>
        </w:tc>
        <w:tc>
          <w:tcPr>
            <w:tcW w:w="3260" w:type="dxa"/>
            <w:vAlign w:val="center"/>
          </w:tcPr>
          <w:p w:rsidR="00625C7B" w:rsidRPr="001401B1" w:rsidRDefault="001401B1" w:rsidP="001401B1">
            <w:pPr>
              <w:jc w:val="center"/>
              <w:cnfStyle w:val="000000100000"/>
              <w:rPr>
                <w:color w:val="auto"/>
              </w:rPr>
            </w:pPr>
            <w:r w:rsidRPr="001401B1">
              <w:rPr>
                <w:color w:val="auto"/>
              </w:rPr>
              <w:t>Středová souměrnost</w:t>
            </w:r>
          </w:p>
        </w:tc>
      </w:tr>
    </w:tbl>
    <w:p w:rsidR="00625C7B" w:rsidRDefault="00625C7B" w:rsidP="00625C7B">
      <w:pPr>
        <w:spacing w:after="360"/>
        <w:rPr>
          <w:rFonts w:eastAsiaTheme="minorEastAsia"/>
        </w:rPr>
      </w:pPr>
    </w:p>
    <w:p w:rsidR="00625C7B" w:rsidRDefault="00625C7B" w:rsidP="00625C7B">
      <w:pPr>
        <w:spacing w:after="360"/>
        <w:jc w:val="center"/>
        <w:rPr>
          <w:rFonts w:eastAsiaTheme="minorEastAsia"/>
          <w:b/>
        </w:rPr>
      </w:pPr>
      <w:r w:rsidRPr="00625C7B">
        <w:rPr>
          <w:rFonts w:eastAsiaTheme="minorEastAsia"/>
          <w:b/>
        </w:rPr>
        <w:t>POZOR, VŽDY ZÁLEŽÍ NA PŘESNÉM ZNĚNÍ ÚLOHY!</w:t>
      </w:r>
      <w:r>
        <w:rPr>
          <w:rFonts w:eastAsiaTheme="minorEastAsia"/>
          <w:b/>
        </w:rPr>
        <w:t xml:space="preserve"> </w:t>
      </w:r>
    </w:p>
    <w:p w:rsidR="00625C7B" w:rsidRPr="00625C7B" w:rsidRDefault="00625C7B" w:rsidP="00625C7B">
      <w:pPr>
        <w:spacing w:after="360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TABULKA JE POUZE NÁPOVĚDOU, KDE ZAČÍT HLEDAT ŘEŠENÍ! JEHO NALEZENÍ JE ALE VŽDY NA VÁS!</w:t>
      </w:r>
    </w:p>
    <w:sectPr w:rsidR="00625C7B" w:rsidRPr="00625C7B" w:rsidSect="0014611C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A7A" w:rsidRDefault="00124A7A" w:rsidP="00CA6778">
      <w:pPr>
        <w:spacing w:before="0" w:after="0"/>
      </w:pPr>
      <w:r>
        <w:separator/>
      </w:r>
    </w:p>
  </w:endnote>
  <w:endnote w:type="continuationSeparator" w:id="0">
    <w:p w:rsidR="00124A7A" w:rsidRDefault="00124A7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A7A" w:rsidRDefault="00124A7A" w:rsidP="00CA6778">
      <w:pPr>
        <w:spacing w:before="0" w:after="0"/>
      </w:pPr>
      <w:r>
        <w:separator/>
      </w:r>
    </w:p>
  </w:footnote>
  <w:footnote w:type="continuationSeparator" w:id="0">
    <w:p w:rsidR="00124A7A" w:rsidRDefault="00124A7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737"/>
    <w:multiLevelType w:val="hybridMultilevel"/>
    <w:tmpl w:val="4266CC44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CA1884"/>
    <w:multiLevelType w:val="hybridMultilevel"/>
    <w:tmpl w:val="D9481CD4"/>
    <w:lvl w:ilvl="0" w:tplc="0405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57A6A"/>
    <w:multiLevelType w:val="hybridMultilevel"/>
    <w:tmpl w:val="2BF0DE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A2BC6"/>
    <w:multiLevelType w:val="hybridMultilevel"/>
    <w:tmpl w:val="DA36E67A"/>
    <w:lvl w:ilvl="0" w:tplc="8182F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2C694E"/>
    <w:multiLevelType w:val="hybridMultilevel"/>
    <w:tmpl w:val="31E81B0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831281"/>
    <w:multiLevelType w:val="hybridMultilevel"/>
    <w:tmpl w:val="B5761E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4062E"/>
    <w:multiLevelType w:val="hybridMultilevel"/>
    <w:tmpl w:val="231AF40C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8275C"/>
    <w:multiLevelType w:val="hybridMultilevel"/>
    <w:tmpl w:val="A4C0D3D2"/>
    <w:lvl w:ilvl="0" w:tplc="4CBC180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116C01"/>
    <w:multiLevelType w:val="hybridMultilevel"/>
    <w:tmpl w:val="4AC49BDA"/>
    <w:lvl w:ilvl="0" w:tplc="9C38B7E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B56D10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70CD8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4AE2B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92363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2C8018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7F6F6C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82858E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2C62E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3DEB1A49"/>
    <w:multiLevelType w:val="hybridMultilevel"/>
    <w:tmpl w:val="436E4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408310CB"/>
    <w:multiLevelType w:val="hybridMultilevel"/>
    <w:tmpl w:val="D03E9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8908F7"/>
    <w:multiLevelType w:val="hybridMultilevel"/>
    <w:tmpl w:val="B74C6070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CC726D6"/>
    <w:multiLevelType w:val="hybridMultilevel"/>
    <w:tmpl w:val="3216D44E"/>
    <w:lvl w:ilvl="0" w:tplc="7A4AFFAC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626714A"/>
    <w:multiLevelType w:val="hybridMultilevel"/>
    <w:tmpl w:val="D10EAB14"/>
    <w:lvl w:ilvl="0" w:tplc="8BA24FB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1D8DEF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1BC148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E06E65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FEAF57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869A1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90708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3C0C3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E4CB8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8"/>
  </w:num>
  <w:num w:numId="2">
    <w:abstractNumId w:val="12"/>
  </w:num>
  <w:num w:numId="3">
    <w:abstractNumId w:val="23"/>
  </w:num>
  <w:num w:numId="4">
    <w:abstractNumId w:val="11"/>
  </w:num>
  <w:num w:numId="5">
    <w:abstractNumId w:val="26"/>
  </w:num>
  <w:num w:numId="6">
    <w:abstractNumId w:val="4"/>
  </w:num>
  <w:num w:numId="7">
    <w:abstractNumId w:val="25"/>
  </w:num>
  <w:num w:numId="8">
    <w:abstractNumId w:val="21"/>
  </w:num>
  <w:num w:numId="9">
    <w:abstractNumId w:val="24"/>
  </w:num>
  <w:num w:numId="10">
    <w:abstractNumId w:val="20"/>
  </w:num>
  <w:num w:numId="11">
    <w:abstractNumId w:val="14"/>
  </w:num>
  <w:num w:numId="12">
    <w:abstractNumId w:val="7"/>
  </w:num>
  <w:num w:numId="13">
    <w:abstractNumId w:val="10"/>
  </w:num>
  <w:num w:numId="14">
    <w:abstractNumId w:val="17"/>
  </w:num>
  <w:num w:numId="15">
    <w:abstractNumId w:val="5"/>
  </w:num>
  <w:num w:numId="16">
    <w:abstractNumId w:val="19"/>
  </w:num>
  <w:num w:numId="17">
    <w:abstractNumId w:val="1"/>
  </w:num>
  <w:num w:numId="18">
    <w:abstractNumId w:val="13"/>
  </w:num>
  <w:num w:numId="19">
    <w:abstractNumId w:val="18"/>
  </w:num>
  <w:num w:numId="20">
    <w:abstractNumId w:val="16"/>
  </w:num>
  <w:num w:numId="21">
    <w:abstractNumId w:val="3"/>
  </w:num>
  <w:num w:numId="22">
    <w:abstractNumId w:val="9"/>
  </w:num>
  <w:num w:numId="23">
    <w:abstractNumId w:val="0"/>
  </w:num>
  <w:num w:numId="24">
    <w:abstractNumId w:val="22"/>
  </w:num>
  <w:num w:numId="25">
    <w:abstractNumId w:val="6"/>
  </w:num>
  <w:num w:numId="26">
    <w:abstractNumId w:val="27"/>
  </w:num>
  <w:num w:numId="27">
    <w:abstractNumId w:val="15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1442">
      <o:colormenu v:ext="edit" fillcolor="none" strokecolor="none [24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258D"/>
    <w:rsid w:val="00084AD2"/>
    <w:rsid w:val="00095CC5"/>
    <w:rsid w:val="000D4C97"/>
    <w:rsid w:val="000F1D16"/>
    <w:rsid w:val="00124A7A"/>
    <w:rsid w:val="00130D0E"/>
    <w:rsid w:val="00133CF3"/>
    <w:rsid w:val="001401B1"/>
    <w:rsid w:val="0014611C"/>
    <w:rsid w:val="0015164B"/>
    <w:rsid w:val="00166F38"/>
    <w:rsid w:val="0017080B"/>
    <w:rsid w:val="0019534D"/>
    <w:rsid w:val="001E5044"/>
    <w:rsid w:val="001F17E5"/>
    <w:rsid w:val="00206AF5"/>
    <w:rsid w:val="00235DCF"/>
    <w:rsid w:val="00247D1D"/>
    <w:rsid w:val="00252D2D"/>
    <w:rsid w:val="00281EB3"/>
    <w:rsid w:val="0028557F"/>
    <w:rsid w:val="002F1787"/>
    <w:rsid w:val="002F2678"/>
    <w:rsid w:val="00300251"/>
    <w:rsid w:val="00302F4B"/>
    <w:rsid w:val="00336335"/>
    <w:rsid w:val="00375125"/>
    <w:rsid w:val="003B0F75"/>
    <w:rsid w:val="003C040B"/>
    <w:rsid w:val="003D1D48"/>
    <w:rsid w:val="00411CF7"/>
    <w:rsid w:val="004359F9"/>
    <w:rsid w:val="00440085"/>
    <w:rsid w:val="00441154"/>
    <w:rsid w:val="004513CC"/>
    <w:rsid w:val="00453B3C"/>
    <w:rsid w:val="00474500"/>
    <w:rsid w:val="00483E3F"/>
    <w:rsid w:val="004B0AD8"/>
    <w:rsid w:val="004B6B24"/>
    <w:rsid w:val="004F6706"/>
    <w:rsid w:val="00565C78"/>
    <w:rsid w:val="0059005D"/>
    <w:rsid w:val="00590449"/>
    <w:rsid w:val="005A418A"/>
    <w:rsid w:val="005D4579"/>
    <w:rsid w:val="00604B87"/>
    <w:rsid w:val="00625C7B"/>
    <w:rsid w:val="006347FB"/>
    <w:rsid w:val="0064113B"/>
    <w:rsid w:val="006515B1"/>
    <w:rsid w:val="006516F6"/>
    <w:rsid w:val="00666590"/>
    <w:rsid w:val="00684206"/>
    <w:rsid w:val="006F5815"/>
    <w:rsid w:val="006F6065"/>
    <w:rsid w:val="007269D6"/>
    <w:rsid w:val="007344CC"/>
    <w:rsid w:val="00735821"/>
    <w:rsid w:val="00772568"/>
    <w:rsid w:val="00786A08"/>
    <w:rsid w:val="00796B9C"/>
    <w:rsid w:val="007C6313"/>
    <w:rsid w:val="0084497E"/>
    <w:rsid w:val="008B4EE1"/>
    <w:rsid w:val="00916D69"/>
    <w:rsid w:val="00931A36"/>
    <w:rsid w:val="00947E9C"/>
    <w:rsid w:val="009576DF"/>
    <w:rsid w:val="009C0200"/>
    <w:rsid w:val="009C77DA"/>
    <w:rsid w:val="00A274CC"/>
    <w:rsid w:val="00A92608"/>
    <w:rsid w:val="00AC2013"/>
    <w:rsid w:val="00B060E7"/>
    <w:rsid w:val="00B107B8"/>
    <w:rsid w:val="00B14167"/>
    <w:rsid w:val="00B87A97"/>
    <w:rsid w:val="00BC0EAC"/>
    <w:rsid w:val="00BD446E"/>
    <w:rsid w:val="00BF2AA1"/>
    <w:rsid w:val="00C1519A"/>
    <w:rsid w:val="00C23A79"/>
    <w:rsid w:val="00C83BE4"/>
    <w:rsid w:val="00CA6778"/>
    <w:rsid w:val="00CA68AF"/>
    <w:rsid w:val="00CC0FF6"/>
    <w:rsid w:val="00D461B6"/>
    <w:rsid w:val="00D54E6A"/>
    <w:rsid w:val="00D56BEF"/>
    <w:rsid w:val="00DA5321"/>
    <w:rsid w:val="00DF1B55"/>
    <w:rsid w:val="00E128A8"/>
    <w:rsid w:val="00E2443C"/>
    <w:rsid w:val="00E37178"/>
    <w:rsid w:val="00E46825"/>
    <w:rsid w:val="00E72D6E"/>
    <w:rsid w:val="00E85EBF"/>
    <w:rsid w:val="00E971C7"/>
    <w:rsid w:val="00EA0564"/>
    <w:rsid w:val="00ED3FA1"/>
    <w:rsid w:val="00ED4E88"/>
    <w:rsid w:val="00ED738F"/>
    <w:rsid w:val="00F23263"/>
    <w:rsid w:val="00F64ECA"/>
    <w:rsid w:val="00FA031D"/>
    <w:rsid w:val="00FB744D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>
      <o:colormenu v:ext="edit" fillcolor="none" strokecolor="none [24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8994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126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</TotalTime>
  <Pages>5</Pages>
  <Words>379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5</cp:revision>
  <dcterms:created xsi:type="dcterms:W3CDTF">2013-10-24T09:38:00Z</dcterms:created>
  <dcterms:modified xsi:type="dcterms:W3CDTF">2013-11-01T07:49:00Z</dcterms:modified>
</cp:coreProperties>
</file>