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7A9" w:rsidRPr="007D4F57" w:rsidRDefault="00CD27A9">
      <w:pPr>
        <w:rPr>
          <w:noProof/>
        </w:rPr>
      </w:pPr>
    </w:p>
    <w:p w:rsidR="00BD363D" w:rsidRPr="007D4F57" w:rsidRDefault="009F5E0C" w:rsidP="00BD363D">
      <w:pPr>
        <w:jc w:val="center"/>
      </w:pPr>
      <w:r>
        <w:rPr>
          <w:noProof/>
        </w:rPr>
        <w:drawing>
          <wp:inline distT="0" distB="0" distL="0" distR="0">
            <wp:extent cx="1371600" cy="1371600"/>
            <wp:effectExtent l="0" t="0" r="0" b="0"/>
            <wp:docPr id="3" name="Picture 46" descr="logo_pru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logo_pruh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63D" w:rsidRPr="007D4F57" w:rsidRDefault="00BD363D" w:rsidP="00BD363D"/>
    <w:p w:rsidR="00BD363D" w:rsidRPr="007D4F57" w:rsidRDefault="00BD363D" w:rsidP="00BD363D">
      <w:pPr>
        <w:jc w:val="center"/>
      </w:pPr>
      <w:r w:rsidRPr="007D4F57">
        <w:rPr>
          <w:b/>
          <w:bCs/>
        </w:rPr>
        <w:t>DIGITÁLNÍ UČEBNÍ MATERIÁL</w:t>
      </w:r>
    </w:p>
    <w:p w:rsidR="00BD363D" w:rsidRPr="007D4F57" w:rsidRDefault="00BD363D" w:rsidP="00BD363D"/>
    <w:tbl>
      <w:tblPr>
        <w:tblW w:w="8862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093"/>
        <w:gridCol w:w="6769"/>
      </w:tblGrid>
      <w:tr w:rsidR="00BD363D" w:rsidRPr="007D4F57" w:rsidTr="00BD363D">
        <w:trPr>
          <w:trHeight w:val="417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Číslo projektu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rPr>
                <w:b/>
                <w:bCs/>
              </w:rPr>
              <w:t>CZ.1.07/1.5.00/34.0969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školy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Gymnázium Česká a Olympijských nadějí, </w:t>
            </w:r>
          </w:p>
          <w:p w:rsidR="00BD363D" w:rsidRPr="007D4F57" w:rsidRDefault="00BD363D" w:rsidP="00FC03EA">
            <w:pPr>
              <w:jc w:val="center"/>
            </w:pPr>
            <w:r w:rsidRPr="007D4F57">
              <w:t xml:space="preserve">České Budějovice, Česká 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materiálu</w:t>
            </w:r>
          </w:p>
        </w:tc>
        <w:tc>
          <w:tcPr>
            <w:tcW w:w="6513" w:type="dxa"/>
            <w:vAlign w:val="center"/>
          </w:tcPr>
          <w:p w:rsidR="00BD363D" w:rsidRPr="007D4F57" w:rsidRDefault="00DC56DE" w:rsidP="00FC03EA">
            <w:pPr>
              <w:jc w:val="center"/>
            </w:pPr>
            <w:r w:rsidRPr="00FC03EA">
              <w:rPr>
                <w:sz w:val="20"/>
              </w:rPr>
              <w:t>VY_5</w:t>
            </w:r>
            <w:r w:rsidR="00BA210C" w:rsidRPr="00FC03EA">
              <w:rPr>
                <w:sz w:val="20"/>
              </w:rPr>
              <w:t>2_INOVACE_</w:t>
            </w:r>
            <w:r w:rsidR="00FC03EA" w:rsidRPr="00FC03EA">
              <w:rPr>
                <w:sz w:val="20"/>
              </w:rPr>
              <w:t>ZSV_1_NEC_</w:t>
            </w:r>
            <w:r w:rsidR="00FC03EA">
              <w:rPr>
                <w:sz w:val="20"/>
              </w:rPr>
              <w:t>18</w:t>
            </w:r>
            <w:r w:rsidR="00FC03EA" w:rsidRPr="00FC03EA">
              <w:rPr>
                <w:sz w:val="18"/>
              </w:rPr>
              <w:t>_LUSTIG_MODLITBA_PRO_KATERINU_HOROVITZOVOU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Autor</w:t>
            </w:r>
          </w:p>
        </w:tc>
        <w:tc>
          <w:tcPr>
            <w:tcW w:w="6513" w:type="dxa"/>
            <w:vAlign w:val="center"/>
          </w:tcPr>
          <w:p w:rsidR="00BD363D" w:rsidRPr="007D4F57" w:rsidRDefault="00FC03EA" w:rsidP="00BD363D">
            <w:pPr>
              <w:jc w:val="center"/>
            </w:pPr>
            <w:r>
              <w:t xml:space="preserve">Mgr. Lenka </w:t>
            </w:r>
            <w:proofErr w:type="spellStart"/>
            <w:r>
              <w:t>Nečilová</w:t>
            </w:r>
            <w:proofErr w:type="spellEnd"/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Tematický okruh</w:t>
            </w:r>
          </w:p>
        </w:tc>
        <w:tc>
          <w:tcPr>
            <w:tcW w:w="6513" w:type="dxa"/>
            <w:vAlign w:val="center"/>
          </w:tcPr>
          <w:p w:rsidR="00BD363D" w:rsidRPr="007D4F57" w:rsidRDefault="00FC03EA" w:rsidP="00BD363D">
            <w:pPr>
              <w:jc w:val="center"/>
            </w:pPr>
            <w:r>
              <w:t>Antisemitismus a holocaust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Ročník</w:t>
            </w:r>
          </w:p>
        </w:tc>
        <w:tc>
          <w:tcPr>
            <w:tcW w:w="6513" w:type="dxa"/>
            <w:vAlign w:val="center"/>
          </w:tcPr>
          <w:p w:rsidR="00BD363D" w:rsidRPr="007D4F57" w:rsidRDefault="00FC03EA" w:rsidP="00BD363D">
            <w:pPr>
              <w:jc w:val="center"/>
            </w:pPr>
            <w:r>
              <w:t>1.-4.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Datum tvorby</w:t>
            </w:r>
          </w:p>
        </w:tc>
        <w:tc>
          <w:tcPr>
            <w:tcW w:w="6513" w:type="dxa"/>
            <w:vAlign w:val="center"/>
          </w:tcPr>
          <w:p w:rsidR="00BD363D" w:rsidRPr="007D4F57" w:rsidRDefault="00FC03EA" w:rsidP="00BD363D">
            <w:pPr>
              <w:jc w:val="center"/>
            </w:pPr>
            <w:r>
              <w:t>21.3.2014</w:t>
            </w:r>
          </w:p>
        </w:tc>
      </w:tr>
      <w:tr w:rsidR="00BD363D" w:rsidRPr="007D4F57" w:rsidTr="00BD363D">
        <w:trPr>
          <w:trHeight w:val="606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Anotace</w:t>
            </w:r>
          </w:p>
        </w:tc>
        <w:tc>
          <w:tcPr>
            <w:tcW w:w="6513" w:type="dxa"/>
            <w:vAlign w:val="center"/>
          </w:tcPr>
          <w:p w:rsidR="00BD363D" w:rsidRPr="007D4F57" w:rsidRDefault="00FC03EA" w:rsidP="00BD363D">
            <w:pPr>
              <w:jc w:val="center"/>
            </w:pPr>
            <w:r>
              <w:t>zpracování holocaustu ve světové a české literatuře</w:t>
            </w:r>
          </w:p>
        </w:tc>
      </w:tr>
      <w:tr w:rsidR="00BD363D" w:rsidRPr="007D4F57" w:rsidTr="00BD363D">
        <w:trPr>
          <w:trHeight w:val="64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Metodický pokyn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Např.: prezentace je určena jako výklad do hodiny 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i jako materiál k samostudiu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Možnosti využití: promítání, práce jednotlivců nebo dvojic u PC, vytištění pracovního listu</w:t>
            </w:r>
          </w:p>
        </w:tc>
      </w:tr>
      <w:tr w:rsidR="00BD363D" w:rsidRPr="007D4F57" w:rsidTr="00BD363D">
        <w:trPr>
          <w:trHeight w:val="417"/>
          <w:tblCellSpacing w:w="0" w:type="dxa"/>
        </w:trPr>
        <w:tc>
          <w:tcPr>
            <w:tcW w:w="8862" w:type="dxa"/>
            <w:gridSpan w:val="2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Pokud není uvedeno jinak, použitý materiál je z vlastních zdrojů autora</w:t>
            </w:r>
          </w:p>
        </w:tc>
      </w:tr>
    </w:tbl>
    <w:p w:rsidR="007D4F57" w:rsidRPr="007D4F57" w:rsidRDefault="00BD363D" w:rsidP="00BD363D">
      <w:r w:rsidRPr="007D4F57">
        <w:tab/>
        <w:t xml:space="preserve"> </w:t>
      </w:r>
    </w:p>
    <w:p w:rsidR="00FC03EA" w:rsidRDefault="007D4F57" w:rsidP="00FC03EA">
      <w:pPr>
        <w:pStyle w:val="Nadpis2"/>
      </w:pPr>
      <w:r w:rsidRPr="007D4F57">
        <w:rPr>
          <w:sz w:val="22"/>
          <w:szCs w:val="22"/>
        </w:rPr>
        <w:br w:type="page"/>
      </w:r>
      <w:r w:rsidR="00FC03EA">
        <w:lastRenderedPageBreak/>
        <w:t>Metodický pokyn</w:t>
      </w:r>
    </w:p>
    <w:p w:rsidR="00FC03EA" w:rsidRPr="006D4EC8" w:rsidRDefault="00FC03EA" w:rsidP="00FC03EA">
      <w:pPr>
        <w:rPr>
          <w:sz w:val="24"/>
        </w:rPr>
      </w:pPr>
      <w:r w:rsidRPr="006D4EC8">
        <w:rPr>
          <w:sz w:val="24"/>
        </w:rPr>
        <w:t>Materiál slouží zejména pro práci s literárním textem. Záměrně opomíjí  díla autora, která s tématem holocaustu nesouvisejí. Cílem materiálu je reflexe textu,vlastní prožitek studentů.  Z tohoto důvodu nejsou v řešení uvedeny všechny odpovědi, ale pouze odpovědi na faktické otázky a otázky na historický a společenský kontext díla.</w:t>
      </w:r>
    </w:p>
    <w:p w:rsidR="00FC03EA" w:rsidRDefault="00FC03EA" w:rsidP="00DA5E05">
      <w:pPr>
        <w:pStyle w:val="Nadpis1"/>
        <w:rPr>
          <w:sz w:val="22"/>
          <w:szCs w:val="22"/>
        </w:rPr>
      </w:pPr>
    </w:p>
    <w:p w:rsidR="00FC03EA" w:rsidRDefault="00FC03EA" w:rsidP="00FC03EA"/>
    <w:p w:rsidR="00FC03EA" w:rsidRDefault="00FC03EA" w:rsidP="00FC03EA"/>
    <w:p w:rsidR="00FC03EA" w:rsidRDefault="00FC03EA" w:rsidP="00FC03EA"/>
    <w:p w:rsidR="00FC03EA" w:rsidRDefault="00FC03EA" w:rsidP="00FC03EA"/>
    <w:p w:rsidR="00FC03EA" w:rsidRDefault="00FC03EA" w:rsidP="00FC03EA"/>
    <w:p w:rsidR="00FC03EA" w:rsidRDefault="00FC03EA" w:rsidP="00FC03EA"/>
    <w:p w:rsidR="00FC03EA" w:rsidRDefault="00FC03EA" w:rsidP="00FC03EA"/>
    <w:p w:rsidR="00FC03EA" w:rsidRDefault="00FC03EA" w:rsidP="00FC03EA"/>
    <w:p w:rsidR="00FC03EA" w:rsidRDefault="00FC03EA" w:rsidP="00FC03EA"/>
    <w:p w:rsidR="00FC03EA" w:rsidRDefault="00FC03EA" w:rsidP="00FC03EA"/>
    <w:p w:rsidR="00FC03EA" w:rsidRDefault="00FC03EA" w:rsidP="00FC03EA"/>
    <w:p w:rsidR="00FC03EA" w:rsidRDefault="00FC03EA" w:rsidP="00FC03EA"/>
    <w:p w:rsidR="00FC03EA" w:rsidRDefault="00FC03EA" w:rsidP="00FC03EA"/>
    <w:p w:rsidR="00FC03EA" w:rsidRDefault="00FC03EA" w:rsidP="00FC03EA"/>
    <w:p w:rsidR="00FC03EA" w:rsidRDefault="00FC03EA" w:rsidP="00FC03EA"/>
    <w:p w:rsidR="00FC03EA" w:rsidRDefault="00FC03EA" w:rsidP="00FC03EA"/>
    <w:p w:rsidR="00FC03EA" w:rsidRPr="00FC03EA" w:rsidRDefault="00FC03EA" w:rsidP="00FC03EA"/>
    <w:p w:rsidR="00DA5E05" w:rsidRDefault="00DA5E05" w:rsidP="00DA5E05">
      <w:pPr>
        <w:pStyle w:val="Nadpis1"/>
      </w:pPr>
      <w:r>
        <w:lastRenderedPageBreak/>
        <w:t xml:space="preserve">Arnošt </w:t>
      </w:r>
      <w:proofErr w:type="spellStart"/>
      <w:r>
        <w:t>Lust</w:t>
      </w:r>
      <w:r w:rsidR="00FC03EA">
        <w:t>ig</w:t>
      </w:r>
      <w:proofErr w:type="spellEnd"/>
      <w:r w:rsidR="00FC03EA">
        <w:t xml:space="preserve"> – Modlitba pro Kateřinu </w:t>
      </w:r>
      <w:proofErr w:type="spellStart"/>
      <w:r w:rsidR="00FC03EA">
        <w:t>Horov</w:t>
      </w:r>
      <w:r>
        <w:t>itzovou</w:t>
      </w:r>
      <w:proofErr w:type="spellEnd"/>
    </w:p>
    <w:p w:rsidR="00DA5E05" w:rsidRDefault="00DA5E05" w:rsidP="00DA5E05">
      <w:pPr>
        <w:pStyle w:val="Nadpis2"/>
      </w:pPr>
      <w:r>
        <w:t xml:space="preserve">Arnošt </w:t>
      </w:r>
      <w:proofErr w:type="spellStart"/>
      <w:r>
        <w:t>Lustig</w:t>
      </w:r>
      <w:proofErr w:type="spellEnd"/>
      <w:r w:rsidR="00FC03EA">
        <w:t xml:space="preserve"> (1926- 2011)</w:t>
      </w:r>
    </w:p>
    <w:p w:rsidR="00DA5E05" w:rsidRDefault="00DA5E05" w:rsidP="00DA5E05">
      <w:r>
        <w:t>Narodil se v Praze v roce 1926, pocházel ze židovské rodiny. Ze studia na střední škole byl z rasových důvodů vyloučen a v listopadu 1942 byl poslán do Terezína. Později poznal i další koncentrační tábory, Osvětim a Buchenwald. V dubnu 1945 se mu podařilo utéct z transportu smrti a do konce války se ukrýval v Praze. Přišel o téměř celou rodinu, to ho doživotně poznamenalo a téma holocaustu se v jeho díle objevuje až do smrti v roce 2011.</w:t>
      </w:r>
    </w:p>
    <w:p w:rsidR="00DA5E05" w:rsidRDefault="00DA5E05" w:rsidP="00DA5E05">
      <w:r>
        <w:t xml:space="preserve">Po válce studoval vysokou školu a začal psát do novin a časopisů. V roce 1948, v době </w:t>
      </w:r>
      <w:proofErr w:type="spellStart"/>
      <w:r>
        <w:t>izraelsko</w:t>
      </w:r>
      <w:proofErr w:type="spellEnd"/>
      <w:r>
        <w:t xml:space="preserve"> – arabské války, odjel jako zpravodaj Lidových novin do Izraele. Po návratu pracoval pro Československý rozhlas, psal do Mladého světa, pracoval jako scénárista pro </w:t>
      </w:r>
      <w:proofErr w:type="spellStart"/>
      <w:r>
        <w:t>Barandov</w:t>
      </w:r>
      <w:proofErr w:type="spellEnd"/>
      <w:r>
        <w:t>.</w:t>
      </w:r>
    </w:p>
    <w:p w:rsidR="00DA5E05" w:rsidRDefault="00DA5E05" w:rsidP="00DA5E05">
      <w:r>
        <w:t>Po sovětské invazi v roce 1968 emigroval, žil v Izraeli a USA. V roce 1978 byl jmenován profesorem na univerzitě ve Washingtonu.</w:t>
      </w:r>
    </w:p>
    <w:p w:rsidR="00DA5E05" w:rsidRPr="00DA5E05" w:rsidRDefault="00DA5E05" w:rsidP="00DA5E05">
      <w:pPr>
        <w:pStyle w:val="Bezmezer"/>
        <w:rPr>
          <w:u w:val="single"/>
        </w:rPr>
      </w:pPr>
      <w:r w:rsidRPr="00DA5E05">
        <w:rPr>
          <w:u w:val="single"/>
        </w:rPr>
        <w:t>Dílo (výběr)</w:t>
      </w:r>
    </w:p>
    <w:p w:rsidR="00DA5E05" w:rsidRDefault="00DA5E05" w:rsidP="00DA5E05">
      <w:pPr>
        <w:pStyle w:val="Bezmezer"/>
      </w:pPr>
      <w:r>
        <w:t xml:space="preserve">Modlitba pro Kateřinu </w:t>
      </w:r>
      <w:proofErr w:type="spellStart"/>
      <w:r>
        <w:t>Horowitzovou</w:t>
      </w:r>
      <w:proofErr w:type="spellEnd"/>
    </w:p>
    <w:p w:rsidR="00DA5E05" w:rsidRDefault="00DA5E05" w:rsidP="00DA5E05">
      <w:pPr>
        <w:pStyle w:val="Bezmezer"/>
      </w:pPr>
      <w:r>
        <w:t>Noc a naděje – vzpomínky na terezínské ghetto</w:t>
      </w:r>
    </w:p>
    <w:p w:rsidR="00DA5E05" w:rsidRDefault="00DA5E05" w:rsidP="00DA5E05">
      <w:pPr>
        <w:pStyle w:val="Bezmezer"/>
      </w:pPr>
      <w:r>
        <w:t>Démanty noci</w:t>
      </w:r>
    </w:p>
    <w:p w:rsidR="00DA5E05" w:rsidRDefault="00DA5E05" w:rsidP="00DA5E05">
      <w:pPr>
        <w:pStyle w:val="Bezmezer"/>
      </w:pPr>
      <w:r>
        <w:t>Dita Saxová – novela o dívce, která se vrátí z koncentračního tábora</w:t>
      </w:r>
      <w:r w:rsidR="00FC03EA">
        <w:t xml:space="preserve">, </w:t>
      </w:r>
      <w:r>
        <w:t xml:space="preserve"> ale kvůli tomu, co prožila, není schopna vrátit se do normálního života.</w:t>
      </w:r>
    </w:p>
    <w:p w:rsidR="00DA5E05" w:rsidRDefault="00DA5E05" w:rsidP="00DA5E05">
      <w:pPr>
        <w:pStyle w:val="Bezmezer"/>
      </w:pPr>
      <w:r>
        <w:t>Noc a den</w:t>
      </w:r>
    </w:p>
    <w:p w:rsidR="00DA5E05" w:rsidRDefault="00DA5E05" w:rsidP="00DA5E05">
      <w:pPr>
        <w:pStyle w:val="Bezmezer"/>
      </w:pPr>
      <w:r>
        <w:t>Transport z ráje</w:t>
      </w:r>
    </w:p>
    <w:p w:rsidR="00DA5E05" w:rsidRDefault="00DA5E05" w:rsidP="00DA5E05">
      <w:pPr>
        <w:pStyle w:val="Bezmezer"/>
      </w:pPr>
      <w:r>
        <w:t xml:space="preserve">Nemilovaná: Z deníku sedmnáctileté Perly </w:t>
      </w:r>
      <w:proofErr w:type="spellStart"/>
      <w:r>
        <w:t>Sch</w:t>
      </w:r>
      <w:proofErr w:type="spellEnd"/>
      <w:r>
        <w:t>.</w:t>
      </w:r>
    </w:p>
    <w:p w:rsidR="00DA5E05" w:rsidRDefault="00DA5E05" w:rsidP="00DA5E05">
      <w:pPr>
        <w:pStyle w:val="Bezmezer"/>
      </w:pPr>
      <w:r>
        <w:t>Tma nemá stín</w:t>
      </w:r>
    </w:p>
    <w:p w:rsidR="00DA5E05" w:rsidRDefault="00DA5E05" w:rsidP="00DA5E05">
      <w:pPr>
        <w:pStyle w:val="Bezmezer"/>
      </w:pPr>
    </w:p>
    <w:p w:rsidR="00DA5E05" w:rsidRDefault="00DA5E05" w:rsidP="00DA5E05">
      <w:pPr>
        <w:pStyle w:val="Nadpis2"/>
      </w:pPr>
      <w:r>
        <w:t xml:space="preserve">Modlitba pro Kateřinu </w:t>
      </w:r>
      <w:proofErr w:type="spellStart"/>
      <w:r>
        <w:t>Horo</w:t>
      </w:r>
      <w:r w:rsidR="00FC03EA">
        <w:t>v</w:t>
      </w:r>
      <w:r>
        <w:t>itzovou</w:t>
      </w:r>
      <w:proofErr w:type="spellEnd"/>
    </w:p>
    <w:p w:rsidR="00DA5E05" w:rsidRDefault="00DA5E05" w:rsidP="00DA5E05">
      <w:pPr>
        <w:pStyle w:val="Bezmezer"/>
      </w:pPr>
      <w:r>
        <w:t xml:space="preserve">Novela, která vznikla v roce 1964 a kterou jako jednu z mála Lustig později nepřepracoval.  Kniha byla napsána podle dvou skutečných událostí. První z nich byl příběh polské židovské tanečnice, která se vzepřela smrti a druhým byl příběh skupiny bohatých </w:t>
      </w:r>
      <w:r w:rsidR="00FC03EA">
        <w:t>Ž</w:t>
      </w:r>
      <w:r>
        <w:t xml:space="preserve">idů, ze kterých Němci pod záminkou propuštění na svobodu vymáhali  peníze a přístup k jejich bankovním kontům. </w:t>
      </w:r>
    </w:p>
    <w:p w:rsidR="00DA5E05" w:rsidRDefault="00DA5E05" w:rsidP="00DA5E05">
      <w:pPr>
        <w:pStyle w:val="Bezmezer"/>
      </w:pPr>
      <w:r>
        <w:t xml:space="preserve">Herman </w:t>
      </w:r>
      <w:proofErr w:type="spellStart"/>
      <w:r>
        <w:t>Cohen</w:t>
      </w:r>
      <w:proofErr w:type="spellEnd"/>
      <w:r>
        <w:t xml:space="preserve">, mluvčí skupiny bohatých Židů, si všimne krásné mladé dívky. Aby ji zachránil, ožení se s ní. Spolu s ostatními židovskými obchodníky jsou ale ovládáni a manipulováni nacistou Bedřichem </w:t>
      </w:r>
      <w:proofErr w:type="spellStart"/>
      <w:r>
        <w:t>Brenskem</w:t>
      </w:r>
      <w:proofErr w:type="spellEnd"/>
      <w:r>
        <w:t>.  Ten velice cílevědomě a úspěšně plní úkol, který dostal. Postupně mu pánové dobrovolně odevzdávají svůj majet</w:t>
      </w:r>
      <w:r w:rsidR="00FC03EA">
        <w:t>e</w:t>
      </w:r>
      <w:r>
        <w:t>k</w:t>
      </w:r>
      <w:r w:rsidR="00FC03EA">
        <w:t xml:space="preserve"> </w:t>
      </w:r>
      <w:r>
        <w:t xml:space="preserve">s vírou, že si kupují život a svobodu. </w:t>
      </w:r>
      <w:r w:rsidR="00FC03EA">
        <w:t>V</w:t>
      </w:r>
      <w:r>
        <w:t>e skutečnosti si ale nad sebou sami podepisují rozsudek smrti.</w:t>
      </w:r>
    </w:p>
    <w:p w:rsidR="00DA5E05" w:rsidRDefault="00DA5E05" w:rsidP="00DA5E05">
      <w:pPr>
        <w:pStyle w:val="Nadpis2"/>
      </w:pPr>
      <w:r>
        <w:t>Text č.1</w:t>
      </w:r>
    </w:p>
    <w:p w:rsidR="00DA5E05" w:rsidRDefault="00FC03EA" w:rsidP="00DA5E05">
      <w:pPr>
        <w:pStyle w:val="Bezmezer"/>
      </w:pPr>
      <w:r>
        <w:t xml:space="preserve">Už bylo </w:t>
      </w:r>
      <w:r w:rsidR="00DA5E05">
        <w:t xml:space="preserve">veřejným tajemstvím, že byli chyceni při nedávném vylodění spojeneckých vojsk na Sicílii, kdy německá armáda obsadila větší část země a Řím, a že byli odvezeni sem. Po kratičkém prodlení na rampě se jich ujal pan Bedřich </w:t>
      </w:r>
      <w:proofErr w:type="spellStart"/>
      <w:r w:rsidR="00DA5E05">
        <w:t>Brenske</w:t>
      </w:r>
      <w:proofErr w:type="spellEnd"/>
      <w:r w:rsidR="00DA5E05">
        <w:t xml:space="preserve">, velitel tajného oddělení, aby se zacházení s nimi okamžitě </w:t>
      </w:r>
      <w:r w:rsidR="00DA5E05">
        <w:lastRenderedPageBreak/>
        <w:t>odlišilo od zacházení s ostatními; upozornil je na to, že budou krátce internováni před svou další cestou na západ od Generálního gouvernementu v těchto budovách a dále že se on osobně bude snažit splnit každé jejich přání, pokud ovšem bude splnění v jeho silách a zároveň v souladu se zájmy</w:t>
      </w:r>
      <w:r>
        <w:t xml:space="preserve"> </w:t>
      </w:r>
      <w:r w:rsidR="00DA5E05">
        <w:t xml:space="preserve">říše, protože i v tak mimořádném případě může platit: bližší košile než kabát. Zřejmě to slyšela část právě příchozích z Varšavy, kteří přijeli po téměř půlročním přesedání na rampu druhým vlakem, a mezi nimi Kateřina Horovitzová; otec jí zrovna říkal, dívaje se na množství lidí za dráty a na dýmající komín za kolejištěm: „Sem si přicházíme pro smrt". V rodině </w:t>
      </w:r>
      <w:proofErr w:type="spellStart"/>
      <w:r w:rsidR="00DA5E05">
        <w:t>Horovitzů</w:t>
      </w:r>
      <w:proofErr w:type="spellEnd"/>
      <w:r w:rsidR="00DA5E05">
        <w:t xml:space="preserve">  se nikdy neslušelo odmlouvat otci. Nebyla také ještě natolik samostatná, aby si to dovolila; ale vystoupila z vlaku unavená a vyplašená, a tak s otcem nejdříve v duchu nesouhlasila, a pak to nahlas vyjevila; snad přitom její pohled anebo vláčný taneční krok, pýcha, nebo dokonce jmenovitá žádost (to nikdo přesně nevěděl a také na tom z hlediska výsledku nezáleželo), přiměly Hermana </w:t>
      </w:r>
      <w:proofErr w:type="spellStart"/>
      <w:r w:rsidR="00DA5E05">
        <w:t>Cohena</w:t>
      </w:r>
      <w:proofErr w:type="spellEnd"/>
      <w:r w:rsidR="00DA5E05">
        <w:t xml:space="preserve">, </w:t>
      </w:r>
      <w:r w:rsidR="002C63DF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570230</wp:posOffset>
            </wp:positionV>
            <wp:extent cx="2962275" cy="3390900"/>
            <wp:effectExtent l="0" t="0" r="9525" b="0"/>
            <wp:wrapTight wrapText="bothSides">
              <wp:wrapPolygon edited="0">
                <wp:start x="0" y="0"/>
                <wp:lineTo x="0" y="21479"/>
                <wp:lineTo x="21531" y="21479"/>
                <wp:lineTo x="21531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A5E05">
        <w:t xml:space="preserve">prostředníka mezi panem Bedřichem </w:t>
      </w:r>
      <w:proofErr w:type="spellStart"/>
      <w:r w:rsidR="00DA5E05">
        <w:t>Brenskem</w:t>
      </w:r>
      <w:proofErr w:type="spellEnd"/>
      <w:r w:rsidR="00DA5E05">
        <w:t xml:space="preserve"> a skupinou, aby ho o ni požádal. (To byla chvíle, kdy říkala otci nepokrytě  a upřímně: „Ale já nechci zemřít..“. Celý tábor také už věděl, že pan </w:t>
      </w:r>
      <w:proofErr w:type="spellStart"/>
      <w:r w:rsidR="00DA5E05">
        <w:t>Brenske</w:t>
      </w:r>
      <w:proofErr w:type="spellEnd"/>
      <w:r w:rsidR="00DA5E05">
        <w:t xml:space="preserve"> bez otálení svolil (to se pak více než cokoli jiného z jeho činů a slov rozneslo rychlostí blesku); požádal Kateřinu Horovitzovou, aby vykročila ze své řady a aby se připojila k americké skupině; </w:t>
      </w:r>
    </w:p>
    <w:p w:rsidR="00DA5E05" w:rsidRDefault="00DA5E05" w:rsidP="00DA5E05">
      <w:pPr>
        <w:pStyle w:val="Bezmezer"/>
      </w:pPr>
      <w:r>
        <w:t xml:space="preserve">kufry že jí budou dodány s malým zpožděním; hned vystoupila a její otec byl davem tlačen ke straně a dál. A konečně věděli v táboře kus cesty tady odtud i to, že matka Kateřiny Horovitzové, její otec, děd a všech šest sester bylo zaplynováno hned poté, co ona sama v doprovodu pana </w:t>
      </w:r>
      <w:proofErr w:type="spellStart"/>
      <w:r>
        <w:t>Brenskeho</w:t>
      </w:r>
      <w:proofErr w:type="spellEnd"/>
      <w:r>
        <w:t xml:space="preserve"> a ostatních skutečně  opustila rampu; marně se do té chvíle otáčela; mezi kolejemi a cestou panoval zmatek; jeden nevěděl o druhém; lidé hledali svá zavazadla, manželky muže a otcové a matky děti a naopak. V táboře byli seznámeni dokonce už i s takovými podrobnostmi, jako že se to rodině  Kateřiny Horovitzové stalo ve třetí plynové komoře a že všech devět těl bylo vzápětí po zaplynování spáleno v pecích, kde měl své komando rabín </w:t>
      </w:r>
      <w:proofErr w:type="spellStart"/>
      <w:r>
        <w:t>Dajem</w:t>
      </w:r>
      <w:proofErr w:type="spellEnd"/>
      <w:r>
        <w:t xml:space="preserve"> z Lodže. </w:t>
      </w:r>
    </w:p>
    <w:p w:rsidR="002C63DF" w:rsidRDefault="00DA5E05" w:rsidP="00DA5E05">
      <w:pPr>
        <w:pStyle w:val="Nadpis2"/>
      </w:pPr>
      <w:r>
        <w:t xml:space="preserve"> </w:t>
      </w:r>
    </w:p>
    <w:p w:rsidR="00DA5E05" w:rsidRDefault="00DA5E05" w:rsidP="00DA5E05">
      <w:pPr>
        <w:pStyle w:val="Nadpis2"/>
      </w:pPr>
      <w:bookmarkStart w:id="0" w:name="_GoBack"/>
      <w:bookmarkEnd w:id="0"/>
      <w:r>
        <w:t>Otázky k textu:</w:t>
      </w:r>
    </w:p>
    <w:p w:rsidR="00DA5E05" w:rsidRDefault="00DA5E05" w:rsidP="00DA5E05">
      <w:pPr>
        <w:pStyle w:val="Bezmezer"/>
        <w:numPr>
          <w:ilvl w:val="0"/>
          <w:numId w:val="2"/>
        </w:numPr>
      </w:pPr>
      <w:r>
        <w:t xml:space="preserve">Proč nechává </w:t>
      </w:r>
      <w:proofErr w:type="spellStart"/>
      <w:r>
        <w:t>Brenske</w:t>
      </w:r>
      <w:proofErr w:type="spellEnd"/>
      <w:r>
        <w:t xml:space="preserve">  Kateřinu přidat ke skupině finančníků?</w:t>
      </w:r>
    </w:p>
    <w:p w:rsidR="00FC03EA" w:rsidRDefault="00FC03EA" w:rsidP="00FC03EA">
      <w:pPr>
        <w:pStyle w:val="Bezmezer"/>
        <w:numPr>
          <w:ilvl w:val="0"/>
          <w:numId w:val="2"/>
        </w:numPr>
      </w:pPr>
      <w:r>
        <w:t>Může z toho mít nějaký prospěch?</w:t>
      </w:r>
    </w:p>
    <w:p w:rsidR="00DA5E05" w:rsidRDefault="00DA5E05" w:rsidP="00DA5E05">
      <w:pPr>
        <w:pStyle w:val="Bezmezer"/>
        <w:numPr>
          <w:ilvl w:val="0"/>
          <w:numId w:val="2"/>
        </w:numPr>
      </w:pPr>
      <w:r>
        <w:t xml:space="preserve">Jaké komando vedl rabín </w:t>
      </w:r>
      <w:proofErr w:type="spellStart"/>
      <w:r>
        <w:t>Dajem</w:t>
      </w:r>
      <w:proofErr w:type="spellEnd"/>
      <w:r>
        <w:t xml:space="preserve"> z Lodže?</w:t>
      </w:r>
    </w:p>
    <w:p w:rsidR="00FC03EA" w:rsidRDefault="00FC03EA" w:rsidP="00FC03EA">
      <w:pPr>
        <w:pStyle w:val="Bezmezer"/>
        <w:ind w:left="720"/>
      </w:pPr>
    </w:p>
    <w:p w:rsidR="00DA5E05" w:rsidRDefault="00DA5E05" w:rsidP="00DA5E05">
      <w:pPr>
        <w:pStyle w:val="Nadpis2"/>
      </w:pPr>
      <w:r>
        <w:lastRenderedPageBreak/>
        <w:t>Text č.2</w:t>
      </w:r>
    </w:p>
    <w:p w:rsidR="00DA5E05" w:rsidRDefault="00DA5E05" w:rsidP="00DA5E05">
      <w:pPr>
        <w:pStyle w:val="Bezmezer"/>
      </w:pPr>
      <w:r>
        <w:t xml:space="preserve">„Zatím se, pánové, nesmí nikdo ze svého místa vzdálit," řekl pan </w:t>
      </w:r>
      <w:proofErr w:type="spellStart"/>
      <w:r>
        <w:t>Brenske</w:t>
      </w:r>
      <w:proofErr w:type="spellEnd"/>
      <w:r>
        <w:t xml:space="preserve">  přes celou chodbu vozů vzájemně propojených; „a protože jste byli už jednou odbaveni a vyčleněni z mateřského tábora, nesmí nikdo ani dovnitř. Toto rozhodnutí je, bohužel, už v této věci konečné a není proti němu odvolání." Nechal stráže otevřít dveře; nebylo to ani nutné, protože všichni beztak všechno slyšeli poprvé německy a pak v překladu. Z kupé pana </w:t>
      </w:r>
      <w:proofErr w:type="spellStart"/>
      <w:r>
        <w:t>Rappaporta</w:t>
      </w:r>
      <w:proofErr w:type="spellEnd"/>
      <w:r>
        <w:t>-</w:t>
      </w:r>
      <w:proofErr w:type="spellStart"/>
      <w:r>
        <w:t>Liebena</w:t>
      </w:r>
      <w:proofErr w:type="spellEnd"/>
      <w:r>
        <w:t xml:space="preserve"> se ozvalo: „Nedám už ani zlatku! Dost toho kejklířství!" Bylo to nevhodné, všechno se zaměřilo ke svatbě. „Je možné, když už jsme tady, kdyby si to někdo z pán přál, že by tu zůstal a byl vyměněn za někoho z uvedených příbuzných. Kvůli počtu míst na lodi bych to musel vědět hned," dodal pan </w:t>
      </w:r>
      <w:proofErr w:type="spellStart"/>
      <w:r>
        <w:t>Brenske</w:t>
      </w:r>
      <w:proofErr w:type="spellEnd"/>
      <w:r>
        <w:t xml:space="preserve">. „Nedám už ani pětník a chci odjet, je-li to vůbec cesta k nějakému odjezdu," křičel i nadále pan </w:t>
      </w:r>
      <w:proofErr w:type="spellStart"/>
      <w:r>
        <w:t>Rappaport</w:t>
      </w:r>
      <w:proofErr w:type="spellEnd"/>
      <w:r>
        <w:t>-</w:t>
      </w:r>
      <w:proofErr w:type="spellStart"/>
      <w:r>
        <w:t>Lieben</w:t>
      </w:r>
      <w:proofErr w:type="spellEnd"/>
      <w:r>
        <w:t xml:space="preserve"> a pan Herman </w:t>
      </w:r>
      <w:proofErr w:type="spellStart"/>
      <w:r>
        <w:t>Cohen</w:t>
      </w:r>
      <w:proofErr w:type="spellEnd"/>
      <w:r>
        <w:t xml:space="preserve"> vyplnil poukázku na příslušnou částku za něho sám. Z jednotlivých oddílů se ozvalo napomínání, platící hlavně panu </w:t>
      </w:r>
      <w:proofErr w:type="spellStart"/>
      <w:r>
        <w:t>Rappaportu</w:t>
      </w:r>
      <w:proofErr w:type="spellEnd"/>
      <w:r>
        <w:t>-</w:t>
      </w:r>
      <w:proofErr w:type="spellStart"/>
      <w:r>
        <w:t>Liebenovi</w:t>
      </w:r>
      <w:proofErr w:type="spellEnd"/>
      <w:r>
        <w:t xml:space="preserve">. „Umoudřete se!" „Nejste malé dítě, abyste nevěděl, v jaké jsme situaci." „Tak to nemělo být," volal ze svého oddílu pan </w:t>
      </w:r>
      <w:proofErr w:type="spellStart"/>
      <w:r>
        <w:t>Rappaport</w:t>
      </w:r>
      <w:proofErr w:type="spellEnd"/>
      <w:r>
        <w:t>-</w:t>
      </w:r>
      <w:proofErr w:type="spellStart"/>
      <w:r>
        <w:t>Lieben</w:t>
      </w:r>
      <w:proofErr w:type="spellEnd"/>
      <w:r>
        <w:t xml:space="preserve">. Ale ve společnosti němých strážců se přece jen ještě při veškeré odvaze bál vystrčit hlavu. „Jsme přece už žebráci," dodal. „Pan </w:t>
      </w:r>
      <w:proofErr w:type="spellStart"/>
      <w:r>
        <w:t>Rappaport</w:t>
      </w:r>
      <w:proofErr w:type="spellEnd"/>
      <w:r>
        <w:t>-</w:t>
      </w:r>
      <w:proofErr w:type="spellStart"/>
      <w:r>
        <w:t>Lieben</w:t>
      </w:r>
      <w:proofErr w:type="spellEnd"/>
      <w:r>
        <w:t xml:space="preserve"> už nemá příbuzné, kteří by mu vypomohli, kdyby to bylo nutné?" zeptal se pan </w:t>
      </w:r>
      <w:proofErr w:type="spellStart"/>
      <w:r>
        <w:t>Brenske</w:t>
      </w:r>
      <w:proofErr w:type="spellEnd"/>
      <w:r>
        <w:t xml:space="preserve"> s porozuměním pana Hermana </w:t>
      </w:r>
      <w:proofErr w:type="spellStart"/>
      <w:r>
        <w:t>Cohena</w:t>
      </w:r>
      <w:proofErr w:type="spellEnd"/>
      <w:r>
        <w:t xml:space="preserve">. „Jistě," odpověděl rozhodně a skoro nazlobeně pan </w:t>
      </w:r>
      <w:proofErr w:type="spellStart"/>
      <w:r>
        <w:t>Cohen</w:t>
      </w:r>
      <w:proofErr w:type="spellEnd"/>
      <w:r>
        <w:t xml:space="preserve">, „všichni máme takové příbuzné; není třeba hned věšet hlavu pro nějaký pakatel, když už jsme tolik zaplatili." Mínil to dvojsmyslně a pan </w:t>
      </w:r>
      <w:proofErr w:type="spellStart"/>
      <w:r>
        <w:t>Brenske</w:t>
      </w:r>
      <w:proofErr w:type="spellEnd"/>
      <w:r>
        <w:t xml:space="preserve"> to přešel. Dovolil, aby se vytáhlo zatemnění, a tak spatřili všichni pánové na obou stranách tábor, jak ho opustili zkraje noci, když přišel soumrak; viděli komíny, dýmající hustě, a lidi v mundúrech, jako měl včera krejčí v synagóze, a mnoho voják v žabích uniformách a posádky v kulometných věžích, tak jak si toho včera přece jen nemohli dopodrobna všimnout. Pan </w:t>
      </w:r>
      <w:proofErr w:type="spellStart"/>
      <w:r>
        <w:t>Rappaport</w:t>
      </w:r>
      <w:proofErr w:type="spellEnd"/>
      <w:r>
        <w:t>-</w:t>
      </w:r>
      <w:proofErr w:type="spellStart"/>
      <w:r>
        <w:t>Lieben</w:t>
      </w:r>
      <w:proofErr w:type="spellEnd"/>
      <w:r>
        <w:t xml:space="preserve"> spařil první,  jak jeden voják zastřelil blízko vlaku u drát nějakou ženu a pan Leo Rubín zase nevěřil svým očím, když se dva mladí vojáci tahali o dítě, které držel jeden za ruce a druhý za nohy, až se podělili. „Je to hrozné, co se to děje?" zařval pan </w:t>
      </w:r>
      <w:proofErr w:type="spellStart"/>
      <w:r>
        <w:t>Rappaport</w:t>
      </w:r>
      <w:proofErr w:type="spellEnd"/>
      <w:r>
        <w:t>-</w:t>
      </w:r>
      <w:proofErr w:type="spellStart"/>
      <w:r>
        <w:t>Lieben</w:t>
      </w:r>
      <w:proofErr w:type="spellEnd"/>
      <w:r>
        <w:t xml:space="preserve">. „Jsme podvedeni," opakoval </w:t>
      </w:r>
      <w:proofErr w:type="spellStart"/>
      <w:r>
        <w:t>Rappaport</w:t>
      </w:r>
      <w:proofErr w:type="spellEnd"/>
      <w:r>
        <w:t>-</w:t>
      </w:r>
      <w:proofErr w:type="spellStart"/>
      <w:r>
        <w:t>Lieben</w:t>
      </w:r>
      <w:proofErr w:type="spellEnd"/>
      <w:r>
        <w:t xml:space="preserve">, který se kdysi, dokud byl doma, chodil občas podívat do svých jatečních ohrad a viděl stáda skotu, z nichž každé jen přicházelo na porážku a žádné už se nevrátilo. „Přece bychom měli mít možnost domluvit se přímo s patřičným zástupcem," řekl zase pan </w:t>
      </w:r>
      <w:proofErr w:type="spellStart"/>
      <w:r>
        <w:t>Lowenstein</w:t>
      </w:r>
      <w:proofErr w:type="spellEnd"/>
      <w:r>
        <w:t xml:space="preserve">. „Dám raději zatáhnout žaluzie," přešel pan </w:t>
      </w:r>
      <w:proofErr w:type="spellStart"/>
      <w:r>
        <w:t>Brenske</w:t>
      </w:r>
      <w:proofErr w:type="spellEnd"/>
      <w:r>
        <w:t xml:space="preserve"> jeho poznámku.</w:t>
      </w:r>
    </w:p>
    <w:p w:rsidR="00DA5E05" w:rsidRDefault="00DA5E05" w:rsidP="00DA5E05">
      <w:pPr>
        <w:pStyle w:val="Nadpis2"/>
      </w:pPr>
      <w:r>
        <w:t>Otázky k textu:</w:t>
      </w:r>
    </w:p>
    <w:p w:rsidR="00DA5E05" w:rsidRDefault="00DA5E05" w:rsidP="00FC03EA">
      <w:pPr>
        <w:pStyle w:val="Bezmezer"/>
        <w:numPr>
          <w:ilvl w:val="0"/>
          <w:numId w:val="2"/>
        </w:numPr>
      </w:pPr>
      <w:r>
        <w:t xml:space="preserve">Uvědomují si pánové, jakou hru s nimi </w:t>
      </w:r>
      <w:proofErr w:type="spellStart"/>
      <w:r>
        <w:t>Brenske</w:t>
      </w:r>
      <w:proofErr w:type="spellEnd"/>
      <w:r>
        <w:t xml:space="preserve"> hraje?</w:t>
      </w:r>
    </w:p>
    <w:p w:rsidR="00DA5E05" w:rsidRDefault="00DA5E05" w:rsidP="00FC03EA">
      <w:pPr>
        <w:pStyle w:val="Bezmezer"/>
        <w:numPr>
          <w:ilvl w:val="0"/>
          <w:numId w:val="2"/>
        </w:numPr>
      </w:pPr>
      <w:r>
        <w:t>Ví, co se stane, když odmítnou přistoupit na jeho podmínky?</w:t>
      </w:r>
    </w:p>
    <w:p w:rsidR="00DA5E05" w:rsidRDefault="00DA5E05" w:rsidP="00FC03EA">
      <w:pPr>
        <w:pStyle w:val="Bezmezer"/>
        <w:numPr>
          <w:ilvl w:val="0"/>
          <w:numId w:val="2"/>
        </w:numPr>
      </w:pPr>
      <w:r>
        <w:t>Ví, co se stane v opačném případě?</w:t>
      </w:r>
    </w:p>
    <w:p w:rsidR="00DA5E05" w:rsidRDefault="00DA5E05" w:rsidP="00FC03EA">
      <w:pPr>
        <w:pStyle w:val="Bezmezer"/>
        <w:numPr>
          <w:ilvl w:val="0"/>
          <w:numId w:val="2"/>
        </w:numPr>
      </w:pPr>
      <w:r>
        <w:t xml:space="preserve">Proč s nimi </w:t>
      </w:r>
      <w:proofErr w:type="spellStart"/>
      <w:r>
        <w:t>Brenske</w:t>
      </w:r>
      <w:proofErr w:type="spellEnd"/>
      <w:r>
        <w:t xml:space="preserve"> tuto hru hraje, co je jeho úkolem?</w:t>
      </w:r>
    </w:p>
    <w:p w:rsidR="00DA5E05" w:rsidRDefault="00DA5E05" w:rsidP="00FC03EA">
      <w:pPr>
        <w:pStyle w:val="Bezmezer"/>
        <w:numPr>
          <w:ilvl w:val="0"/>
          <w:numId w:val="2"/>
        </w:numPr>
      </w:pPr>
      <w:r>
        <w:t>Proč jsou pánové ochotni nechat se vydírat?</w:t>
      </w:r>
    </w:p>
    <w:p w:rsidR="00DA5E05" w:rsidRDefault="00DA5E05" w:rsidP="00FC03EA">
      <w:pPr>
        <w:pStyle w:val="Bezmezer"/>
        <w:numPr>
          <w:ilvl w:val="0"/>
          <w:numId w:val="2"/>
        </w:numPr>
      </w:pPr>
      <w:r>
        <w:t xml:space="preserve">Proč nechává </w:t>
      </w:r>
      <w:proofErr w:type="spellStart"/>
      <w:r>
        <w:t>Brenske</w:t>
      </w:r>
      <w:proofErr w:type="spellEnd"/>
      <w:r>
        <w:t xml:space="preserve"> vytáhnout žaluzie?</w:t>
      </w:r>
    </w:p>
    <w:p w:rsidR="00DA5E05" w:rsidRDefault="00DA5E05" w:rsidP="00FC03EA">
      <w:pPr>
        <w:pStyle w:val="Bezmezer"/>
        <w:numPr>
          <w:ilvl w:val="0"/>
          <w:numId w:val="2"/>
        </w:numPr>
      </w:pPr>
      <w:r>
        <w:t xml:space="preserve">Jaké přesvědčovací prostředky </w:t>
      </w:r>
      <w:proofErr w:type="spellStart"/>
      <w:r>
        <w:t>Brenske</w:t>
      </w:r>
      <w:proofErr w:type="spellEnd"/>
      <w:r>
        <w:t xml:space="preserve"> používá?</w:t>
      </w:r>
    </w:p>
    <w:p w:rsidR="00FC03EA" w:rsidRDefault="00FC03EA" w:rsidP="00FC03EA">
      <w:pPr>
        <w:pStyle w:val="Bezmezer"/>
        <w:numPr>
          <w:ilvl w:val="0"/>
          <w:numId w:val="2"/>
        </w:numPr>
      </w:pPr>
      <w:r>
        <w:t xml:space="preserve">Napište charakteristiku pana </w:t>
      </w:r>
      <w:proofErr w:type="spellStart"/>
      <w:r>
        <w:t>Brenskeho</w:t>
      </w:r>
      <w:proofErr w:type="spellEnd"/>
      <w:r>
        <w:t>.</w:t>
      </w:r>
    </w:p>
    <w:p w:rsidR="00FC03EA" w:rsidRDefault="00FC03EA" w:rsidP="00FC03EA">
      <w:pPr>
        <w:pStyle w:val="Bezmezer"/>
        <w:ind w:left="720"/>
      </w:pPr>
    </w:p>
    <w:p w:rsidR="00FC03EA" w:rsidRDefault="00FC03EA" w:rsidP="00FC03EA">
      <w:pPr>
        <w:pStyle w:val="Bezmezer"/>
        <w:ind w:left="720"/>
      </w:pPr>
    </w:p>
    <w:p w:rsidR="00DA5E05" w:rsidRDefault="00DA5E05" w:rsidP="00DA5E05">
      <w:pPr>
        <w:pStyle w:val="Nadpis2"/>
      </w:pPr>
      <w:r>
        <w:lastRenderedPageBreak/>
        <w:t>Řešení vybraných otázek:</w:t>
      </w:r>
    </w:p>
    <w:p w:rsidR="00DA5E05" w:rsidRDefault="00FC03EA" w:rsidP="00DA5E05">
      <w:pPr>
        <w:pStyle w:val="Bezmezer"/>
      </w:pPr>
      <w:r>
        <w:t>3</w:t>
      </w:r>
      <w:r w:rsidR="00DA5E05">
        <w:t xml:space="preserve">. Bylo tzv. </w:t>
      </w:r>
      <w:proofErr w:type="spellStart"/>
      <w:r w:rsidR="00DA5E05">
        <w:t>Sonderkommando</w:t>
      </w:r>
      <w:proofErr w:type="spellEnd"/>
      <w:r w:rsidR="00DA5E05">
        <w:t xml:space="preserve"> (zvláštní komando), skupina, která v koncentračních táborech vykonávala práci v plynových komorách a při spalování mrtvých. Tvořili ho židovští vězňové. Vytahovali mrtvá těla z plynových komor, vytrhávali mrtvým zuby, čistili a udržovali plynové komory. Od ostatních vězňů byli izolováni. Po určité době byli vždy sami likvidováni.</w:t>
      </w:r>
      <w:r>
        <w:t xml:space="preserve"> </w:t>
      </w:r>
    </w:p>
    <w:p w:rsidR="00DA5E05" w:rsidRDefault="00DA5E05" w:rsidP="00DA5E05">
      <w:pPr>
        <w:pStyle w:val="Bezmezer"/>
      </w:pPr>
    </w:p>
    <w:p w:rsidR="00BD363D" w:rsidRPr="007D4F57" w:rsidRDefault="00BD363D" w:rsidP="00DA5E05">
      <w:pPr>
        <w:pStyle w:val="Nadpis1"/>
      </w:pPr>
    </w:p>
    <w:p w:rsidR="00BD363D" w:rsidRPr="007D4F57" w:rsidRDefault="00BD363D" w:rsidP="00BD363D"/>
    <w:p w:rsidR="00BD363D" w:rsidRPr="007D4F57" w:rsidRDefault="00BD363D" w:rsidP="00BD363D">
      <w:pPr>
        <w:jc w:val="center"/>
        <w:rPr>
          <w:b/>
        </w:rPr>
      </w:pPr>
      <w:r w:rsidRPr="007D4F57">
        <w:rPr>
          <w:b/>
        </w:rPr>
        <w:t>Zdroje:</w:t>
      </w:r>
    </w:p>
    <w:p w:rsidR="00BD363D" w:rsidRPr="007D4F57" w:rsidRDefault="00BD363D" w:rsidP="00BD363D"/>
    <w:p w:rsidR="00BD363D" w:rsidRPr="007D4F57" w:rsidRDefault="00FC03EA" w:rsidP="00BD363D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LUSTIG, Arnošt.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Modlitba pro Kateřinu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Horovitzovou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Praha: Mladá fronta, 1990. ISBN 80-204-0199-7.</w:t>
      </w:r>
    </w:p>
    <w:p w:rsidR="00FC03EA" w:rsidRDefault="00FC03EA" w:rsidP="00FC03EA">
      <w:proofErr w:type="spellStart"/>
      <w:r>
        <w:t>Wikipedia</w:t>
      </w:r>
      <w:proofErr w:type="spellEnd"/>
    </w:p>
    <w:p w:rsidR="00FC03EA" w:rsidRDefault="00FC03EA" w:rsidP="00FC03EA">
      <w:r>
        <w:t xml:space="preserve"> materiály získané na vzdělávacích seminářích Památníku Terezín  a </w:t>
      </w:r>
      <w:proofErr w:type="spellStart"/>
      <w:r>
        <w:t>Yad</w:t>
      </w:r>
      <w:proofErr w:type="spellEnd"/>
      <w:r>
        <w:t xml:space="preserve"> Vašem</w:t>
      </w:r>
    </w:p>
    <w:p w:rsidR="00FC03EA" w:rsidRDefault="00FC03EA" w:rsidP="00FC03EA">
      <w:r>
        <w:t>foto – archiv autorky</w:t>
      </w:r>
    </w:p>
    <w:p w:rsidR="00FC03EA" w:rsidRDefault="00FC03EA" w:rsidP="00FC03EA">
      <w:r>
        <w:t xml:space="preserve"> </w:t>
      </w:r>
    </w:p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/>
    <w:sectPr w:rsidR="00BD363D" w:rsidRPr="007D4F57" w:rsidSect="00BC066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584" w:rsidRDefault="005F6584">
      <w:r>
        <w:separator/>
      </w:r>
    </w:p>
  </w:endnote>
  <w:endnote w:type="continuationSeparator" w:id="0">
    <w:p w:rsidR="005F6584" w:rsidRDefault="005F6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584" w:rsidRDefault="005F6584">
      <w:r>
        <w:separator/>
      </w:r>
    </w:p>
  </w:footnote>
  <w:footnote w:type="continuationSeparator" w:id="0">
    <w:p w:rsidR="005F6584" w:rsidRDefault="005F65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63D" w:rsidRDefault="009F5E0C">
    <w:pPr>
      <w:pStyle w:val="Zhlav"/>
    </w:pPr>
    <w:r>
      <w:rPr>
        <w:noProof/>
      </w:rPr>
      <w:drawing>
        <wp:inline distT="0" distB="0" distL="0" distR="0">
          <wp:extent cx="5972175" cy="1457325"/>
          <wp:effectExtent l="0" t="0" r="9525" b="9525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345FB8"/>
    <w:multiLevelType w:val="hybridMultilevel"/>
    <w:tmpl w:val="DBE46D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4A31CC"/>
    <w:multiLevelType w:val="hybridMultilevel"/>
    <w:tmpl w:val="5628A7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9500A"/>
    <w:multiLevelType w:val="hybridMultilevel"/>
    <w:tmpl w:val="EC645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D363D"/>
    <w:rsid w:val="00020866"/>
    <w:rsid w:val="001C4871"/>
    <w:rsid w:val="00233037"/>
    <w:rsid w:val="00296B90"/>
    <w:rsid w:val="002C63DF"/>
    <w:rsid w:val="00383394"/>
    <w:rsid w:val="00444540"/>
    <w:rsid w:val="0049557E"/>
    <w:rsid w:val="005F6584"/>
    <w:rsid w:val="006928B6"/>
    <w:rsid w:val="006B6C08"/>
    <w:rsid w:val="007D4F57"/>
    <w:rsid w:val="008964F8"/>
    <w:rsid w:val="008A651C"/>
    <w:rsid w:val="009A1DF2"/>
    <w:rsid w:val="009F5E0C"/>
    <w:rsid w:val="00BA210C"/>
    <w:rsid w:val="00BC066B"/>
    <w:rsid w:val="00BD363D"/>
    <w:rsid w:val="00CD27A9"/>
    <w:rsid w:val="00DA5E05"/>
    <w:rsid w:val="00DC56DE"/>
    <w:rsid w:val="00F875BF"/>
    <w:rsid w:val="00FC0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A651C"/>
  </w:style>
  <w:style w:type="paragraph" w:styleId="Nadpis1">
    <w:name w:val="heading 1"/>
    <w:basedOn w:val="Normln"/>
    <w:next w:val="Normln"/>
    <w:link w:val="Nadpis1Char"/>
    <w:uiPriority w:val="9"/>
    <w:qFormat/>
    <w:rsid w:val="008A65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A6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A65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65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65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65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65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65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65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8A65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8A651C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65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651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651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651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A651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A65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A65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A65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8A65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8A651C"/>
    <w:rPr>
      <w:b/>
      <w:bCs/>
    </w:rPr>
  </w:style>
  <w:style w:type="character" w:styleId="Zvraznn">
    <w:name w:val="Emphasis"/>
    <w:basedOn w:val="Standardnpsmoodstavce"/>
    <w:uiPriority w:val="20"/>
    <w:qFormat/>
    <w:rsid w:val="008A651C"/>
    <w:rPr>
      <w:i/>
      <w:iCs/>
    </w:rPr>
  </w:style>
  <w:style w:type="paragraph" w:styleId="Odstavecseseznamem">
    <w:name w:val="List Paragraph"/>
    <w:basedOn w:val="Normln"/>
    <w:uiPriority w:val="34"/>
    <w:qFormat/>
    <w:rsid w:val="008A651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8A651C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8A651C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8A651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8A651C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8A651C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8A651C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8A651C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8A651C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8A651C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651C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FC03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A651C"/>
  </w:style>
  <w:style w:type="paragraph" w:styleId="Nadpis1">
    <w:name w:val="heading 1"/>
    <w:basedOn w:val="Normln"/>
    <w:next w:val="Normln"/>
    <w:link w:val="Nadpis1Char"/>
    <w:uiPriority w:val="9"/>
    <w:qFormat/>
    <w:rsid w:val="008A65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A6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A65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65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65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65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65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65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65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8A65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8A651C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65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651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651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651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A651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A65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A65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A65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8A65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8A651C"/>
    <w:rPr>
      <w:b/>
      <w:bCs/>
    </w:rPr>
  </w:style>
  <w:style w:type="character" w:styleId="Zvraznn">
    <w:name w:val="Emphasis"/>
    <w:basedOn w:val="Standardnpsmoodstavce"/>
    <w:uiPriority w:val="20"/>
    <w:qFormat/>
    <w:rsid w:val="008A651C"/>
    <w:rPr>
      <w:i/>
      <w:iCs/>
    </w:rPr>
  </w:style>
  <w:style w:type="paragraph" w:styleId="Odstavecseseznamem">
    <w:name w:val="List Paragraph"/>
    <w:basedOn w:val="Normln"/>
    <w:uiPriority w:val="34"/>
    <w:qFormat/>
    <w:rsid w:val="008A651C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A651C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8A651C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651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651C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8A651C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8A651C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8A651C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8A651C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8A651C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651C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4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8CA0E-C1BC-4AE7-ABAD-993D65195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1370</Words>
  <Characters>8084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Tonda</dc:creator>
  <cp:lastModifiedBy>Lenka</cp:lastModifiedBy>
  <cp:revision>3</cp:revision>
  <dcterms:created xsi:type="dcterms:W3CDTF">2014-03-27T16:26:00Z</dcterms:created>
  <dcterms:modified xsi:type="dcterms:W3CDTF">2014-03-27T20:57:00Z</dcterms:modified>
</cp:coreProperties>
</file>