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FC9" w:rsidRDefault="001A7EBE" w:rsidP="009E2FC9">
      <w:bookmarkStart w:id="0" w:name="_GoBack"/>
      <w:bookmarkEnd w:id="0"/>
      <w:r w:rsidRPr="001A7EBE">
        <w:rPr>
          <w:noProof/>
          <w:lang w:eastAsia="cs-CZ"/>
        </w:rPr>
        <w:drawing>
          <wp:inline distT="0" distB="0" distL="0" distR="0">
            <wp:extent cx="5760720" cy="1256884"/>
            <wp:effectExtent l="19050" t="0" r="0" b="0"/>
            <wp:docPr id="1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9E2FC9" w:rsidRDefault="009E2FC9" w:rsidP="009E2FC9">
      <w:pPr>
        <w:jc w:val="center"/>
        <w:rPr>
          <w:b/>
          <w:sz w:val="28"/>
          <w:szCs w:val="28"/>
        </w:rPr>
      </w:pPr>
    </w:p>
    <w:p w:rsidR="009E2FC9" w:rsidRDefault="009E2FC9" w:rsidP="009E2FC9">
      <w:pPr>
        <w:jc w:val="center"/>
        <w:rPr>
          <w:b/>
          <w:sz w:val="28"/>
          <w:szCs w:val="28"/>
        </w:rPr>
      </w:pPr>
    </w:p>
    <w:p w:rsidR="009E2FC9" w:rsidRDefault="009E2FC9" w:rsidP="009E2FC9">
      <w:pPr>
        <w:pStyle w:val="Nzev"/>
      </w:pPr>
      <w:r w:rsidRPr="007879BA">
        <w:t>PRACOVNÍ LIST</w:t>
      </w:r>
    </w:p>
    <w:p w:rsidR="009E2FC9" w:rsidRDefault="009E2FC9" w:rsidP="009E2FC9"/>
    <w:p w:rsidR="009E2FC9" w:rsidRPr="00F02434" w:rsidRDefault="009E2FC9" w:rsidP="009E2FC9"/>
    <w:p w:rsidR="009E2FC9" w:rsidRPr="00F02434" w:rsidRDefault="009E2FC9" w:rsidP="009E2FC9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Vedení v</w:t>
      </w:r>
      <w:r w:rsidR="00BE515A">
        <w:rPr>
          <w:rFonts w:asciiTheme="majorHAnsi" w:hAnsiTheme="majorHAnsi"/>
          <w:b/>
          <w:bCs/>
          <w:sz w:val="28"/>
          <w:szCs w:val="28"/>
        </w:rPr>
        <w:t>vn – člán</w:t>
      </w:r>
      <w:r w:rsidR="002531B0">
        <w:rPr>
          <w:rFonts w:asciiTheme="majorHAnsi" w:hAnsiTheme="majorHAnsi"/>
          <w:b/>
          <w:bCs/>
          <w:sz w:val="28"/>
          <w:szCs w:val="28"/>
        </w:rPr>
        <w:t>ek Π graficky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2091"/>
        <w:gridCol w:w="176"/>
        <w:gridCol w:w="6829"/>
      </w:tblGrid>
      <w:tr w:rsidR="009E2FC9" w:rsidRPr="001A7EB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Název projektu: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val="pt-BR" w:eastAsia="cs-CZ"/>
              </w:rPr>
              <w:t>Investice do vzdělání nesou nejvyšší úrok</w:t>
            </w:r>
          </w:p>
        </w:tc>
      </w:tr>
      <w:tr w:rsidR="009E2FC9" w:rsidRPr="001A7EB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Číslo projektu: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CZ.1.07/1.5.00/34.0521</w:t>
            </w:r>
          </w:p>
        </w:tc>
      </w:tr>
      <w:tr w:rsidR="009E2FC9" w:rsidRPr="001A7EBE" w:rsidTr="001F0932">
        <w:trPr>
          <w:trHeight w:val="649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240" w:lineRule="auto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Číslo a název šablony: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V/2 - Inovace a zkvalitnění směřující k rozvoji odborných kompetencí žáků středních škol</w:t>
            </w:r>
          </w:p>
        </w:tc>
      </w:tr>
      <w:tr w:rsidR="009E2FC9" w:rsidRPr="001A7EB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Téma sady: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Elektroenergetika pro žáky 3. ročníků střední školy</w:t>
            </w:r>
          </w:p>
        </w:tc>
      </w:tr>
      <w:tr w:rsidR="009E2FC9" w:rsidRPr="001A7EB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Téma: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BE515A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Vedení v</w:t>
            </w:r>
            <w:r w:rsidR="00BE515A"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vn – člán</w:t>
            </w:r>
            <w:r w:rsidR="00F53C81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ek π</w:t>
            </w:r>
            <w:r w:rsidR="002531B0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 xml:space="preserve"> graficky</w:t>
            </w:r>
          </w:p>
        </w:tc>
      </w:tr>
      <w:tr w:rsidR="009E2FC9" w:rsidRPr="001A7EB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Číslo materiálu: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2531B0" w:rsidP="001F0932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VY_52_INOVACE_01_2</w:t>
            </w:r>
            <w:r w:rsidR="00BE515A"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5</w:t>
            </w:r>
            <w:r w:rsidR="009E2FC9"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_KEZU</w:t>
            </w:r>
          </w:p>
        </w:tc>
      </w:tr>
      <w:tr w:rsidR="009E2FC9" w:rsidRPr="001A7EBE" w:rsidTr="001F0932">
        <w:trPr>
          <w:trHeight w:val="649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240" w:lineRule="auto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Druh učebního materiálu: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Pracovní list</w:t>
            </w:r>
          </w:p>
        </w:tc>
      </w:tr>
      <w:tr w:rsidR="009E2FC9" w:rsidRPr="001A7EB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Předmět: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Elektroenergetika</w:t>
            </w:r>
          </w:p>
        </w:tc>
      </w:tr>
      <w:tr w:rsidR="009E2FC9" w:rsidRPr="001A7EB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Ročník: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2531B0" w:rsidRDefault="002531B0" w:rsidP="001F0932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2531B0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3</w:t>
            </w:r>
          </w:p>
        </w:tc>
      </w:tr>
      <w:tr w:rsidR="009E2FC9" w:rsidRPr="001A7EB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Třída: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2531B0" w:rsidRDefault="002531B0" w:rsidP="001F0932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2531B0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Z3K</w:t>
            </w:r>
          </w:p>
        </w:tc>
      </w:tr>
      <w:tr w:rsidR="009E2FC9" w:rsidRPr="001A7EB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Autor: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Ing. Zuzana Kerndlová</w:t>
            </w:r>
          </w:p>
        </w:tc>
      </w:tr>
      <w:tr w:rsidR="009E2FC9" w:rsidRPr="001A7EB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Datum vytvoření: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29.</w:t>
            </w:r>
            <w:r w:rsidR="00D70C4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 xml:space="preserve"> </w:t>
            </w: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8.</w:t>
            </w:r>
            <w:r w:rsidR="00D70C45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 xml:space="preserve"> </w:t>
            </w: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2013</w:t>
            </w:r>
          </w:p>
        </w:tc>
      </w:tr>
      <w:tr w:rsidR="009E2FC9" w:rsidRPr="001A7EB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Datum ověření: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2531B0" w:rsidRDefault="009E2FC9" w:rsidP="001F0932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2531B0" w:rsidRDefault="002531B0" w:rsidP="001F0932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2531B0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9.</w:t>
            </w:r>
            <w:r w:rsidR="00D70C45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 xml:space="preserve"> </w:t>
            </w:r>
            <w:r w:rsidRPr="002531B0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4.</w:t>
            </w:r>
            <w:r w:rsidR="00D70C45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 xml:space="preserve"> </w:t>
            </w:r>
            <w:r w:rsidRPr="002531B0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2014</w:t>
            </w:r>
          </w:p>
        </w:tc>
      </w:tr>
      <w:tr w:rsidR="009E2FC9" w:rsidRPr="001A7EB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Ověřil: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Autor</w:t>
            </w:r>
          </w:p>
        </w:tc>
      </w:tr>
      <w:tr w:rsidR="009E2FC9" w:rsidRPr="001A7EBE" w:rsidTr="001F0932">
        <w:trPr>
          <w:trHeight w:val="967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240" w:lineRule="auto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Anotace: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A77AFB" w:rsidP="00A77AFB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Materiál je určen pro 3</w:t>
            </w:r>
            <w:r w:rsidR="009E2FC9"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.</w:t>
            </w:r>
            <w:r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 xml:space="preserve"> ročníky SPŠEIT. Jedná se o pracovní list navazující na výkladovou prezentaci týkající se náhradních článků u vedení vvn. Studenti si výpočtem ověří svoje znalosti a jsou vedeni postupem výpočtu.</w:t>
            </w:r>
          </w:p>
        </w:tc>
      </w:tr>
      <w:tr w:rsidR="009E2FC9" w:rsidRPr="001A7EB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1A7EBE" w:rsidRDefault="009E2FC9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1A7EB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Klíčová slova: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1A7EBE" w:rsidRDefault="009E2FC9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9E2FC9" w:rsidRPr="00A77AFB" w:rsidRDefault="00A77AFB" w:rsidP="001F0932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A77AFB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Parametry vedení</w:t>
            </w:r>
            <w:r w:rsidR="001F4AC2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, náhradní sché</w:t>
            </w:r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ma, Blondelovy konstanty vedení</w:t>
            </w:r>
          </w:p>
        </w:tc>
      </w:tr>
    </w:tbl>
    <w:p w:rsidR="009E2FC9" w:rsidRDefault="009E2FC9" w:rsidP="009E2FC9">
      <w:pPr>
        <w:spacing w:line="480" w:lineRule="auto"/>
        <w:rPr>
          <w:sz w:val="32"/>
          <w:szCs w:val="32"/>
        </w:rPr>
        <w:sectPr w:rsidR="009E2FC9" w:rsidSect="00781283">
          <w:headerReference w:type="default" r:id="rId9"/>
          <w:footerReference w:type="default" r:id="rId10"/>
          <w:pgSz w:w="11906" w:h="16838"/>
          <w:pgMar w:top="1417" w:right="1417" w:bottom="1417" w:left="1417" w:header="708" w:footer="0" w:gutter="0"/>
          <w:pgNumType w:start="1"/>
          <w:cols w:space="708"/>
          <w:docGrid w:linePitch="360"/>
        </w:sectPr>
      </w:pPr>
    </w:p>
    <w:p w:rsidR="009114B6" w:rsidRDefault="009114B6" w:rsidP="009114B6">
      <w:pPr>
        <w:pStyle w:val="Nzev"/>
        <w:jc w:val="left"/>
      </w:pPr>
    </w:p>
    <w:p w:rsidR="00C07CAD" w:rsidRDefault="00C07CAD" w:rsidP="00C07CAD">
      <w:pPr>
        <w:pStyle w:val="Nzev"/>
        <w:jc w:val="left"/>
      </w:pPr>
      <w:r>
        <w:t>ZADÁNÍ</w:t>
      </w:r>
    </w:p>
    <w:p w:rsidR="00C07CAD" w:rsidRDefault="00C07CAD" w:rsidP="00C07CAD"/>
    <w:p w:rsidR="00C07CAD" w:rsidRPr="00E26F1F" w:rsidRDefault="00C07CAD" w:rsidP="00C07CAD">
      <w:pPr>
        <w:jc w:val="both"/>
        <w:rPr>
          <w:rFonts w:eastAsia="Times New Roman"/>
          <w:sz w:val="24"/>
          <w:szCs w:val="24"/>
        </w:rPr>
      </w:pPr>
      <w:r w:rsidRPr="00E26F1F">
        <w:rPr>
          <w:rFonts w:asciiTheme="minorHAnsi" w:hAnsiTheme="minorHAnsi"/>
          <w:sz w:val="24"/>
          <w:szCs w:val="24"/>
        </w:rPr>
        <w:t xml:space="preserve">Určete poměry na začátku vedení, má – li se na konci vedení odebírat výkon 20 MW při napětí 110 kV a cos </w:t>
      </w:r>
      <w:r w:rsidR="00E26F1F">
        <w:rPr>
          <w:rFonts w:asciiTheme="minorHAnsi" w:hAnsiTheme="minorHAnsi"/>
          <w:sz w:val="24"/>
          <w:szCs w:val="24"/>
        </w:rPr>
        <w:t xml:space="preserve">ϕ </w:t>
      </w:r>
      <w:r w:rsidRPr="00E26F1F">
        <w:rPr>
          <w:rFonts w:asciiTheme="minorHAnsi" w:eastAsia="Times New Roman" w:hAnsiTheme="minorHAnsi"/>
          <w:sz w:val="24"/>
          <w:szCs w:val="24"/>
        </w:rPr>
        <w:t xml:space="preserve">= 0,8. </w:t>
      </w:r>
      <w:r w:rsidRPr="00E26F1F">
        <w:rPr>
          <w:rFonts w:eastAsia="Times New Roman"/>
          <w:sz w:val="24"/>
          <w:szCs w:val="24"/>
        </w:rPr>
        <w:t>Délka vedení je 150 km.</w:t>
      </w:r>
    </w:p>
    <w:p w:rsidR="00C07CAD" w:rsidRDefault="00C07CAD" w:rsidP="00C07CAD">
      <w:pPr>
        <w:jc w:val="both"/>
        <w:rPr>
          <w:rFonts w:eastAsia="Times New Roman"/>
          <w:sz w:val="24"/>
          <w:szCs w:val="24"/>
        </w:rPr>
      </w:pPr>
    </w:p>
    <w:p w:rsidR="00C07CAD" w:rsidRPr="004866B4" w:rsidRDefault="00C07CAD" w:rsidP="00C07CAD">
      <w:pPr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Parametry vedení </w:t>
      </w:r>
      <w:r>
        <w:rPr>
          <w:rFonts w:eastAsia="Times New Roman"/>
          <w:sz w:val="24"/>
          <w:szCs w:val="24"/>
        </w:rPr>
        <w:tab/>
        <w:t>R</w:t>
      </w:r>
      <w:r>
        <w:rPr>
          <w:rFonts w:eastAsia="Times New Roman"/>
          <w:sz w:val="24"/>
          <w:szCs w:val="24"/>
          <w:vertAlign w:val="subscript"/>
        </w:rPr>
        <w:t>k</w:t>
      </w:r>
      <w:r>
        <w:rPr>
          <w:rFonts w:eastAsia="Times New Roman"/>
          <w:sz w:val="24"/>
          <w:szCs w:val="24"/>
        </w:rPr>
        <w:t xml:space="preserve"> = 0,21 Ω km</w:t>
      </w:r>
      <w:r>
        <w:rPr>
          <w:rFonts w:eastAsia="Times New Roman"/>
          <w:sz w:val="24"/>
          <w:szCs w:val="24"/>
          <w:vertAlign w:val="superscript"/>
        </w:rPr>
        <w:t xml:space="preserve">-1   </w:t>
      </w:r>
    </w:p>
    <w:p w:rsidR="00C07CAD" w:rsidRDefault="00C07CAD" w:rsidP="00C07CAD">
      <w:pPr>
        <w:ind w:left="1416"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X</w:t>
      </w:r>
      <w:r>
        <w:rPr>
          <w:rFonts w:eastAsia="Times New Roman"/>
          <w:sz w:val="24"/>
          <w:szCs w:val="24"/>
          <w:vertAlign w:val="subscript"/>
        </w:rPr>
        <w:t>k</w:t>
      </w:r>
      <w:r>
        <w:rPr>
          <w:rFonts w:eastAsia="Times New Roman"/>
          <w:sz w:val="24"/>
          <w:szCs w:val="24"/>
        </w:rPr>
        <w:t xml:space="preserve"> = 0, 416 Ω km</w:t>
      </w:r>
      <w:r>
        <w:rPr>
          <w:rFonts w:eastAsia="Times New Roman"/>
          <w:sz w:val="24"/>
          <w:szCs w:val="24"/>
          <w:vertAlign w:val="superscript"/>
        </w:rPr>
        <w:t>-1</w:t>
      </w:r>
    </w:p>
    <w:p w:rsidR="00C07CAD" w:rsidRDefault="00C07CAD" w:rsidP="00C07CAD">
      <w:pPr>
        <w:ind w:left="1416"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B</w:t>
      </w:r>
      <w:r>
        <w:rPr>
          <w:rFonts w:eastAsia="Times New Roman"/>
          <w:sz w:val="24"/>
          <w:szCs w:val="24"/>
          <w:vertAlign w:val="subscript"/>
        </w:rPr>
        <w:t>k</w:t>
      </w:r>
      <w:r>
        <w:rPr>
          <w:rFonts w:eastAsia="Times New Roman"/>
          <w:sz w:val="24"/>
          <w:szCs w:val="24"/>
        </w:rPr>
        <w:t xml:space="preserve"> = 2,74 · 10</w:t>
      </w:r>
      <w:r>
        <w:rPr>
          <w:rFonts w:eastAsia="Times New Roman"/>
          <w:sz w:val="24"/>
          <w:szCs w:val="24"/>
          <w:vertAlign w:val="superscript"/>
        </w:rPr>
        <w:t>-6</w:t>
      </w:r>
      <w:r>
        <w:rPr>
          <w:rFonts w:eastAsia="Times New Roman"/>
          <w:sz w:val="24"/>
          <w:szCs w:val="24"/>
        </w:rPr>
        <w:t xml:space="preserve"> S km</w:t>
      </w:r>
      <w:r>
        <w:rPr>
          <w:rFonts w:eastAsia="Times New Roman"/>
          <w:sz w:val="24"/>
          <w:szCs w:val="24"/>
          <w:vertAlign w:val="superscript"/>
        </w:rPr>
        <w:t>-1</w:t>
      </w:r>
    </w:p>
    <w:p w:rsidR="00C07CAD" w:rsidRDefault="00C07CAD" w:rsidP="00C07CAD">
      <w:pPr>
        <w:ind w:left="1416"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G</w:t>
      </w:r>
      <w:r>
        <w:rPr>
          <w:rFonts w:eastAsia="Times New Roman"/>
          <w:sz w:val="24"/>
          <w:szCs w:val="24"/>
          <w:vertAlign w:val="subscript"/>
        </w:rPr>
        <w:t>k</w:t>
      </w:r>
      <w:r>
        <w:rPr>
          <w:rFonts w:eastAsia="Times New Roman"/>
          <w:sz w:val="24"/>
          <w:szCs w:val="24"/>
        </w:rPr>
        <w:t xml:space="preserve"> = 0</w:t>
      </w:r>
    </w:p>
    <w:p w:rsidR="00C07CAD" w:rsidRDefault="00C07CAD" w:rsidP="00C07CAD">
      <w:pPr>
        <w:jc w:val="center"/>
        <w:rPr>
          <w:rFonts w:eastAsia="Times New Roman"/>
          <w:sz w:val="24"/>
          <w:szCs w:val="24"/>
        </w:rPr>
      </w:pPr>
      <w:r>
        <w:rPr>
          <w:rFonts w:eastAsia="Times New Roman"/>
          <w:noProof/>
          <w:sz w:val="24"/>
          <w:szCs w:val="24"/>
          <w:lang w:eastAsia="cs-CZ"/>
        </w:rPr>
        <w:drawing>
          <wp:inline distT="0" distB="0" distL="0" distR="0">
            <wp:extent cx="5400000" cy="2469767"/>
            <wp:effectExtent l="171450" t="133350" r="353100" b="311533"/>
            <wp:docPr id="21" name="Obrázek 1" descr="zadání pracovní list 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adání pracovní list 14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246976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C07CAD" w:rsidRPr="004866B4" w:rsidRDefault="00C07CAD" w:rsidP="00C07CAD">
      <w:pPr>
        <w:rPr>
          <w:rFonts w:eastAsia="Times New Roman"/>
          <w:sz w:val="24"/>
          <w:szCs w:val="24"/>
        </w:rPr>
      </w:pPr>
    </w:p>
    <w:p w:rsidR="00C07CAD" w:rsidRDefault="00C07CAD" w:rsidP="00C07CAD">
      <w:pPr>
        <w:rPr>
          <w:sz w:val="24"/>
          <w:szCs w:val="24"/>
        </w:rPr>
      </w:pPr>
      <w:r>
        <w:rPr>
          <w:sz w:val="24"/>
          <w:szCs w:val="24"/>
        </w:rPr>
        <w:t>Nakreslete zjednodušené schéma.</w:t>
      </w:r>
    </w:p>
    <w:p w:rsidR="00C07CAD" w:rsidRDefault="00D33786" w:rsidP="00C07CAD">
      <w:pPr>
        <w:rPr>
          <w:sz w:val="24"/>
          <w:szCs w:val="24"/>
        </w:rPr>
      </w:pPr>
      <w:r>
        <w:rPr>
          <w:sz w:val="24"/>
          <w:szCs w:val="24"/>
        </w:rPr>
        <w:t>Graficky vyřešte dané vedení.</w:t>
      </w:r>
    </w:p>
    <w:p w:rsidR="00C07CAD" w:rsidRPr="0083222C" w:rsidRDefault="00D33786" w:rsidP="00C07CAD">
      <w:pPr>
        <w:rPr>
          <w:sz w:val="24"/>
          <w:szCs w:val="24"/>
        </w:rPr>
      </w:pPr>
      <w:r>
        <w:rPr>
          <w:sz w:val="24"/>
          <w:szCs w:val="24"/>
        </w:rPr>
        <w:t xml:space="preserve">Odečtěte </w:t>
      </w:r>
      <w:r w:rsidR="00C07CAD">
        <w:rPr>
          <w:sz w:val="24"/>
          <w:szCs w:val="24"/>
        </w:rPr>
        <w:t>napětí a proud na počátku vedení.</w:t>
      </w:r>
    </w:p>
    <w:p w:rsidR="00C07CAD" w:rsidRPr="00C07CAD" w:rsidRDefault="00C07CAD" w:rsidP="00C07CAD"/>
    <w:p w:rsidR="0069488A" w:rsidRDefault="0069488A" w:rsidP="00DE04F2">
      <w:pPr>
        <w:spacing w:line="480" w:lineRule="auto"/>
      </w:pPr>
      <w:r>
        <w:br w:type="page"/>
      </w:r>
    </w:p>
    <w:p w:rsidR="009114B6" w:rsidRDefault="009114B6" w:rsidP="009114B6">
      <w:pPr>
        <w:spacing w:line="480" w:lineRule="auto"/>
        <w:rPr>
          <w:rStyle w:val="NzevChar"/>
          <w:rFonts w:eastAsia="Calibri"/>
        </w:rPr>
      </w:pPr>
    </w:p>
    <w:p w:rsidR="002A6F26" w:rsidRDefault="00C86079" w:rsidP="00DE04F2">
      <w:pPr>
        <w:spacing w:line="480" w:lineRule="auto"/>
        <w:rPr>
          <w:rStyle w:val="NzevChar"/>
          <w:rFonts w:eastAsia="Calibri"/>
        </w:rPr>
      </w:pPr>
      <w:r w:rsidRPr="009114B6">
        <w:rPr>
          <w:rStyle w:val="NzevChar"/>
          <w:rFonts w:eastAsia="Calibri"/>
        </w:rPr>
        <w:t>ŘEŠENÍ</w:t>
      </w:r>
    </w:p>
    <w:p w:rsidR="002A6F26" w:rsidRDefault="002A6F26" w:rsidP="002A6F26">
      <w:pPr>
        <w:jc w:val="center"/>
        <w:rPr>
          <w:sz w:val="72"/>
          <w:szCs w:val="72"/>
        </w:rPr>
      </w:pPr>
      <w:r>
        <w:rPr>
          <w:noProof/>
          <w:sz w:val="72"/>
          <w:szCs w:val="72"/>
          <w:lang w:eastAsia="cs-CZ"/>
        </w:rPr>
        <w:drawing>
          <wp:inline distT="0" distB="0" distL="0" distR="0">
            <wp:extent cx="5400000" cy="2471347"/>
            <wp:effectExtent l="171450" t="133350" r="353100" b="309953"/>
            <wp:docPr id="22" name="Obrázek 5" descr="zadání pracovní list 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zadání pracovní list 1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247134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2A6F26" w:rsidRDefault="002A6F26" w:rsidP="002A6F26">
      <w:pPr>
        <w:rPr>
          <w:sz w:val="24"/>
          <w:szCs w:val="24"/>
        </w:rPr>
      </w:pPr>
      <w:r>
        <w:rPr>
          <w:sz w:val="24"/>
          <w:szCs w:val="24"/>
        </w:rPr>
        <w:t xml:space="preserve">Překreslení do zjednodušeného tvaru </w:t>
      </w:r>
    </w:p>
    <w:p w:rsidR="002A6F26" w:rsidRDefault="002A6F26" w:rsidP="002A6F26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>
            <wp:extent cx="5400000" cy="2421223"/>
            <wp:effectExtent l="171450" t="133350" r="353100" b="302927"/>
            <wp:docPr id="23" name="Obrázek 7" descr="zjednodušené p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 descr="zjednodušené pí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242122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2A6F26" w:rsidRDefault="002A6F26" w:rsidP="002A6F26">
      <w:pPr>
        <w:rPr>
          <w:sz w:val="24"/>
          <w:szCs w:val="24"/>
        </w:rPr>
      </w:pPr>
    </w:p>
    <w:p w:rsidR="002A6F26" w:rsidRDefault="002A6F26" w:rsidP="002A6F26">
      <w:pPr>
        <w:rPr>
          <w:sz w:val="24"/>
          <w:szCs w:val="24"/>
        </w:rPr>
      </w:pPr>
    </w:p>
    <w:p w:rsidR="002A6F26" w:rsidRDefault="002A6F26" w:rsidP="002A6F26">
      <w:pPr>
        <w:rPr>
          <w:sz w:val="24"/>
          <w:szCs w:val="24"/>
        </w:rPr>
      </w:pPr>
    </w:p>
    <w:p w:rsidR="002A6F26" w:rsidRPr="002A6F26" w:rsidRDefault="00273F75" w:rsidP="002A6F26">
      <w:pPr>
        <w:ind w:left="720" w:firstLine="709"/>
        <w:rPr>
          <w:i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/>
                </w:rPr>
                <m:t>U</m:t>
              </m:r>
            </m:e>
            <m:sub>
              <m:r>
                <w:rPr>
                  <w:rFonts w:ascii="Cambria Math"/>
                </w:rPr>
                <m:t>2</m:t>
              </m:r>
            </m:sub>
          </m:sSub>
          <m:r>
            <w:rPr>
              <w:rFonts w:ascii="Cambria Math"/>
            </w:rPr>
            <m:t xml:space="preserve"> 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/>
                </w:rPr>
                <m:t>110 000</m:t>
              </m:r>
            </m:num>
            <m:den>
              <m:rad>
                <m:radPr>
                  <m:degHide m:val="on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/>
                    </w:rPr>
                    <m:t>3</m:t>
                  </m:r>
                </m:e>
              </m:rad>
            </m:den>
          </m:f>
          <m:r>
            <w:rPr>
              <w:rFonts w:ascii="Cambria Math"/>
            </w:rPr>
            <m:t xml:space="preserve"> =63</m:t>
          </m:r>
          <m:r>
            <w:rPr>
              <w:rFonts w:ascii="Cambria Math" w:hAnsi="Cambria Math"/>
            </w:rPr>
            <m:t> </m:t>
          </m:r>
          <m:r>
            <w:rPr>
              <w:rFonts w:ascii="Cambria Math"/>
            </w:rPr>
            <m:t>509 V</m:t>
          </m:r>
        </m:oMath>
      </m:oMathPara>
    </w:p>
    <w:p w:rsidR="002A6F26" w:rsidRPr="002A6F26" w:rsidRDefault="00273F75" w:rsidP="002A6F26">
      <w:pPr>
        <w:ind w:left="720" w:firstLine="709"/>
        <w:rPr>
          <w:i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/>
                </w:rPr>
                <m:t>I</m:t>
              </m:r>
            </m:e>
            <m:sub>
              <m:r>
                <w:rPr>
                  <w:rFonts w:ascii="Cambria Math"/>
                </w:rPr>
                <m:t>2</m:t>
              </m:r>
            </m:sub>
          </m:sSub>
          <m:r>
            <w:rPr>
              <w:rFonts w:ascii="Cambria Math"/>
            </w:rPr>
            <m:t xml:space="preserve"> 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/>
                </w:rPr>
                <m:t>P</m:t>
              </m:r>
            </m:num>
            <m:den>
              <m:rad>
                <m:radPr>
                  <m:degHide m:val="on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</m:rad>
              <m:r>
                <w:rPr>
                  <w:rFonts w:ascii="Cambria Math" w:hAnsi="Cambria Math"/>
                </w:rPr>
                <m:t>U I cosφ</m:t>
              </m:r>
            </m:den>
          </m:f>
          <m:r>
            <w:rPr>
              <w:rFonts w:ascii="Cambria Math"/>
            </w:rPr>
            <m:t xml:space="preserve"> 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/>
                </w:rPr>
                <m:t xml:space="preserve">20 </m:t>
              </m:r>
              <m:r>
                <w:rPr>
                  <w:rFonts w:ascii="Cambria Math" w:hAnsi="Cambria Math"/>
                </w:rPr>
                <m:t>×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/>
                    </w:rPr>
                    <m:t>10</m:t>
                  </m:r>
                </m:e>
                <m:sup>
                  <m:r>
                    <w:rPr>
                      <w:rFonts w:ascii="Cambria Math"/>
                    </w:rPr>
                    <m:t>6</m:t>
                  </m:r>
                </m:sup>
              </m:sSup>
            </m:num>
            <m:den>
              <m:rad>
                <m:radPr>
                  <m:degHide m:val="on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/>
                    </w:rPr>
                    <m:t>3</m:t>
                  </m:r>
                </m:e>
              </m:rad>
              <m:r>
                <w:rPr>
                  <w:rFonts w:ascii="Cambria Math" w:hAnsi="Cambria Math"/>
                </w:rPr>
                <m:t>×</m:t>
              </m:r>
              <m:r>
                <w:rPr>
                  <w:rFonts w:ascii="Cambria Math"/>
                </w:rPr>
                <m:t xml:space="preserve">110 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/>
                    </w:rPr>
                    <m:t>10</m:t>
                  </m:r>
                </m:e>
                <m:sup>
                  <m:r>
                    <w:rPr>
                      <w:rFonts w:ascii="Cambria Math"/>
                    </w:rPr>
                    <m:t xml:space="preserve">3 </m:t>
                  </m:r>
                </m:sup>
              </m:sSup>
              <m:r>
                <w:rPr>
                  <w:rFonts w:ascii="Cambria Math" w:hAnsi="Cambria Math"/>
                </w:rPr>
                <m:t>×</m:t>
              </m:r>
              <m:r>
                <w:rPr>
                  <w:rFonts w:ascii="Cambria Math"/>
                </w:rPr>
                <m:t>0,8</m:t>
              </m:r>
            </m:den>
          </m:f>
          <m:r>
            <w:rPr>
              <w:rFonts w:ascii="Cambria Math"/>
            </w:rPr>
            <m:t xml:space="preserve"> =131,2 A</m:t>
          </m:r>
        </m:oMath>
      </m:oMathPara>
    </w:p>
    <w:p w:rsidR="002A6F26" w:rsidRPr="002A6F26" w:rsidRDefault="002A6F26" w:rsidP="002A6F26">
      <w:pPr>
        <w:ind w:left="720" w:firstLine="709"/>
        <w:rPr>
          <w:i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Z</m:t>
          </m:r>
          <m:r>
            <w:rPr>
              <w:rFonts w:ascii="Cambria Math"/>
            </w:rPr>
            <m:t xml:space="preserve"> =</m:t>
          </m:r>
          <m:r>
            <w:rPr>
              <w:rFonts w:ascii="Cambria Math" w:hAnsi="Cambria Math"/>
            </w:rPr>
            <m:t>R</m:t>
          </m:r>
          <m:r>
            <w:rPr>
              <w:rFonts w:ascii="Cambria Math"/>
            </w:rPr>
            <m:t>+</m:t>
          </m:r>
          <m:r>
            <w:rPr>
              <w:rFonts w:ascii="Cambria Math" w:hAnsi="Cambria Math"/>
            </w:rPr>
            <m:t>jX</m:t>
          </m:r>
          <m:r>
            <w:rPr>
              <w:rFonts w:ascii="Cambria Math"/>
            </w:rPr>
            <m:t xml:space="preserve"> =(31,5+</m:t>
          </m:r>
          <m:r>
            <w:rPr>
              <w:rFonts w:ascii="Cambria Math" w:hAnsi="Cambria Math"/>
            </w:rPr>
            <m:t>j</m:t>
          </m:r>
          <m:r>
            <w:rPr>
              <w:rFonts w:ascii="Cambria Math"/>
            </w:rPr>
            <m:t xml:space="preserve">62,4) </m:t>
          </m:r>
          <m:r>
            <w:rPr>
              <w:rFonts w:ascii="Cambria Math"/>
            </w:rPr>
            <m:t>Ω</m:t>
          </m:r>
        </m:oMath>
      </m:oMathPara>
    </w:p>
    <w:p w:rsidR="002A6F26" w:rsidRPr="00183E54" w:rsidRDefault="00183E54" w:rsidP="002A6F26">
      <w:pPr>
        <w:ind w:left="720" w:firstLine="709"/>
        <w:rPr>
          <w:i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/>
            </w:rPr>
            <m:t>Y</m:t>
          </m:r>
          <m:r>
            <w:rPr>
              <w:rFonts w:ascii="Cambria Math" w:eastAsia="Times New Roman"/>
            </w:rPr>
            <m:t xml:space="preserve"> =</m:t>
          </m:r>
          <m:r>
            <w:rPr>
              <w:rFonts w:ascii="Cambria Math" w:eastAsia="Times New Roman" w:hAnsi="Cambria Math"/>
            </w:rPr>
            <m:t>jB</m:t>
          </m:r>
          <m:r>
            <w:rPr>
              <w:rFonts w:ascii="Cambria Math" w:eastAsia="Times New Roman"/>
            </w:rPr>
            <m:t xml:space="preserve"> =</m:t>
          </m:r>
          <m:r>
            <w:rPr>
              <w:rFonts w:ascii="Cambria Math" w:eastAsia="Times New Roman" w:hAnsi="Cambria Math"/>
            </w:rPr>
            <m:t>j</m:t>
          </m:r>
          <m:r>
            <w:rPr>
              <w:rFonts w:ascii="Cambria Math" w:eastAsia="Times New Roman"/>
            </w:rPr>
            <m:t xml:space="preserve">4,11 </m:t>
          </m:r>
          <m:sSup>
            <m:sSupPr>
              <m:ctrlPr>
                <w:rPr>
                  <w:rFonts w:ascii="Cambria Math" w:eastAsia="Times New Roman" w:hAnsi="Cambria Math"/>
                  <w:i/>
                </w:rPr>
              </m:ctrlPr>
            </m:sSupPr>
            <m:e>
              <m:r>
                <w:rPr>
                  <w:rFonts w:ascii="Cambria Math" w:eastAsia="Times New Roman"/>
                </w:rPr>
                <m:t>10</m:t>
              </m:r>
            </m:e>
            <m:sup>
              <m:r>
                <w:rPr>
                  <w:rFonts w:ascii="Cambria Math" w:eastAsia="Times New Roman" w:hAnsi="Cambria Math"/>
                </w:rPr>
                <m:t>-</m:t>
              </m:r>
              <m:r>
                <w:rPr>
                  <w:rFonts w:ascii="Cambria Math" w:eastAsia="Times New Roman"/>
                </w:rPr>
                <m:t>4</m:t>
              </m:r>
            </m:sup>
          </m:sSup>
          <m:r>
            <w:rPr>
              <w:rFonts w:ascii="Cambria Math" w:eastAsia="Times New Roman" w:hAnsi="Cambria Math"/>
            </w:rPr>
            <m:t>S</m:t>
          </m:r>
        </m:oMath>
      </m:oMathPara>
    </w:p>
    <w:p w:rsidR="002A6F26" w:rsidRDefault="00D33786" w:rsidP="00183E54">
      <w:pPr>
        <w:rPr>
          <w:rFonts w:asciiTheme="minorHAnsi" w:hAnsiTheme="minorHAnsi"/>
        </w:rPr>
      </w:pPr>
      <w:r>
        <w:rPr>
          <w:rFonts w:asciiTheme="minorHAnsi" w:hAnsiTheme="minorHAnsi"/>
        </w:rPr>
        <w:t>Zvolíme měřítko pro napětí:  1kV = 2 mm</w:t>
      </w:r>
    </w:p>
    <w:p w:rsidR="00D33786" w:rsidRDefault="00D33786" w:rsidP="00183E54">
      <w:pPr>
        <w:rPr>
          <w:rFonts w:asciiTheme="minorHAnsi" w:hAnsiTheme="minorHAnsi"/>
        </w:rPr>
      </w:pPr>
      <w:r>
        <w:rPr>
          <w:rFonts w:asciiTheme="minorHAnsi" w:hAnsiTheme="minorHAnsi"/>
        </w:rPr>
        <w:t>Zvolíme měřítko pro proud: 1A = 1 mm</w:t>
      </w:r>
    </w:p>
    <w:p w:rsidR="00D33786" w:rsidRDefault="00D33786" w:rsidP="00183E54">
      <w:pPr>
        <w:rPr>
          <w:rFonts w:asciiTheme="minorHAnsi" w:hAnsiTheme="minorHAnsi"/>
          <w:sz w:val="24"/>
        </w:rPr>
      </w:pPr>
      <w:r>
        <w:rPr>
          <w:rFonts w:asciiTheme="minorHAnsi" w:hAnsiTheme="minorHAnsi"/>
        </w:rPr>
        <w:t>Vyneseme U</w:t>
      </w:r>
      <w:r>
        <w:rPr>
          <w:rFonts w:asciiTheme="minorHAnsi" w:hAnsiTheme="minorHAnsi"/>
          <w:vertAlign w:val="subscript"/>
        </w:rPr>
        <w:t>2</w:t>
      </w:r>
      <w:r>
        <w:rPr>
          <w:rFonts w:asciiTheme="minorHAnsi" w:hAnsiTheme="minorHAnsi"/>
        </w:rPr>
        <w:t xml:space="preserve"> ve směru osy x a proud I</w:t>
      </w:r>
      <w:r>
        <w:rPr>
          <w:rFonts w:asciiTheme="minorHAnsi" w:hAnsiTheme="minorHAnsi"/>
          <w:vertAlign w:val="subscript"/>
        </w:rPr>
        <w:t>2</w:t>
      </w:r>
      <w:r>
        <w:rPr>
          <w:rFonts w:asciiTheme="minorHAnsi" w:hAnsiTheme="minorHAnsi"/>
        </w:rPr>
        <w:t xml:space="preserve"> pod úhlem odpovídajícím cos </w:t>
      </w:r>
      <w:r w:rsidR="00C7155D">
        <w:rPr>
          <w:rFonts w:asciiTheme="minorHAnsi" w:hAnsiTheme="minorHAnsi"/>
          <w:sz w:val="24"/>
        </w:rPr>
        <w:t>ϕ</w:t>
      </w:r>
      <w:r>
        <w:rPr>
          <w:rFonts w:asciiTheme="minorHAnsi" w:hAnsiTheme="minorHAnsi"/>
          <w:sz w:val="24"/>
        </w:rPr>
        <w:t xml:space="preserve"> = 0,8.</w:t>
      </w:r>
    </w:p>
    <w:p w:rsidR="00CC6024" w:rsidRDefault="00CC6024" w:rsidP="00183E54">
      <w:pPr>
        <w:rPr>
          <w:rFonts w:asciiTheme="minorHAnsi" w:hAnsiTheme="minorHAnsi"/>
          <w:sz w:val="24"/>
          <w:vertAlign w:val="subscript"/>
        </w:rPr>
      </w:pPr>
      <w:r>
        <w:rPr>
          <w:rFonts w:asciiTheme="minorHAnsi" w:hAnsiTheme="minorHAnsi"/>
          <w:sz w:val="24"/>
        </w:rPr>
        <w:t>Vypočítáme kapacitní proud a vyneseme v měřítku ve směru kolmém na U</w:t>
      </w:r>
      <w:r>
        <w:rPr>
          <w:rFonts w:asciiTheme="minorHAnsi" w:hAnsiTheme="minorHAnsi"/>
          <w:sz w:val="24"/>
          <w:vertAlign w:val="subscript"/>
        </w:rPr>
        <w:t>2</w:t>
      </w:r>
    </w:p>
    <w:p w:rsidR="00CC6024" w:rsidRDefault="00273F75" w:rsidP="00183E54">
      <w:pPr>
        <w:rPr>
          <w:rFonts w:asciiTheme="minorHAnsi" w:hAnsiTheme="minorHAnsi"/>
          <w:sz w:val="24"/>
          <w:vertAlign w:val="subscript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vertAlign w:val="subscript"/>
                </w:rPr>
              </m:ctrlPr>
            </m:sSubPr>
            <m:e>
              <m:r>
                <w:rPr>
                  <w:rFonts w:ascii="Cambria Math" w:hAnsi="Cambria Math"/>
                  <w:sz w:val="24"/>
                  <w:vertAlign w:val="subscript"/>
                </w:rPr>
                <m:t>I</m:t>
              </m:r>
            </m:e>
            <m:sub>
              <m:r>
                <w:rPr>
                  <w:rFonts w:ascii="Cambria Math" w:hAnsi="Cambria Math"/>
                  <w:sz w:val="24"/>
                  <w:vertAlign w:val="subscript"/>
                </w:rPr>
                <m:t>4</m:t>
              </m:r>
            </m:sub>
          </m:sSub>
          <m:r>
            <w:rPr>
              <w:rFonts w:ascii="Cambria Math" w:hAnsi="Cambria Math"/>
              <w:sz w:val="24"/>
              <w:vertAlign w:val="subscript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vertAlign w:val="subscript"/>
                </w:rPr>
              </m:ctrlPr>
            </m:fPr>
            <m:num>
              <m:r>
                <w:rPr>
                  <w:rFonts w:ascii="Cambria Math" w:hAnsi="Cambria Math"/>
                  <w:sz w:val="24"/>
                  <w:vertAlign w:val="subscript"/>
                </w:rPr>
                <m:t>Y</m:t>
              </m:r>
            </m:num>
            <m:den>
              <m:r>
                <w:rPr>
                  <w:rFonts w:ascii="Cambria Math" w:hAnsi="Cambria Math"/>
                  <w:sz w:val="24"/>
                  <w:vertAlign w:val="subscript"/>
                </w:rPr>
                <m:t>2</m:t>
              </m:r>
            </m:den>
          </m:f>
          <m:sSub>
            <m:sSubPr>
              <m:ctrlPr>
                <w:rPr>
                  <w:rFonts w:ascii="Cambria Math" w:hAnsi="Cambria Math"/>
                  <w:i/>
                  <w:sz w:val="24"/>
                  <w:vertAlign w:val="subscript"/>
                </w:rPr>
              </m:ctrlPr>
            </m:sSubPr>
            <m:e>
              <m:r>
                <w:rPr>
                  <w:rFonts w:ascii="Cambria Math" w:hAnsi="Cambria Math"/>
                  <w:sz w:val="24"/>
                  <w:vertAlign w:val="subscript"/>
                </w:rPr>
                <m:t>U</m:t>
              </m:r>
            </m:e>
            <m:sub>
              <m:r>
                <w:rPr>
                  <w:rFonts w:ascii="Cambria Math" w:hAnsi="Cambria Math"/>
                  <w:sz w:val="24"/>
                  <w:vertAlign w:val="subscript"/>
                </w:rPr>
                <m:t>2</m:t>
              </m:r>
            </m:sub>
          </m:sSub>
          <m:r>
            <w:rPr>
              <w:rFonts w:ascii="Cambria Math" w:hAnsi="Cambria Math"/>
              <w:sz w:val="24"/>
              <w:vertAlign w:val="subscript"/>
            </w:rPr>
            <m:t>=2,05×</m:t>
          </m:r>
          <m:sSup>
            <m:sSupPr>
              <m:ctrlPr>
                <w:rPr>
                  <w:rFonts w:ascii="Cambria Math" w:hAnsi="Cambria Math"/>
                  <w:i/>
                  <w:sz w:val="24"/>
                  <w:vertAlign w:val="subscript"/>
                </w:rPr>
              </m:ctrlPr>
            </m:sSupPr>
            <m:e>
              <m:r>
                <w:rPr>
                  <w:rFonts w:ascii="Cambria Math" w:hAnsi="Cambria Math"/>
                  <w:sz w:val="24"/>
                  <w:vertAlign w:val="subscript"/>
                </w:rPr>
                <m:t>10</m:t>
              </m:r>
            </m:e>
            <m:sup>
              <m:r>
                <w:rPr>
                  <w:rFonts w:ascii="Cambria Math" w:hAnsi="Cambria Math"/>
                  <w:sz w:val="24"/>
                  <w:vertAlign w:val="subscript"/>
                </w:rPr>
                <m:t>-4</m:t>
              </m:r>
            </m:sup>
          </m:sSup>
          <m:r>
            <w:rPr>
              <w:rFonts w:ascii="Cambria Math" w:hAnsi="Cambria Math"/>
              <w:sz w:val="24"/>
              <w:vertAlign w:val="subscript"/>
            </w:rPr>
            <m:t>×63 509=13 A</m:t>
          </m:r>
        </m:oMath>
      </m:oMathPara>
    </w:p>
    <w:p w:rsidR="00F1779D" w:rsidRDefault="00F1779D" w:rsidP="00183E54">
      <w:pPr>
        <w:rPr>
          <w:rFonts w:asciiTheme="minorHAnsi" w:hAnsiTheme="minorHAnsi"/>
          <w:sz w:val="24"/>
        </w:rPr>
      </w:pPr>
      <w:r w:rsidRPr="00F1779D">
        <w:rPr>
          <w:rFonts w:asciiTheme="minorHAnsi" w:hAnsiTheme="minorHAnsi"/>
          <w:sz w:val="24"/>
        </w:rPr>
        <w:t>Graficky</w:t>
      </w:r>
      <w:r>
        <w:rPr>
          <w:rFonts w:asciiTheme="minorHAnsi" w:hAnsiTheme="minorHAnsi"/>
          <w:sz w:val="24"/>
        </w:rPr>
        <w:t xml:space="preserve"> sečteme proud I</w:t>
      </w:r>
      <w:r>
        <w:rPr>
          <w:rFonts w:asciiTheme="minorHAnsi" w:hAnsiTheme="minorHAnsi"/>
          <w:sz w:val="24"/>
          <w:vertAlign w:val="subscript"/>
        </w:rPr>
        <w:t>2</w:t>
      </w:r>
      <w:r>
        <w:rPr>
          <w:rFonts w:asciiTheme="minorHAnsi" w:hAnsiTheme="minorHAnsi"/>
          <w:sz w:val="24"/>
        </w:rPr>
        <w:t xml:space="preserve"> a I</w:t>
      </w:r>
      <w:r>
        <w:rPr>
          <w:rFonts w:asciiTheme="minorHAnsi" w:hAnsiTheme="minorHAnsi"/>
          <w:sz w:val="24"/>
          <w:vertAlign w:val="subscript"/>
        </w:rPr>
        <w:t>4</w:t>
      </w:r>
      <w:r>
        <w:rPr>
          <w:rFonts w:asciiTheme="minorHAnsi" w:hAnsiTheme="minorHAnsi"/>
          <w:sz w:val="24"/>
        </w:rPr>
        <w:t>, získáme proud I a odměříme jeho velikost.</w:t>
      </w:r>
    </w:p>
    <w:p w:rsidR="00F1779D" w:rsidRPr="00F1779D" w:rsidRDefault="00A72650" w:rsidP="00183E54">
      <w:pPr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Velikost proudu </w:t>
      </w:r>
      <m:oMath>
        <m:r>
          <w:rPr>
            <w:rFonts w:ascii="Cambria Math" w:hAnsi="Cambria Math"/>
            <w:sz w:val="24"/>
          </w:rPr>
          <m:t>I=123 A</m:t>
        </m:r>
      </m:oMath>
    </w:p>
    <w:p w:rsidR="00F1779D" w:rsidRDefault="00F1779D" w:rsidP="00183E54">
      <w:pPr>
        <w:rPr>
          <w:rFonts w:asciiTheme="minorHAnsi" w:hAnsiTheme="minorHAnsi"/>
          <w:sz w:val="24"/>
        </w:rPr>
      </w:pPr>
      <w:r w:rsidRPr="00F1779D">
        <w:rPr>
          <w:rFonts w:asciiTheme="minorHAnsi" w:hAnsiTheme="minorHAnsi"/>
          <w:sz w:val="24"/>
        </w:rPr>
        <w:t>Úbytek napětí na činném odporu</w:t>
      </w:r>
      <w:r>
        <w:rPr>
          <w:rFonts w:asciiTheme="minorHAnsi" w:hAnsiTheme="minorHAnsi"/>
          <w:sz w:val="24"/>
        </w:rPr>
        <w:t>:</w:t>
      </w:r>
    </w:p>
    <w:p w:rsidR="00F1779D" w:rsidRDefault="00F1779D" w:rsidP="00183E54">
      <w:pPr>
        <w:rPr>
          <w:rFonts w:asciiTheme="minorHAnsi" w:hAnsiTheme="minorHAnsi"/>
          <w:sz w:val="24"/>
        </w:rPr>
      </w:pPr>
      <m:oMathPara>
        <m:oMath>
          <m:r>
            <w:rPr>
              <w:rFonts w:ascii="Cambria Math" w:hAnsi="Cambria Math"/>
              <w:sz w:val="24"/>
            </w:rPr>
            <m:t>∆</m:t>
          </m:r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U</m:t>
              </m:r>
            </m:e>
            <m:sub>
              <m:r>
                <w:rPr>
                  <w:rFonts w:ascii="Cambria Math" w:hAnsi="Cambria Math"/>
                  <w:sz w:val="24"/>
                </w:rPr>
                <m:t>R</m:t>
              </m:r>
            </m:sub>
          </m:sSub>
          <m:r>
            <w:rPr>
              <w:rFonts w:ascii="Cambria Math" w:hAnsi="Cambria Math"/>
              <w:sz w:val="24"/>
            </w:rPr>
            <m:t>=R×I=31,5×123=3 874,5 V</m:t>
          </m:r>
        </m:oMath>
      </m:oMathPara>
    </w:p>
    <w:p w:rsidR="00A72650" w:rsidRDefault="00A72650" w:rsidP="00183E54">
      <w:pPr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>Úbytek napětí na reaktanci :</w:t>
      </w:r>
    </w:p>
    <w:p w:rsidR="00A72650" w:rsidRDefault="00A72650" w:rsidP="00183E54">
      <w:pPr>
        <w:rPr>
          <w:rFonts w:asciiTheme="minorHAnsi" w:hAnsiTheme="minorHAnsi"/>
          <w:sz w:val="24"/>
        </w:rPr>
      </w:pPr>
      <m:oMathPara>
        <m:oMath>
          <m:r>
            <w:rPr>
              <w:rFonts w:ascii="Cambria Math" w:hAnsi="Cambria Math"/>
              <w:sz w:val="24"/>
            </w:rPr>
            <m:t>∆</m:t>
          </m:r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U</m:t>
              </m:r>
            </m:e>
            <m:sub>
              <m:r>
                <w:rPr>
                  <w:rFonts w:ascii="Cambria Math" w:hAnsi="Cambria Math"/>
                  <w:sz w:val="24"/>
                </w:rPr>
                <m:t>X</m:t>
              </m:r>
            </m:sub>
          </m:sSub>
          <m:r>
            <w:rPr>
              <w:rFonts w:ascii="Cambria Math" w:hAnsi="Cambria Math"/>
              <w:sz w:val="24"/>
            </w:rPr>
            <m:t>=X×I=62,4×123=7 675,2 V</m:t>
          </m:r>
        </m:oMath>
      </m:oMathPara>
    </w:p>
    <w:p w:rsidR="00A72650" w:rsidRDefault="00A72650" w:rsidP="00183E54">
      <w:pPr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>Vyneseme úbytek ΔU</w:t>
      </w:r>
      <w:r>
        <w:rPr>
          <w:rFonts w:asciiTheme="minorHAnsi" w:hAnsiTheme="minorHAnsi"/>
          <w:sz w:val="24"/>
          <w:vertAlign w:val="subscript"/>
        </w:rPr>
        <w:t>R</w:t>
      </w:r>
      <w:r>
        <w:rPr>
          <w:rFonts w:asciiTheme="minorHAnsi" w:hAnsiTheme="minorHAnsi"/>
          <w:sz w:val="24"/>
        </w:rPr>
        <w:t xml:space="preserve"> a ΔU</w:t>
      </w:r>
      <w:r>
        <w:rPr>
          <w:rFonts w:asciiTheme="minorHAnsi" w:hAnsiTheme="minorHAnsi"/>
          <w:sz w:val="24"/>
          <w:vertAlign w:val="subscript"/>
        </w:rPr>
        <w:t xml:space="preserve">X  </w:t>
      </w:r>
      <w:r>
        <w:rPr>
          <w:rFonts w:asciiTheme="minorHAnsi" w:hAnsiTheme="minorHAnsi"/>
          <w:sz w:val="24"/>
        </w:rPr>
        <w:t>v měřítku a to tak, že úbytek na činném odporu bude rovnoběžný s proudem I</w:t>
      </w:r>
      <w:r>
        <w:rPr>
          <w:rFonts w:asciiTheme="minorHAnsi" w:hAnsiTheme="minorHAnsi"/>
          <w:sz w:val="24"/>
          <w:vertAlign w:val="subscript"/>
        </w:rPr>
        <w:t>2</w:t>
      </w:r>
      <w:r>
        <w:rPr>
          <w:rFonts w:asciiTheme="minorHAnsi" w:hAnsiTheme="minorHAnsi"/>
          <w:sz w:val="24"/>
        </w:rPr>
        <w:t xml:space="preserve"> a úbytek na reaktanci bude na něj kolmý.</w:t>
      </w:r>
    </w:p>
    <w:p w:rsidR="000344FE" w:rsidRDefault="000344FE" w:rsidP="00183E54">
      <w:pPr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>Součet obou úbytků je celkovým úbytkem na impedanci vedení.</w:t>
      </w:r>
    </w:p>
    <w:p w:rsidR="000344FE" w:rsidRPr="000344FE" w:rsidRDefault="000344FE" w:rsidP="00183E54">
      <w:pPr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>Součtem celkového úbytku a napětí U</w:t>
      </w:r>
      <w:r>
        <w:rPr>
          <w:rFonts w:asciiTheme="minorHAnsi" w:hAnsiTheme="minorHAnsi"/>
          <w:sz w:val="24"/>
          <w:vertAlign w:val="subscript"/>
        </w:rPr>
        <w:t xml:space="preserve">2 </w:t>
      </w:r>
      <w:r>
        <w:rPr>
          <w:rFonts w:asciiTheme="minorHAnsi" w:hAnsiTheme="minorHAnsi"/>
          <w:sz w:val="24"/>
        </w:rPr>
        <w:t xml:space="preserve"> získáme vstupní napětí U</w:t>
      </w:r>
      <w:r>
        <w:rPr>
          <w:rFonts w:asciiTheme="minorHAnsi" w:hAnsiTheme="minorHAnsi"/>
          <w:sz w:val="24"/>
          <w:vertAlign w:val="subscript"/>
        </w:rPr>
        <w:t>1</w:t>
      </w:r>
      <w:r>
        <w:rPr>
          <w:rFonts w:asciiTheme="minorHAnsi" w:hAnsiTheme="minorHAnsi"/>
          <w:sz w:val="24"/>
        </w:rPr>
        <w:t xml:space="preserve"> .</w:t>
      </w:r>
    </w:p>
    <w:p w:rsidR="00D33786" w:rsidRDefault="00A72650" w:rsidP="00183E54">
      <w:pPr>
        <w:rPr>
          <w:rFonts w:asciiTheme="minorHAnsi" w:hAnsiTheme="minorHAnsi"/>
          <w:sz w:val="24"/>
        </w:rPr>
      </w:pPr>
      <w:r>
        <w:rPr>
          <w:rFonts w:asciiTheme="minorHAnsi" w:hAnsiTheme="minorHAnsi"/>
          <w:noProof/>
          <w:sz w:val="24"/>
          <w:lang w:eastAsia="cs-CZ"/>
        </w:rPr>
        <w:lastRenderedPageBreak/>
        <w:drawing>
          <wp:inline distT="0" distB="0" distL="0" distR="0">
            <wp:extent cx="5760000" cy="3200724"/>
            <wp:effectExtent l="171450" t="133350" r="355050" b="304476"/>
            <wp:docPr id="3" name="Obrázek 2" descr="vektorák pí článek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ektorák pí článek 2.jpg"/>
                    <pic:cNvPicPr/>
                  </pic:nvPicPr>
                  <pic:blipFill>
                    <a:blip r:embed="rId13" cstate="print"/>
                    <a:srcRect l="2232" t="3467" r="4836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320072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CC6024" w:rsidRDefault="000344FE" w:rsidP="00183E54">
      <w:pPr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>Odměříme velikost vektoru napětí U</w:t>
      </w:r>
      <w:r>
        <w:rPr>
          <w:rFonts w:asciiTheme="minorHAnsi" w:hAnsiTheme="minorHAnsi"/>
          <w:sz w:val="24"/>
          <w:vertAlign w:val="subscript"/>
        </w:rPr>
        <w:t>1</w:t>
      </w:r>
      <w:r>
        <w:rPr>
          <w:rFonts w:asciiTheme="minorHAnsi" w:hAnsiTheme="minorHAnsi"/>
          <w:sz w:val="24"/>
        </w:rPr>
        <w:t xml:space="preserve"> a určíme velikost vstupního napětí.</w:t>
      </w:r>
    </w:p>
    <w:p w:rsidR="000344FE" w:rsidRDefault="00273F75" w:rsidP="00183E54">
      <w:pPr>
        <w:rPr>
          <w:rFonts w:asciiTheme="minorHAnsi" w:hAnsiTheme="minorHAnsi"/>
          <w:sz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U</m:t>
              </m:r>
            </m:e>
            <m:sub>
              <m:r>
                <w:rPr>
                  <w:rFonts w:ascii="Cambria Math" w:hAnsi="Cambria Math"/>
                  <w:sz w:val="24"/>
                </w:rPr>
                <m:t>1</m:t>
              </m:r>
            </m:sub>
          </m:sSub>
          <m:r>
            <w:rPr>
              <w:rFonts w:ascii="Cambria Math" w:hAnsi="Cambria Math"/>
              <w:sz w:val="24"/>
            </w:rPr>
            <m:t>=70,8 kV</m:t>
          </m:r>
        </m:oMath>
      </m:oMathPara>
    </w:p>
    <w:p w:rsidR="000344FE" w:rsidRDefault="000344FE" w:rsidP="00183E54">
      <w:pPr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>Vypočítáme velikost proudu I</w:t>
      </w:r>
      <w:r>
        <w:rPr>
          <w:rFonts w:asciiTheme="minorHAnsi" w:hAnsiTheme="minorHAnsi"/>
          <w:sz w:val="24"/>
          <w:vertAlign w:val="subscript"/>
        </w:rPr>
        <w:t>3</w:t>
      </w:r>
      <w:r w:rsidR="00963588">
        <w:rPr>
          <w:rFonts w:asciiTheme="minorHAnsi" w:hAnsiTheme="minorHAnsi"/>
          <w:sz w:val="24"/>
        </w:rPr>
        <w:t xml:space="preserve"> :</w:t>
      </w:r>
    </w:p>
    <w:p w:rsidR="00963588" w:rsidRDefault="00273F75" w:rsidP="00183E54">
      <w:pPr>
        <w:rPr>
          <w:rFonts w:asciiTheme="minorHAnsi" w:hAnsiTheme="minorHAnsi"/>
          <w:sz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I</m:t>
              </m:r>
            </m:e>
            <m:sub>
              <m:r>
                <w:rPr>
                  <w:rFonts w:ascii="Cambria Math" w:hAnsi="Cambria Math"/>
                  <w:sz w:val="24"/>
                </w:rPr>
                <m:t>3</m:t>
              </m:r>
            </m:sub>
          </m:sSub>
          <m:r>
            <w:rPr>
              <w:rFonts w:ascii="Cambria Math" w:hAnsi="Cambria Math"/>
              <w:sz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r>
                <w:rPr>
                  <w:rFonts w:ascii="Cambria Math" w:hAnsi="Cambria Math"/>
                  <w:sz w:val="24"/>
                </w:rPr>
                <m:t>Y</m:t>
              </m:r>
            </m:num>
            <m:den>
              <m:r>
                <w:rPr>
                  <w:rFonts w:ascii="Cambria Math" w:hAnsi="Cambria Math"/>
                  <w:sz w:val="24"/>
                </w:rPr>
                <m:t>2</m:t>
              </m:r>
            </m:den>
          </m:f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U</m:t>
              </m:r>
            </m:e>
            <m:sub>
              <m:r>
                <w:rPr>
                  <w:rFonts w:ascii="Cambria Math" w:hAnsi="Cambria Math"/>
                  <w:sz w:val="24"/>
                </w:rPr>
                <m:t>1</m:t>
              </m:r>
            </m:sub>
          </m:sSub>
          <m:r>
            <w:rPr>
              <w:rFonts w:ascii="Cambria Math" w:hAnsi="Cambria Math"/>
              <w:sz w:val="24"/>
            </w:rPr>
            <m:t>=2,05×</m:t>
          </m:r>
          <m:sSup>
            <m:sSupPr>
              <m:ctrlPr>
                <w:rPr>
                  <w:rFonts w:ascii="Cambria Math" w:hAnsi="Cambria Math"/>
                  <w:i/>
                  <w:sz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</w:rPr>
                <m:t>10</m:t>
              </m:r>
            </m:e>
            <m:sup>
              <m:r>
                <w:rPr>
                  <w:rFonts w:ascii="Cambria Math" w:hAnsi="Cambria Math"/>
                  <w:sz w:val="24"/>
                </w:rPr>
                <m:t>-4</m:t>
              </m:r>
            </m:sup>
          </m:sSup>
          <m:r>
            <w:rPr>
              <w:rFonts w:ascii="Cambria Math" w:hAnsi="Cambria Math"/>
              <w:sz w:val="24"/>
            </w:rPr>
            <m:t>×70 800=14,5 A</m:t>
          </m:r>
        </m:oMath>
      </m:oMathPara>
    </w:p>
    <w:p w:rsidR="00963588" w:rsidRDefault="00963588" w:rsidP="00183E54">
      <w:pPr>
        <w:rPr>
          <w:rFonts w:asciiTheme="minorHAnsi" w:hAnsiTheme="minorHAnsi"/>
          <w:sz w:val="24"/>
          <w:vertAlign w:val="subscript"/>
        </w:rPr>
      </w:pPr>
      <w:r>
        <w:rPr>
          <w:rFonts w:asciiTheme="minorHAnsi" w:hAnsiTheme="minorHAnsi"/>
          <w:sz w:val="24"/>
        </w:rPr>
        <w:t>Proud I</w:t>
      </w:r>
      <w:r>
        <w:rPr>
          <w:rFonts w:asciiTheme="minorHAnsi" w:hAnsiTheme="minorHAnsi"/>
          <w:sz w:val="24"/>
          <w:vertAlign w:val="subscript"/>
        </w:rPr>
        <w:t>3</w:t>
      </w:r>
      <w:r>
        <w:rPr>
          <w:rFonts w:asciiTheme="minorHAnsi" w:hAnsiTheme="minorHAnsi"/>
          <w:sz w:val="24"/>
        </w:rPr>
        <w:t xml:space="preserve"> vyneseme ve směru kolmém na napětí U</w:t>
      </w:r>
      <w:r>
        <w:rPr>
          <w:rFonts w:asciiTheme="minorHAnsi" w:hAnsiTheme="minorHAnsi"/>
          <w:sz w:val="24"/>
          <w:vertAlign w:val="subscript"/>
        </w:rPr>
        <w:t>1.</w:t>
      </w:r>
    </w:p>
    <w:p w:rsidR="00963588" w:rsidRDefault="00963588" w:rsidP="00183E54">
      <w:pPr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>Součtem proudu I a I</w:t>
      </w:r>
      <w:r>
        <w:rPr>
          <w:rFonts w:asciiTheme="minorHAnsi" w:hAnsiTheme="minorHAnsi"/>
          <w:sz w:val="24"/>
          <w:vertAlign w:val="subscript"/>
        </w:rPr>
        <w:t>3</w:t>
      </w:r>
      <w:r>
        <w:rPr>
          <w:rFonts w:asciiTheme="minorHAnsi" w:hAnsiTheme="minorHAnsi"/>
          <w:sz w:val="24"/>
        </w:rPr>
        <w:t xml:space="preserve"> získáme vstupní proud I</w:t>
      </w:r>
      <w:r>
        <w:rPr>
          <w:rFonts w:asciiTheme="minorHAnsi" w:hAnsiTheme="minorHAnsi"/>
          <w:sz w:val="24"/>
          <w:vertAlign w:val="subscript"/>
        </w:rPr>
        <w:t>1</w:t>
      </w:r>
      <w:r>
        <w:rPr>
          <w:rFonts w:asciiTheme="minorHAnsi" w:hAnsiTheme="minorHAnsi"/>
          <w:sz w:val="24"/>
        </w:rPr>
        <w:t xml:space="preserve"> a stanovíme jeho velikost.</w:t>
      </w:r>
    </w:p>
    <w:p w:rsidR="009B7877" w:rsidRDefault="00273F75" w:rsidP="00183E54">
      <w:pPr>
        <w:rPr>
          <w:rFonts w:asciiTheme="minorHAnsi" w:hAnsiTheme="minorHAnsi"/>
          <w:sz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I</m:t>
              </m:r>
            </m:e>
            <m:sub>
              <m:r>
                <w:rPr>
                  <w:rFonts w:ascii="Cambria Math" w:hAnsi="Cambria Math"/>
                  <w:sz w:val="24"/>
                </w:rPr>
                <m:t>1</m:t>
              </m:r>
            </m:sub>
          </m:sSub>
          <m:r>
            <w:rPr>
              <w:rFonts w:ascii="Cambria Math" w:hAnsi="Cambria Math"/>
              <w:sz w:val="24"/>
            </w:rPr>
            <m:t>=115 A</m:t>
          </m:r>
        </m:oMath>
      </m:oMathPara>
    </w:p>
    <w:p w:rsidR="009B7877" w:rsidRPr="00963588" w:rsidRDefault="00C7155D" w:rsidP="00183E54">
      <w:pPr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Změříme fázový posun ϕ </w:t>
      </w:r>
      <w:r w:rsidR="009B7877">
        <w:rPr>
          <w:rFonts w:asciiTheme="minorHAnsi" w:hAnsiTheme="minorHAnsi"/>
          <w:sz w:val="24"/>
        </w:rPr>
        <w:t>=30 .</w:t>
      </w:r>
    </w:p>
    <w:p w:rsidR="000344FE" w:rsidRPr="000344FE" w:rsidRDefault="00A0442B" w:rsidP="00183E54">
      <w:pPr>
        <w:rPr>
          <w:rFonts w:asciiTheme="minorHAnsi" w:hAnsiTheme="minorHAnsi"/>
          <w:sz w:val="24"/>
        </w:rPr>
      </w:pPr>
      <w:r>
        <w:rPr>
          <w:rFonts w:asciiTheme="minorHAnsi" w:hAnsiTheme="minorHAnsi"/>
          <w:noProof/>
          <w:sz w:val="24"/>
          <w:lang w:eastAsia="cs-CZ"/>
        </w:rPr>
        <w:lastRenderedPageBreak/>
        <w:drawing>
          <wp:inline distT="0" distB="0" distL="0" distR="0">
            <wp:extent cx="5760000" cy="3285576"/>
            <wp:effectExtent l="171450" t="133350" r="355050" b="295824"/>
            <wp:docPr id="7" name="Obrázek 6" descr="vektorák pí článek s opr uhl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ektorák pí článek s opr uhly.jpg"/>
                    <pic:cNvPicPr/>
                  </pic:nvPicPr>
                  <pic:blipFill>
                    <a:blip r:embed="rId14" cstate="print"/>
                    <a:srcRect l="3348" t="2080" r="5208" b="693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328557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2A6F26" w:rsidRPr="00083BE9" w:rsidRDefault="00083BE9" w:rsidP="00183E54">
      <w:pPr>
        <w:rPr>
          <w:rFonts w:asciiTheme="minorHAnsi" w:hAnsiTheme="minorHAnsi"/>
          <w:i/>
        </w:rPr>
      </w:pPr>
      <w:r w:rsidRPr="00083BE9">
        <w:rPr>
          <w:rFonts w:asciiTheme="minorHAnsi" w:hAnsiTheme="minorHAnsi"/>
          <w:i/>
        </w:rPr>
        <w:t>(Zdroj:</w:t>
      </w:r>
      <w:r w:rsidR="002A6F26" w:rsidRPr="00083BE9">
        <w:rPr>
          <w:rFonts w:asciiTheme="minorHAnsi" w:hAnsiTheme="minorHAnsi"/>
          <w:i/>
        </w:rPr>
        <w:t xml:space="preserve"> Elektroenergetika I pro 3. Ročník SPŠ elektrotechnických, Jaroslav Fojt, SNTL 1980</w:t>
      </w:r>
      <w:r w:rsidRPr="00083BE9">
        <w:rPr>
          <w:rFonts w:asciiTheme="minorHAnsi" w:hAnsiTheme="minorHAnsi"/>
          <w:i/>
        </w:rPr>
        <w:t>)</w:t>
      </w:r>
    </w:p>
    <w:p w:rsidR="002A6F26" w:rsidRDefault="002A6F26" w:rsidP="002A6F26">
      <w:pPr>
        <w:rPr>
          <w:rStyle w:val="NzevChar"/>
          <w:rFonts w:eastAsia="Calibri"/>
        </w:rPr>
      </w:pPr>
    </w:p>
    <w:p w:rsidR="00DE04F2" w:rsidRPr="00371604" w:rsidRDefault="00DE04F2" w:rsidP="00DE04F2">
      <w:pPr>
        <w:spacing w:line="480" w:lineRule="auto"/>
        <w:rPr>
          <w:sz w:val="32"/>
          <w:szCs w:val="32"/>
        </w:rPr>
      </w:pPr>
    </w:p>
    <w:sectPr w:rsidR="00DE04F2" w:rsidRPr="00371604" w:rsidSect="00F444C6">
      <w:headerReference w:type="default" r:id="rId15"/>
      <w:footerReference w:type="default" r:id="rId16"/>
      <w:pgSz w:w="11906" w:h="16838"/>
      <w:pgMar w:top="1417" w:right="1417" w:bottom="1417" w:left="1417" w:header="708" w:footer="0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54B0" w:rsidRDefault="004054B0" w:rsidP="00C86079">
      <w:pPr>
        <w:spacing w:after="0" w:line="240" w:lineRule="auto"/>
      </w:pPr>
      <w:r>
        <w:separator/>
      </w:r>
    </w:p>
  </w:endnote>
  <w:endnote w:type="continuationSeparator" w:id="1">
    <w:p w:rsidR="004054B0" w:rsidRDefault="004054B0" w:rsidP="00C86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2FC9" w:rsidRPr="008A565C" w:rsidRDefault="009E2FC9" w:rsidP="00781283">
    <w:pPr>
      <w:jc w:val="center"/>
      <w:rPr>
        <w:b/>
        <w:sz w:val="28"/>
        <w:szCs w:val="28"/>
      </w:rPr>
    </w:pPr>
    <w:r w:rsidRPr="00F02434">
      <w:rPr>
        <w:b/>
        <w:noProof/>
        <w:sz w:val="28"/>
        <w:szCs w:val="28"/>
        <w:lang w:eastAsia="cs-CZ"/>
      </w:rPr>
      <w:drawing>
        <wp:inline distT="0" distB="0" distL="0" distR="0">
          <wp:extent cx="5759450" cy="197641"/>
          <wp:effectExtent l="19050" t="0" r="0" b="0"/>
          <wp:docPr id="4" name="Objekt 2"/>
          <wp:cNvGraphicFramePr/>
          <a:graphic xmlns:a="http://schemas.openxmlformats.org/drawingml/2006/main">
            <a:graphicData uri="http://schemas.openxmlformats.org/drawingml/2006/lockedCanvas">
              <lc:lockedCanvas xmlns:lc="http://schemas.openxmlformats.org/drawingml/2006/lockedCanvas">
                <a:nvGrpSpPr>
                  <a:cNvPr id="0" name=""/>
                  <a:cNvGrpSpPr/>
                </a:nvGrpSpPr>
                <a:grpSpPr>
                  <a:xfrm>
                    <a:off x="0" y="0"/>
                    <a:ext cx="8423275" cy="1588"/>
                    <a:chOff x="357188" y="6340475"/>
                    <a:chExt cx="8423275" cy="1588"/>
                  </a:xfrm>
                </a:grpSpPr>
                <a:cxnSp>
                  <a:nvCxnSpPr>
                    <a:cNvPr id="25" name="Přímá spojovací čára 24"/>
                    <a:cNvCxnSpPr/>
                  </a:nvCxnSpPr>
                  <a:spPr>
                    <a:xfrm>
                      <a:off x="357188" y="6340475"/>
                      <a:ext cx="8423275" cy="1588"/>
                    </a:xfrm>
                    <a:prstGeom prst="line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a:spPr>
                  <a:style>
                    <a:lnRef idx="1">
                      <a:schemeClr val="accent1"/>
                    </a:lnRef>
                    <a:fillRef idx="0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tx1"/>
                    </a:fontRef>
                  </a:style>
                </a:cxnSp>
              </lc:lockedCanvas>
            </a:graphicData>
          </a:graphic>
        </wp:inline>
      </w:drawing>
    </w:r>
    <w:r w:rsidR="000353EF">
      <w:rPr>
        <w:b/>
        <w:sz w:val="28"/>
        <w:szCs w:val="28"/>
      </w:rPr>
      <w:t>Investice do vzdělání nesou nejvyšší úrok</w:t>
    </w:r>
  </w:p>
  <w:p w:rsidR="009E2FC9" w:rsidRDefault="009E2FC9" w:rsidP="00C86079">
    <w:pPr>
      <w:pStyle w:val="Zpat"/>
      <w:tabs>
        <w:tab w:val="left" w:pos="2665"/>
      </w:tabs>
    </w:pPr>
    <w:r>
      <w:tab/>
    </w:r>
  </w:p>
  <w:p w:rsidR="009E2FC9" w:rsidRDefault="009E2FC9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247" w:rsidRDefault="00273F75" w:rsidP="00C86079">
    <w:pPr>
      <w:pStyle w:val="Zpat"/>
      <w:tabs>
        <w:tab w:val="left" w:pos="2665"/>
      </w:tabs>
    </w:pPr>
    <w:r>
      <w:rPr>
        <w:noProof/>
        <w:lang w:eastAsia="cs-CZ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2" type="#_x0000_t32" style="position:absolute;margin-left:20.7pt;margin-top:-10.6pt;width:426pt;height:0;z-index:251658752" o:connectortype="straight"/>
      </w:pict>
    </w:r>
    <w:r w:rsidR="005D187C">
      <w:tab/>
      <w:t>Pracovní list 25</w:t>
    </w:r>
    <w:r w:rsidR="005C2247">
      <w:t xml:space="preserve"> – </w:t>
    </w:r>
    <w:r w:rsidR="007B1DEA">
      <w:t xml:space="preserve">Vedení </w:t>
    </w:r>
    <w:r w:rsidR="005D187C">
      <w:t>vvn – článek Π grafické řešení</w:t>
    </w:r>
    <w:r w:rsidR="005C2247">
      <w:tab/>
    </w:r>
  </w:p>
  <w:p w:rsidR="005C2247" w:rsidRDefault="005C224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54B0" w:rsidRDefault="004054B0" w:rsidP="00C86079">
      <w:pPr>
        <w:spacing w:after="0" w:line="240" w:lineRule="auto"/>
      </w:pPr>
      <w:r>
        <w:separator/>
      </w:r>
    </w:p>
  </w:footnote>
  <w:footnote w:type="continuationSeparator" w:id="1">
    <w:p w:rsidR="004054B0" w:rsidRDefault="004054B0" w:rsidP="00C860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2FC9" w:rsidRDefault="009E2FC9" w:rsidP="00C86079">
    <w:pPr>
      <w:pStyle w:val="Zhlav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247" w:rsidRDefault="00273F75" w:rsidP="00C86079">
    <w:pPr>
      <w:pStyle w:val="Zhlav"/>
      <w:jc w:val="center"/>
    </w:pPr>
    <w:r>
      <w:rPr>
        <w:noProof/>
        <w:lang w:eastAsia="cs-CZ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1" type="#_x0000_t32" style="position:absolute;left:0;text-align:left;margin-left:16.9pt;margin-top:58.35pt;width:426pt;height:0;z-index:251657728" o:connectortype="straight"/>
      </w:pict>
    </w:r>
    <w:r w:rsidR="001A7EBE" w:rsidRPr="001A7EBE">
      <w:rPr>
        <w:noProof/>
        <w:lang w:eastAsia="cs-CZ"/>
      </w:rPr>
      <w:drawing>
        <wp:inline distT="0" distB="0" distL="0" distR="0">
          <wp:extent cx="3492500" cy="762000"/>
          <wp:effectExtent l="19050" t="0" r="0" b="0"/>
          <wp:docPr id="1188" name="Obrázek 2" descr="OPVK_hor_zakladni_logolink_C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8" name="Obrázek 2" descr="OPVK_hor_zakladni_logolink_CB_cz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9250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895CF8"/>
    <w:multiLevelType w:val="hybridMultilevel"/>
    <w:tmpl w:val="32AC44E8"/>
    <w:lvl w:ilvl="0" w:tplc="E63C532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C25F5D"/>
    <w:multiLevelType w:val="hybridMultilevel"/>
    <w:tmpl w:val="971C713E"/>
    <w:lvl w:ilvl="0" w:tplc="0405000F">
      <w:start w:val="1"/>
      <w:numFmt w:val="decimal"/>
      <w:lvlText w:val="%1."/>
      <w:lvlJc w:val="left"/>
      <w:pPr>
        <w:ind w:left="1545" w:hanging="360"/>
      </w:pPr>
    </w:lvl>
    <w:lvl w:ilvl="1" w:tplc="04050019" w:tentative="1">
      <w:start w:val="1"/>
      <w:numFmt w:val="lowerLetter"/>
      <w:lvlText w:val="%2."/>
      <w:lvlJc w:val="left"/>
      <w:pPr>
        <w:ind w:left="2265" w:hanging="360"/>
      </w:pPr>
    </w:lvl>
    <w:lvl w:ilvl="2" w:tplc="0405001B" w:tentative="1">
      <w:start w:val="1"/>
      <w:numFmt w:val="lowerRoman"/>
      <w:lvlText w:val="%3."/>
      <w:lvlJc w:val="right"/>
      <w:pPr>
        <w:ind w:left="2985" w:hanging="180"/>
      </w:pPr>
    </w:lvl>
    <w:lvl w:ilvl="3" w:tplc="0405000F" w:tentative="1">
      <w:start w:val="1"/>
      <w:numFmt w:val="decimal"/>
      <w:lvlText w:val="%4."/>
      <w:lvlJc w:val="left"/>
      <w:pPr>
        <w:ind w:left="3705" w:hanging="360"/>
      </w:pPr>
    </w:lvl>
    <w:lvl w:ilvl="4" w:tplc="04050019" w:tentative="1">
      <w:start w:val="1"/>
      <w:numFmt w:val="lowerLetter"/>
      <w:lvlText w:val="%5."/>
      <w:lvlJc w:val="left"/>
      <w:pPr>
        <w:ind w:left="4425" w:hanging="360"/>
      </w:pPr>
    </w:lvl>
    <w:lvl w:ilvl="5" w:tplc="0405001B" w:tentative="1">
      <w:start w:val="1"/>
      <w:numFmt w:val="lowerRoman"/>
      <w:lvlText w:val="%6."/>
      <w:lvlJc w:val="right"/>
      <w:pPr>
        <w:ind w:left="5145" w:hanging="180"/>
      </w:pPr>
    </w:lvl>
    <w:lvl w:ilvl="6" w:tplc="0405000F" w:tentative="1">
      <w:start w:val="1"/>
      <w:numFmt w:val="decimal"/>
      <w:lvlText w:val="%7."/>
      <w:lvlJc w:val="left"/>
      <w:pPr>
        <w:ind w:left="5865" w:hanging="360"/>
      </w:pPr>
    </w:lvl>
    <w:lvl w:ilvl="7" w:tplc="04050019" w:tentative="1">
      <w:start w:val="1"/>
      <w:numFmt w:val="lowerLetter"/>
      <w:lvlText w:val="%8."/>
      <w:lvlJc w:val="left"/>
      <w:pPr>
        <w:ind w:left="6585" w:hanging="360"/>
      </w:pPr>
    </w:lvl>
    <w:lvl w:ilvl="8" w:tplc="0405001B" w:tentative="1">
      <w:start w:val="1"/>
      <w:numFmt w:val="lowerRoman"/>
      <w:lvlText w:val="%9."/>
      <w:lvlJc w:val="right"/>
      <w:pPr>
        <w:ind w:left="7305" w:hanging="180"/>
      </w:pPr>
    </w:lvl>
  </w:abstractNum>
  <w:abstractNum w:abstractNumId="2">
    <w:nsid w:val="48EB2F58"/>
    <w:multiLevelType w:val="hybridMultilevel"/>
    <w:tmpl w:val="E0AE264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2E25DB"/>
    <w:multiLevelType w:val="hybridMultilevel"/>
    <w:tmpl w:val="FB404F0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6146"/>
    <o:shapelayout v:ext="edit">
      <o:idmap v:ext="edit" data="2"/>
      <o:rules v:ext="edit">
        <o:r id="V:Rule3" type="connector" idref="#_x0000_s2052"/>
        <o:r id="V:Rule4" type="connector" idref="#_x0000_s205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C2330E"/>
    <w:rsid w:val="00016DD5"/>
    <w:rsid w:val="000344FE"/>
    <w:rsid w:val="000353EF"/>
    <w:rsid w:val="00052C76"/>
    <w:rsid w:val="00083BE9"/>
    <w:rsid w:val="00091EE2"/>
    <w:rsid w:val="000F3E70"/>
    <w:rsid w:val="00117319"/>
    <w:rsid w:val="00147AFB"/>
    <w:rsid w:val="00183E54"/>
    <w:rsid w:val="001A7EBE"/>
    <w:rsid w:val="001F4AC2"/>
    <w:rsid w:val="002531B0"/>
    <w:rsid w:val="00273F75"/>
    <w:rsid w:val="00292E6C"/>
    <w:rsid w:val="002A6F26"/>
    <w:rsid w:val="002E754E"/>
    <w:rsid w:val="0031676C"/>
    <w:rsid w:val="003715CF"/>
    <w:rsid w:val="00371604"/>
    <w:rsid w:val="00371BF1"/>
    <w:rsid w:val="003A1179"/>
    <w:rsid w:val="003F5C2D"/>
    <w:rsid w:val="0040086C"/>
    <w:rsid w:val="004054B0"/>
    <w:rsid w:val="004067FD"/>
    <w:rsid w:val="00441858"/>
    <w:rsid w:val="004803EB"/>
    <w:rsid w:val="00487D3F"/>
    <w:rsid w:val="00493B83"/>
    <w:rsid w:val="0055501E"/>
    <w:rsid w:val="005C2247"/>
    <w:rsid w:val="005D187C"/>
    <w:rsid w:val="00641FE8"/>
    <w:rsid w:val="0067251E"/>
    <w:rsid w:val="0069488A"/>
    <w:rsid w:val="006B27C6"/>
    <w:rsid w:val="00710786"/>
    <w:rsid w:val="007528C5"/>
    <w:rsid w:val="00753B1A"/>
    <w:rsid w:val="00764D59"/>
    <w:rsid w:val="007A41D5"/>
    <w:rsid w:val="007B1DEA"/>
    <w:rsid w:val="007F5175"/>
    <w:rsid w:val="007F70C1"/>
    <w:rsid w:val="00826702"/>
    <w:rsid w:val="00857280"/>
    <w:rsid w:val="008B1820"/>
    <w:rsid w:val="009114B6"/>
    <w:rsid w:val="00917BFF"/>
    <w:rsid w:val="00963588"/>
    <w:rsid w:val="009B7877"/>
    <w:rsid w:val="009D38B5"/>
    <w:rsid w:val="009E2FC9"/>
    <w:rsid w:val="00A01992"/>
    <w:rsid w:val="00A0442B"/>
    <w:rsid w:val="00A448EC"/>
    <w:rsid w:val="00A519A2"/>
    <w:rsid w:val="00A56BB5"/>
    <w:rsid w:val="00A72650"/>
    <w:rsid w:val="00A77AFB"/>
    <w:rsid w:val="00AB4E89"/>
    <w:rsid w:val="00B00A84"/>
    <w:rsid w:val="00B14052"/>
    <w:rsid w:val="00B45724"/>
    <w:rsid w:val="00B54120"/>
    <w:rsid w:val="00B773AB"/>
    <w:rsid w:val="00BC1D33"/>
    <w:rsid w:val="00BC2DEB"/>
    <w:rsid w:val="00BE515A"/>
    <w:rsid w:val="00C07CAD"/>
    <w:rsid w:val="00C2330E"/>
    <w:rsid w:val="00C33CF9"/>
    <w:rsid w:val="00C5476E"/>
    <w:rsid w:val="00C7155D"/>
    <w:rsid w:val="00C86079"/>
    <w:rsid w:val="00C96CF8"/>
    <w:rsid w:val="00CA2086"/>
    <w:rsid w:val="00CC6024"/>
    <w:rsid w:val="00D33786"/>
    <w:rsid w:val="00D5718F"/>
    <w:rsid w:val="00D70C45"/>
    <w:rsid w:val="00D845CC"/>
    <w:rsid w:val="00DE04F2"/>
    <w:rsid w:val="00DF4B90"/>
    <w:rsid w:val="00E26F1F"/>
    <w:rsid w:val="00E271DE"/>
    <w:rsid w:val="00EF5DE2"/>
    <w:rsid w:val="00F176BA"/>
    <w:rsid w:val="00F1779D"/>
    <w:rsid w:val="00F444C6"/>
    <w:rsid w:val="00F53C81"/>
    <w:rsid w:val="00F609C2"/>
    <w:rsid w:val="00F7420E"/>
    <w:rsid w:val="00F74C80"/>
    <w:rsid w:val="00FE5744"/>
    <w:rsid w:val="00FF77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7BFF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233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330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803EB"/>
    <w:pPr>
      <w:ind w:left="720"/>
      <w:contextualSpacing/>
    </w:pPr>
  </w:style>
  <w:style w:type="paragraph" w:styleId="Titulek">
    <w:name w:val="caption"/>
    <w:basedOn w:val="Normln"/>
    <w:next w:val="Normln"/>
    <w:uiPriority w:val="35"/>
    <w:unhideWhenUsed/>
    <w:qFormat/>
    <w:rsid w:val="00B54120"/>
    <w:pPr>
      <w:spacing w:line="240" w:lineRule="auto"/>
    </w:pPr>
    <w:rPr>
      <w:b/>
      <w:bCs/>
      <w:color w:val="4F81BD"/>
      <w:sz w:val="18"/>
      <w:szCs w:val="18"/>
    </w:rPr>
  </w:style>
  <w:style w:type="paragraph" w:styleId="Zhlav">
    <w:name w:val="header"/>
    <w:basedOn w:val="Normln"/>
    <w:link w:val="ZhlavChar"/>
    <w:uiPriority w:val="99"/>
    <w:semiHidden/>
    <w:unhideWhenUsed/>
    <w:rsid w:val="00C8607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C86079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C8607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86079"/>
    <w:rPr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uiPriority w:val="10"/>
    <w:qFormat/>
    <w:rsid w:val="0069488A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69488A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character" w:styleId="Zstupntext">
    <w:name w:val="Placeholder Text"/>
    <w:basedOn w:val="Standardnpsmoodstavce"/>
    <w:uiPriority w:val="99"/>
    <w:semiHidden/>
    <w:rsid w:val="00CC602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footer" Target="footer1.xm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546A82-C6EE-4F30-A14E-D923BD3E46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390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Kerndlova</cp:lastModifiedBy>
  <cp:revision>9</cp:revision>
  <dcterms:created xsi:type="dcterms:W3CDTF">2014-05-09T20:19:00Z</dcterms:created>
  <dcterms:modified xsi:type="dcterms:W3CDTF">2014-05-22T19:43:00Z</dcterms:modified>
</cp:coreProperties>
</file>