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7C8" w:rsidRDefault="00865521" w:rsidP="00BC67C8">
      <w:bookmarkStart w:id="0" w:name="_GoBack"/>
      <w:bookmarkEnd w:id="0"/>
      <w:r w:rsidRPr="00865521">
        <w:rPr>
          <w:noProof/>
          <w:lang w:eastAsia="cs-CZ"/>
        </w:rPr>
        <w:drawing>
          <wp:inline distT="0" distB="0" distL="0" distR="0">
            <wp:extent cx="5760720" cy="1256884"/>
            <wp:effectExtent l="19050" t="0" r="0" b="0"/>
            <wp:docPr id="16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BC67C8" w:rsidRDefault="00BC67C8" w:rsidP="00BC67C8">
      <w:pPr>
        <w:jc w:val="center"/>
        <w:rPr>
          <w:b/>
          <w:sz w:val="28"/>
          <w:szCs w:val="28"/>
        </w:rPr>
      </w:pPr>
    </w:p>
    <w:p w:rsidR="00BC67C8" w:rsidRDefault="00BC67C8" w:rsidP="00BC67C8">
      <w:pPr>
        <w:jc w:val="center"/>
        <w:rPr>
          <w:b/>
          <w:sz w:val="28"/>
          <w:szCs w:val="28"/>
        </w:rPr>
      </w:pPr>
    </w:p>
    <w:p w:rsidR="00BC67C8" w:rsidRDefault="00BC67C8" w:rsidP="00BC67C8">
      <w:pPr>
        <w:pStyle w:val="Nzev"/>
      </w:pPr>
      <w:r w:rsidRPr="007879BA">
        <w:t>PRACOVNÍ LIST</w:t>
      </w:r>
    </w:p>
    <w:p w:rsidR="00BC67C8" w:rsidRDefault="00BC67C8" w:rsidP="00BC67C8"/>
    <w:p w:rsidR="00BC67C8" w:rsidRPr="00F02434" w:rsidRDefault="00BC67C8" w:rsidP="00BC67C8"/>
    <w:p w:rsidR="00BC67C8" w:rsidRDefault="00A91675" w:rsidP="00BC67C8">
      <w:pPr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K</w:t>
      </w:r>
      <w:r w:rsidR="00BC67C8">
        <w:rPr>
          <w:rFonts w:asciiTheme="majorHAnsi" w:hAnsiTheme="majorHAnsi"/>
          <w:b/>
          <w:bCs/>
          <w:sz w:val="28"/>
          <w:szCs w:val="28"/>
        </w:rPr>
        <w:t>ompenzace účiníku</w:t>
      </w:r>
    </w:p>
    <w:p w:rsidR="00BC67C8" w:rsidRPr="00F02434" w:rsidRDefault="00BC67C8" w:rsidP="00BC67C8">
      <w:pPr>
        <w:rPr>
          <w:rFonts w:asciiTheme="majorHAnsi" w:hAnsiTheme="majorHAnsi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091"/>
        <w:gridCol w:w="176"/>
        <w:gridCol w:w="6829"/>
      </w:tblGrid>
      <w:tr w:rsidR="00BC67C8" w:rsidRPr="00865521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865521" w:rsidRDefault="00BC67C8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65521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Název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BC67C8" w:rsidRPr="00865521" w:rsidRDefault="00BC67C8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865521" w:rsidRDefault="00BC67C8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65521">
              <w:rPr>
                <w:rFonts w:eastAsia="Times New Roman" w:cs="Arial"/>
                <w:kern w:val="24"/>
                <w:sz w:val="24"/>
                <w:szCs w:val="24"/>
                <w:lang w:val="pt-BR" w:eastAsia="cs-CZ"/>
              </w:rPr>
              <w:t>Investice do vzdělání nesou nejvyšší úrok</w:t>
            </w:r>
          </w:p>
        </w:tc>
      </w:tr>
      <w:tr w:rsidR="00BC67C8" w:rsidRPr="00865521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865521" w:rsidRDefault="00BC67C8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65521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BC67C8" w:rsidRPr="00865521" w:rsidRDefault="00BC67C8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865521" w:rsidRDefault="00BC67C8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65521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CZ.1.07/1.5.00/34.0521</w:t>
            </w:r>
          </w:p>
        </w:tc>
      </w:tr>
      <w:tr w:rsidR="00BC67C8" w:rsidRPr="00865521" w:rsidTr="001F0932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865521" w:rsidRDefault="00BC67C8" w:rsidP="001F0932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65521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a název šablony: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BC67C8" w:rsidRPr="00865521" w:rsidRDefault="00BC67C8" w:rsidP="001F093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865521" w:rsidRDefault="00BC67C8" w:rsidP="001F0932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65521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V/2 - Inovace a zkvalitnění směřující k rozvoji odborných kompetencí žáků středních škol</w:t>
            </w:r>
          </w:p>
        </w:tc>
      </w:tr>
      <w:tr w:rsidR="00BC67C8" w:rsidRPr="00865521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865521" w:rsidRDefault="00BC67C8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65521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Téma sady: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BC67C8" w:rsidRPr="00865521" w:rsidRDefault="00BC67C8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865521" w:rsidRDefault="00BC67C8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65521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Elektroenergetika pro žáky 3. ročníků střední školy</w:t>
            </w:r>
          </w:p>
        </w:tc>
      </w:tr>
      <w:tr w:rsidR="00BC67C8" w:rsidRPr="00865521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865521" w:rsidRDefault="00BC67C8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65521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Téma: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BC67C8" w:rsidRPr="00865521" w:rsidRDefault="00BC67C8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865521" w:rsidRDefault="00A91675" w:rsidP="00BC67C8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 xml:space="preserve"> K</w:t>
            </w:r>
            <w:r w:rsidR="00BC67C8" w:rsidRPr="00865521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ompenzace účiníku</w:t>
            </w:r>
          </w:p>
        </w:tc>
      </w:tr>
      <w:tr w:rsidR="00BC67C8" w:rsidRPr="00865521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865521" w:rsidRDefault="00BC67C8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65521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BC67C8" w:rsidRPr="00865521" w:rsidRDefault="00BC67C8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865521" w:rsidRDefault="005D2AB3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VY_52_INOVACE_01_31</w:t>
            </w:r>
            <w:r w:rsidR="00BC67C8" w:rsidRPr="00865521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_KEZU</w:t>
            </w:r>
          </w:p>
        </w:tc>
      </w:tr>
      <w:tr w:rsidR="00BC67C8" w:rsidRPr="00865521" w:rsidTr="001F0932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865521" w:rsidRDefault="00BC67C8" w:rsidP="001F0932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65521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BC67C8" w:rsidRPr="00865521" w:rsidRDefault="00BC67C8" w:rsidP="001F093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865521" w:rsidRDefault="00BC67C8" w:rsidP="001F0932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65521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Pracovní list</w:t>
            </w:r>
          </w:p>
        </w:tc>
      </w:tr>
      <w:tr w:rsidR="00BC67C8" w:rsidRPr="00865521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865521" w:rsidRDefault="00BC67C8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65521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Předmět: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BC67C8" w:rsidRPr="00865521" w:rsidRDefault="00BC67C8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13E93" w:rsidRDefault="00BC67C8" w:rsidP="001F0932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F13E93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Elektroenergetika</w:t>
            </w:r>
          </w:p>
        </w:tc>
      </w:tr>
      <w:tr w:rsidR="00BC67C8" w:rsidRPr="00865521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865521" w:rsidRDefault="00BC67C8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65521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BC67C8" w:rsidRPr="00865521" w:rsidRDefault="00BC67C8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BC67C8" w:rsidRPr="00F13E93" w:rsidRDefault="00F13E93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F13E93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3</w:t>
            </w:r>
          </w:p>
        </w:tc>
      </w:tr>
      <w:tr w:rsidR="00BC67C8" w:rsidRPr="00865521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865521" w:rsidRDefault="00BC67C8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65521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Třída: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BC67C8" w:rsidRPr="00865521" w:rsidRDefault="00BC67C8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BC67C8" w:rsidRPr="00F13E93" w:rsidRDefault="00F13E93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F13E93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Z3K</w:t>
            </w:r>
          </w:p>
        </w:tc>
      </w:tr>
      <w:tr w:rsidR="00BC67C8" w:rsidRPr="00865521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865521" w:rsidRDefault="00BC67C8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65521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BC67C8" w:rsidRPr="00865521" w:rsidRDefault="00BC67C8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13E93" w:rsidRDefault="00BC67C8" w:rsidP="001F0932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F13E93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Ing. Zuzana Kerndlová</w:t>
            </w:r>
          </w:p>
        </w:tc>
      </w:tr>
      <w:tr w:rsidR="00BC67C8" w:rsidRPr="00865521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865521" w:rsidRDefault="00BC67C8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65521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Datum vytvoření: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BC67C8" w:rsidRPr="00865521" w:rsidRDefault="00BC67C8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13E93" w:rsidRDefault="00BC67C8" w:rsidP="001F0932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F13E93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29.</w:t>
            </w:r>
            <w:r w:rsidR="00010D81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</w:t>
            </w:r>
            <w:r w:rsidRPr="00F13E93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8.</w:t>
            </w:r>
            <w:r w:rsidR="00010D81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</w:t>
            </w:r>
            <w:r w:rsidRPr="00F13E93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2013</w:t>
            </w:r>
          </w:p>
        </w:tc>
      </w:tr>
      <w:tr w:rsidR="00BC67C8" w:rsidRPr="00865521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865521" w:rsidRDefault="00BC67C8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65521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Datum ověření: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BC67C8" w:rsidRPr="00865521" w:rsidRDefault="00BC67C8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BC67C8" w:rsidRPr="00F13E93" w:rsidRDefault="00A91675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29.</w:t>
            </w:r>
            <w:r w:rsidR="00010D81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4.</w:t>
            </w:r>
            <w:r w:rsidR="00010D81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2014</w:t>
            </w:r>
          </w:p>
        </w:tc>
      </w:tr>
      <w:tr w:rsidR="00BC67C8" w:rsidRPr="00865521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865521" w:rsidRDefault="00BC67C8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65521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Ověřil: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BC67C8" w:rsidRPr="00865521" w:rsidRDefault="00BC67C8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13E93" w:rsidRDefault="00BC67C8" w:rsidP="001F0932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F13E93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Autor</w:t>
            </w:r>
          </w:p>
        </w:tc>
      </w:tr>
      <w:tr w:rsidR="00BC67C8" w:rsidRPr="00865521" w:rsidTr="001F0932">
        <w:trPr>
          <w:trHeight w:val="967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865521" w:rsidRDefault="00BC67C8" w:rsidP="001F0932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65521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BC67C8" w:rsidRPr="00865521" w:rsidRDefault="00BC67C8" w:rsidP="001F093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13E93" w:rsidRDefault="0069214B" w:rsidP="00313FC2">
            <w:pPr>
              <w:spacing w:after="0" w:line="240" w:lineRule="auto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Materiál je určen pro 3. r</w:t>
            </w:r>
            <w:r w:rsidR="00313FC2" w:rsidRPr="00F13E93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očníky SPŠEIT. Jedná se o pracovní list sloužící k ověření znalostí z kompenzace účiníku v sítích elektrického rozvodu. Studenti si musí dle svých znalostí nakreslit vektorový diagram a odvozením stanovit způsob výpočtu.</w:t>
            </w:r>
          </w:p>
        </w:tc>
      </w:tr>
      <w:tr w:rsidR="00BC67C8" w:rsidRPr="00865521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865521" w:rsidRDefault="00BC67C8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65521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BC67C8" w:rsidRPr="00865521" w:rsidRDefault="00BC67C8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BC67C8" w:rsidRPr="00313FC2" w:rsidRDefault="00313FC2" w:rsidP="00313FC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313FC2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V</w:t>
            </w: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ektorový</w:t>
            </w:r>
            <w:r w:rsidRPr="00313FC2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 diagram, kompenzace, účiník</w:t>
            </w:r>
          </w:p>
        </w:tc>
      </w:tr>
    </w:tbl>
    <w:p w:rsidR="00BC67C8" w:rsidRDefault="00BC67C8" w:rsidP="00BC67C8">
      <w:pPr>
        <w:spacing w:line="480" w:lineRule="auto"/>
        <w:rPr>
          <w:sz w:val="32"/>
          <w:szCs w:val="32"/>
        </w:rPr>
        <w:sectPr w:rsidR="00BC67C8" w:rsidSect="00781283">
          <w:headerReference w:type="default" r:id="rId9"/>
          <w:footerReference w:type="default" r:id="rId10"/>
          <w:pgSz w:w="11906" w:h="16838"/>
          <w:pgMar w:top="1417" w:right="1417" w:bottom="1417" w:left="1417" w:header="708" w:footer="0" w:gutter="0"/>
          <w:pgNumType w:start="1"/>
          <w:cols w:space="708"/>
          <w:docGrid w:linePitch="360"/>
        </w:sectPr>
      </w:pPr>
    </w:p>
    <w:p w:rsidR="009114B6" w:rsidRDefault="009114B6" w:rsidP="009114B6">
      <w:pPr>
        <w:pStyle w:val="Nzev"/>
        <w:jc w:val="left"/>
      </w:pPr>
    </w:p>
    <w:p w:rsidR="00292E6C" w:rsidRDefault="00C86079" w:rsidP="009114B6">
      <w:pPr>
        <w:pStyle w:val="Nzev"/>
        <w:jc w:val="left"/>
      </w:pPr>
      <w:r w:rsidRPr="0069488A">
        <w:t>ZADÁNÍ</w:t>
      </w:r>
      <w:r w:rsidRPr="0069488A">
        <w:tab/>
      </w:r>
    </w:p>
    <w:p w:rsidR="00DE04F2" w:rsidRDefault="00DE04F2" w:rsidP="00DE04F2">
      <w:pPr>
        <w:spacing w:line="480" w:lineRule="auto"/>
      </w:pPr>
    </w:p>
    <w:p w:rsidR="00A2369E" w:rsidRPr="00051C15" w:rsidRDefault="00A2369E" w:rsidP="00A2369E">
      <w:pPr>
        <w:spacing w:line="480" w:lineRule="auto"/>
        <w:rPr>
          <w:b/>
        </w:rPr>
      </w:pPr>
      <w:r w:rsidRPr="00051C15">
        <w:rPr>
          <w:b/>
        </w:rPr>
        <w:t>Dle požadovaného zlepšení účiníku</w:t>
      </w:r>
    </w:p>
    <w:p w:rsidR="00A2369E" w:rsidRDefault="00A2369E" w:rsidP="00A2369E">
      <w:pPr>
        <w:pStyle w:val="Odstavecseseznamem"/>
        <w:numPr>
          <w:ilvl w:val="0"/>
          <w:numId w:val="7"/>
        </w:numPr>
      </w:pPr>
      <w:r w:rsidRPr="00A2369E">
        <w:t xml:space="preserve">U zařízení s příkonem 120 kW a účiníku cos </w:t>
      </w:r>
      <m:oMath>
        <m:r>
          <w:rPr>
            <w:rFonts w:ascii="Cambria Math" w:hAnsi="Cambria Math"/>
          </w:rPr>
          <m:t>φ</m:t>
        </m:r>
      </m:oMath>
      <w:r w:rsidRPr="00A2369E">
        <w:t xml:space="preserve"> = 0,6 určet</w:t>
      </w:r>
      <w:r>
        <w:t xml:space="preserve">e kompenzační výkon tak, aby se </w:t>
      </w:r>
      <w:r w:rsidRPr="00A2369E">
        <w:t xml:space="preserve">účiník zlepšil na 0,95.  </w:t>
      </w:r>
      <w:r w:rsidR="00313FC2">
        <w:t>Nakreslete vektorový diagram.</w:t>
      </w:r>
      <w:r w:rsidRPr="00A2369E">
        <w:t>Příklad řešte výpočtem.</w:t>
      </w:r>
    </w:p>
    <w:p w:rsidR="00A2369E" w:rsidRPr="00A2369E" w:rsidRDefault="00A2369E" w:rsidP="00A2369E"/>
    <w:p w:rsidR="00A2369E" w:rsidRPr="00051C15" w:rsidRDefault="00A2369E" w:rsidP="00A2369E">
      <w:pPr>
        <w:spacing w:line="480" w:lineRule="auto"/>
        <w:rPr>
          <w:b/>
        </w:rPr>
      </w:pPr>
      <w:r w:rsidRPr="00051C15">
        <w:rPr>
          <w:b/>
        </w:rPr>
        <w:t>Dle požadovaného zvětšení činného výkonu</w:t>
      </w:r>
    </w:p>
    <w:p w:rsidR="00A2369E" w:rsidRDefault="00A2369E" w:rsidP="00A2369E">
      <w:pPr>
        <w:pStyle w:val="Odstavecseseznamem"/>
        <w:numPr>
          <w:ilvl w:val="0"/>
          <w:numId w:val="7"/>
        </w:numPr>
      </w:pPr>
      <w:r w:rsidRPr="00A2369E">
        <w:t>K zaří</w:t>
      </w:r>
      <w:r>
        <w:t xml:space="preserve">zení o výkonu 60 kW a účiníku </w:t>
      </w:r>
      <w:r w:rsidRPr="00A2369E">
        <w:t>0,6 potřebujeme připojit další zařízení stejného druhu o výkonu 10 kW.</w:t>
      </w:r>
      <w:r w:rsidR="00735C37">
        <w:t xml:space="preserve"> Nakreslete vektorový diagram a s</w:t>
      </w:r>
      <w:r w:rsidRPr="00A2369E">
        <w:t>tanovte kompenzační výkon.</w:t>
      </w:r>
    </w:p>
    <w:p w:rsidR="00A2369E" w:rsidRDefault="00A2369E" w:rsidP="00A2369E"/>
    <w:p w:rsidR="00A2369E" w:rsidRPr="00051C15" w:rsidRDefault="00A2369E" w:rsidP="00A2369E">
      <w:pPr>
        <w:spacing w:line="480" w:lineRule="auto"/>
        <w:rPr>
          <w:b/>
        </w:rPr>
      </w:pPr>
      <w:r w:rsidRPr="00051C15">
        <w:rPr>
          <w:b/>
        </w:rPr>
        <w:t>Dle požadovaného zmenšení ztrát</w:t>
      </w:r>
    </w:p>
    <w:p w:rsidR="00A2369E" w:rsidRDefault="00A2369E" w:rsidP="00051C15">
      <w:pPr>
        <w:pStyle w:val="Odstavecseseznamem"/>
        <w:numPr>
          <w:ilvl w:val="0"/>
          <w:numId w:val="7"/>
        </w:numPr>
        <w:jc w:val="both"/>
      </w:pPr>
      <w:r w:rsidRPr="00A2369E">
        <w:t>Zařízení o příkonu 500 kW a účiníku 0,7 kompenzujte tak, aby se ztráty ve vedení zmenšily</w:t>
      </w:r>
    </w:p>
    <w:p w:rsidR="00A2369E" w:rsidRPr="00A2369E" w:rsidRDefault="00A2369E" w:rsidP="00051C15">
      <w:pPr>
        <w:pStyle w:val="Odstavecseseznamem"/>
        <w:jc w:val="both"/>
      </w:pPr>
      <w:r w:rsidRPr="00A2369E">
        <w:t xml:space="preserve"> o 40 %.</w:t>
      </w:r>
      <w:r w:rsidR="00735C37">
        <w:t xml:space="preserve"> Nakreslete vektorový diagram a vypočítejte potřebný kompenzační výkon.</w:t>
      </w:r>
    </w:p>
    <w:p w:rsidR="00A2369E" w:rsidRDefault="00A2369E" w:rsidP="00DE04F2">
      <w:pPr>
        <w:spacing w:line="480" w:lineRule="auto"/>
      </w:pPr>
    </w:p>
    <w:p w:rsidR="0069488A" w:rsidRDefault="0069488A" w:rsidP="00DE04F2">
      <w:pPr>
        <w:spacing w:line="480" w:lineRule="auto"/>
      </w:pPr>
      <w:r>
        <w:br w:type="page"/>
      </w:r>
    </w:p>
    <w:p w:rsidR="009114B6" w:rsidRDefault="009114B6" w:rsidP="009114B6">
      <w:pPr>
        <w:spacing w:line="480" w:lineRule="auto"/>
        <w:rPr>
          <w:rStyle w:val="NzevChar"/>
          <w:rFonts w:eastAsia="Calibri"/>
        </w:rPr>
      </w:pPr>
    </w:p>
    <w:p w:rsidR="00B54120" w:rsidRDefault="00C86079" w:rsidP="00DE04F2">
      <w:pPr>
        <w:spacing w:line="480" w:lineRule="auto"/>
        <w:rPr>
          <w:rStyle w:val="NzevChar"/>
          <w:rFonts w:eastAsia="Calibri"/>
        </w:rPr>
      </w:pPr>
      <w:r w:rsidRPr="009114B6">
        <w:rPr>
          <w:rStyle w:val="NzevChar"/>
          <w:rFonts w:eastAsia="Calibri"/>
        </w:rPr>
        <w:t>ŘEŠENÍ</w:t>
      </w:r>
    </w:p>
    <w:p w:rsidR="00E21601" w:rsidRPr="00E21601" w:rsidRDefault="00E21601" w:rsidP="00E21601">
      <w:pPr>
        <w:pStyle w:val="Odstavecseseznamem"/>
        <w:numPr>
          <w:ilvl w:val="0"/>
          <w:numId w:val="9"/>
        </w:numPr>
        <w:jc w:val="both"/>
        <w:rPr>
          <w:rFonts w:asciiTheme="minorHAnsi" w:hAnsiTheme="minorHAnsi"/>
          <w:b/>
          <w:sz w:val="32"/>
          <w:szCs w:val="32"/>
        </w:rPr>
      </w:pPr>
      <w:r w:rsidRPr="00E21601">
        <w:rPr>
          <w:rFonts w:asciiTheme="minorHAnsi" w:hAnsiTheme="minorHAnsi"/>
        </w:rPr>
        <w:t xml:space="preserve">U zařízení s příkonem 120 kW a účiníku cos </w:t>
      </w:r>
      <m:oMath>
        <m:r>
          <w:rPr>
            <w:rFonts w:ascii="Cambria Math" w:hAnsi="Cambria Math"/>
          </w:rPr>
          <m:t>φ</m:t>
        </m:r>
      </m:oMath>
      <w:r w:rsidRPr="00E21601">
        <w:rPr>
          <w:rFonts w:asciiTheme="minorHAnsi" w:hAnsiTheme="minorHAnsi"/>
        </w:rPr>
        <w:t xml:space="preserve"> = 0,6 určete kompenzační výkon tak, aby se účiník zlepšil na 0,95.  Příklad řešte výpočtem.</w:t>
      </w:r>
    </w:p>
    <w:p w:rsidR="00E21601" w:rsidRDefault="00E21601" w:rsidP="00E21601">
      <w:pPr>
        <w:pStyle w:val="Odstavecseseznamem"/>
        <w:jc w:val="center"/>
        <w:rPr>
          <w:noProof/>
          <w:sz w:val="28"/>
          <w:szCs w:val="28"/>
          <w:lang w:eastAsia="cs-CZ"/>
        </w:rPr>
      </w:pPr>
    </w:p>
    <w:p w:rsidR="00E21601" w:rsidRDefault="00E21601" w:rsidP="00E21601">
      <w:pPr>
        <w:pStyle w:val="Odstavecseseznamem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2869936" cy="1772596"/>
            <wp:effectExtent l="171450" t="133350" r="368564" b="303854"/>
            <wp:docPr id="24" name="Obrázek 4" descr="zadání kompenzace pr. list 16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adání kompenzace pr. list 16.jpg"/>
                    <pic:cNvPicPr/>
                  </pic:nvPicPr>
                  <pic:blipFill>
                    <a:blip r:embed="rId11" cstate="print"/>
                    <a:srcRect l="20894" t="20681" r="29475" b="36709"/>
                    <a:stretch>
                      <a:fillRect/>
                    </a:stretch>
                  </pic:blipFill>
                  <pic:spPr>
                    <a:xfrm>
                      <a:off x="0" y="0"/>
                      <a:ext cx="2869936" cy="177259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21601" w:rsidRPr="00E21601" w:rsidRDefault="00E21601" w:rsidP="00E21601">
      <w:pPr>
        <w:rPr>
          <w:rFonts w:asciiTheme="minorHAnsi" w:hAnsiTheme="minorHAnsi"/>
        </w:rPr>
      </w:pPr>
      <w:r w:rsidRPr="00E21601">
        <w:rPr>
          <w:rFonts w:asciiTheme="minorHAnsi" w:hAnsiTheme="minorHAnsi"/>
        </w:rPr>
        <w:t xml:space="preserve">Při cos </w:t>
      </w:r>
      <m:oMath>
        <m:r>
          <w:rPr>
            <w:rFonts w:ascii="Cambria Math" w:hAnsi="Cambria Math"/>
          </w:rPr>
          <m:t>φ</m:t>
        </m:r>
      </m:oMath>
      <w:r w:rsidRPr="00E21601">
        <w:rPr>
          <w:rFonts w:asciiTheme="minorHAnsi" w:hAnsiTheme="minorHAnsi"/>
        </w:rPr>
        <w:t xml:space="preserve"> = 0,6 je tg </w:t>
      </w:r>
      <m:oMath>
        <m:r>
          <w:rPr>
            <w:rFonts w:ascii="Cambria Math" w:hAnsi="Cambria Math"/>
          </w:rPr>
          <m:t>φ</m:t>
        </m:r>
      </m:oMath>
      <w:r w:rsidRPr="00E21601">
        <w:rPr>
          <w:rFonts w:asciiTheme="minorHAnsi" w:hAnsiTheme="minorHAnsi"/>
        </w:rPr>
        <w:t xml:space="preserve"> = 1,333</w:t>
      </w:r>
    </w:p>
    <w:p w:rsidR="00E21601" w:rsidRPr="00E21601" w:rsidRDefault="00E21601" w:rsidP="00E21601">
      <w:pPr>
        <w:rPr>
          <w:rFonts w:asciiTheme="minorHAnsi" w:hAnsiTheme="minorHAnsi"/>
        </w:rPr>
      </w:pPr>
      <w:r w:rsidRPr="00E21601">
        <w:rPr>
          <w:rFonts w:asciiTheme="minorHAnsi" w:hAnsiTheme="minorHAnsi"/>
        </w:rPr>
        <w:t xml:space="preserve">Při cos </w:t>
      </w:r>
      <m:oMath>
        <m:sSub>
          <m:sSubPr>
            <m:ctrlPr>
              <w:rPr>
                <w:rFonts w:ascii="Cambria Math" w:hAnsiTheme="minorHAnsi"/>
                <w:i/>
              </w:rPr>
            </m:ctrlPr>
          </m:sSubPr>
          <m:e>
            <m:r>
              <w:rPr>
                <w:rFonts w:ascii="Cambria Math" w:hAnsi="Cambria Math"/>
              </w:rPr>
              <m:t>φ</m:t>
            </m:r>
          </m:e>
          <m:sub>
            <m:r>
              <w:rPr>
                <w:rFonts w:ascii="Cambria Math" w:hAnsi="Cambria Math"/>
              </w:rPr>
              <m:t>k</m:t>
            </m:r>
          </m:sub>
        </m:sSub>
      </m:oMath>
      <w:r>
        <w:rPr>
          <w:rFonts w:asciiTheme="minorHAnsi" w:hAnsiTheme="minorHAnsi"/>
        </w:rPr>
        <w:t xml:space="preserve"> = 0,95 </w:t>
      </w:r>
      <w:r w:rsidRPr="00E21601">
        <w:rPr>
          <w:rFonts w:asciiTheme="minorHAnsi" w:hAnsiTheme="minorHAnsi"/>
        </w:rPr>
        <w:t xml:space="preserve">je tg </w:t>
      </w:r>
      <m:oMath>
        <m:sSub>
          <m:sSubPr>
            <m:ctrlPr>
              <w:rPr>
                <w:rFonts w:ascii="Cambria Math" w:hAnsiTheme="minorHAnsi"/>
                <w:i/>
              </w:rPr>
            </m:ctrlPr>
          </m:sSubPr>
          <m:e>
            <m:r>
              <w:rPr>
                <w:rFonts w:ascii="Cambria Math" w:hAnsi="Cambria Math"/>
              </w:rPr>
              <m:t>φ</m:t>
            </m:r>
          </m:e>
          <m:sub>
            <m:r>
              <w:rPr>
                <w:rFonts w:ascii="Cambria Math" w:hAnsi="Cambria Math"/>
              </w:rPr>
              <m:t>k</m:t>
            </m:r>
          </m:sub>
        </m:sSub>
      </m:oMath>
      <w:r w:rsidRPr="00E21601">
        <w:rPr>
          <w:rFonts w:asciiTheme="minorHAnsi" w:hAnsiTheme="minorHAnsi"/>
        </w:rPr>
        <w:t xml:space="preserve"> = 0,328</w:t>
      </w:r>
    </w:p>
    <w:p w:rsidR="00E21601" w:rsidRDefault="00E21601" w:rsidP="00E21601">
      <w:pPr>
        <w:pStyle w:val="Odstavecseseznamem"/>
        <w:rPr>
          <w:sz w:val="28"/>
          <w:szCs w:val="28"/>
        </w:rPr>
      </w:pPr>
    </w:p>
    <w:p w:rsidR="00E21601" w:rsidRPr="00E21601" w:rsidRDefault="00001EFE" w:rsidP="00051C15">
      <w:pPr>
        <w:pStyle w:val="Odstavecseseznamem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Q</m:t>
              </m:r>
            </m:e>
            <m:sub>
              <m:r>
                <w:rPr>
                  <w:rFonts w:ascii="Cambria Math" w:hAnsi="Cambria Math"/>
                </w:rPr>
                <m:t>k</m:t>
              </m:r>
            </m:sub>
          </m:sSub>
          <m:r>
            <w:rPr>
              <w:rFonts w:ascii="Cambria Math"/>
            </w:rPr>
            <m:t xml:space="preserve"> =</m:t>
          </m:r>
          <m:r>
            <w:rPr>
              <w:rFonts w:ascii="Cambria Math" w:hAnsi="Cambria Math"/>
            </w:rPr>
            <m:t>P</m:t>
          </m:r>
          <m:r>
            <w:rPr>
              <w:rFonts w:ascii="Cambria Math"/>
            </w:rPr>
            <m:t xml:space="preserve"> ( </m:t>
          </m:r>
          <m:r>
            <w:rPr>
              <w:rFonts w:ascii="Cambria Math" w:hAnsi="Cambria Math"/>
            </w:rPr>
            <m:t>tgφ-tg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φ</m:t>
              </m:r>
            </m:e>
            <m:sub>
              <m:r>
                <w:rPr>
                  <w:rFonts w:ascii="Cambria Math" w:hAnsi="Cambria Math"/>
                </w:rPr>
                <m:t>k</m:t>
              </m:r>
            </m:sub>
          </m:sSub>
          <m:r>
            <w:rPr>
              <w:rFonts w:ascii="Cambria Math"/>
            </w:rPr>
            <m:t xml:space="preserve"> )</m:t>
          </m:r>
        </m:oMath>
      </m:oMathPara>
    </w:p>
    <w:p w:rsidR="00E21601" w:rsidRPr="00E21601" w:rsidRDefault="00001EFE" w:rsidP="00E21601">
      <w:pPr>
        <w:pStyle w:val="Odstavecseseznamem"/>
        <w:rPr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Q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sub>
          </m:sSub>
          <m:r>
            <m:rPr>
              <m:sty m:val="bi"/>
            </m:rPr>
            <w:rPr>
              <w:rFonts w:ascii="Cambria Math"/>
            </w:rPr>
            <m:t xml:space="preserve"> =120 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/>
                </w:rPr>
                <m:t>1,333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-</m:t>
              </m:r>
              <m:r>
                <m:rPr>
                  <m:sty m:val="bi"/>
                </m:rPr>
                <w:rPr>
                  <w:rFonts w:ascii="Cambria Math"/>
                </w:rPr>
                <m:t>0,328</m:t>
              </m:r>
            </m:e>
          </m:d>
          <m:r>
            <m:rPr>
              <m:sty m:val="bi"/>
            </m:rPr>
            <w:rPr>
              <w:rFonts w:ascii="Cambria Math"/>
            </w:rPr>
            <m:t xml:space="preserve">=120,52 </m:t>
          </m:r>
          <m:r>
            <m:rPr>
              <m:sty m:val="bi"/>
            </m:rPr>
            <w:rPr>
              <w:rFonts w:ascii="Cambria Math" w:hAnsi="Cambria Math"/>
            </w:rPr>
            <m:t>kVAr</m:t>
          </m:r>
        </m:oMath>
      </m:oMathPara>
    </w:p>
    <w:p w:rsidR="00E21601" w:rsidRPr="00EB1B47" w:rsidRDefault="00E21601" w:rsidP="00E21601">
      <w:pPr>
        <w:rPr>
          <w:sz w:val="32"/>
          <w:szCs w:val="32"/>
        </w:rPr>
      </w:pPr>
    </w:p>
    <w:p w:rsidR="00E21601" w:rsidRDefault="00E21601" w:rsidP="00E21601">
      <w:pPr>
        <w:rPr>
          <w:sz w:val="28"/>
          <w:szCs w:val="28"/>
        </w:rPr>
      </w:pPr>
    </w:p>
    <w:p w:rsidR="00E21601" w:rsidRDefault="00E21601" w:rsidP="00E21601">
      <w:pPr>
        <w:rPr>
          <w:sz w:val="28"/>
          <w:szCs w:val="28"/>
        </w:rPr>
      </w:pPr>
    </w:p>
    <w:p w:rsidR="00E21601" w:rsidRDefault="00E21601" w:rsidP="00E21601">
      <w:pPr>
        <w:rPr>
          <w:sz w:val="28"/>
          <w:szCs w:val="28"/>
        </w:rPr>
      </w:pPr>
    </w:p>
    <w:p w:rsidR="00E21601" w:rsidRDefault="00E21601" w:rsidP="00E21601">
      <w:pPr>
        <w:rPr>
          <w:sz w:val="28"/>
          <w:szCs w:val="28"/>
        </w:rPr>
      </w:pPr>
    </w:p>
    <w:p w:rsidR="00E21601" w:rsidRDefault="00E21601" w:rsidP="00E21601">
      <w:pPr>
        <w:rPr>
          <w:sz w:val="28"/>
          <w:szCs w:val="28"/>
        </w:rPr>
      </w:pPr>
    </w:p>
    <w:p w:rsidR="00E21601" w:rsidRDefault="00E21601" w:rsidP="00E21601">
      <w:pPr>
        <w:rPr>
          <w:sz w:val="28"/>
          <w:szCs w:val="28"/>
        </w:rPr>
      </w:pPr>
    </w:p>
    <w:p w:rsidR="00051C15" w:rsidRPr="00E21601" w:rsidRDefault="00E21601" w:rsidP="00051C15">
      <w:pPr>
        <w:pStyle w:val="Odstavecseseznamem"/>
        <w:numPr>
          <w:ilvl w:val="0"/>
          <w:numId w:val="9"/>
        </w:numPr>
      </w:pPr>
      <w:r w:rsidRPr="00E21601">
        <w:lastRenderedPageBreak/>
        <w:t>K zařízení o výkonu 60 kW a účiníku 0,6 potřebujeme připojit další zařízení stejného druhu o výkonu 10 kW. Stanovte kompenzační výkon</w:t>
      </w:r>
      <w:r>
        <w:t>.</w:t>
      </w:r>
    </w:p>
    <w:p w:rsidR="00051C15" w:rsidRDefault="00051C15" w:rsidP="00E21601">
      <w:pPr>
        <w:pStyle w:val="Odstavecseseznamem"/>
        <w:jc w:val="center"/>
        <w:rPr>
          <w:b/>
          <w:noProof/>
          <w:sz w:val="32"/>
          <w:szCs w:val="32"/>
          <w:lang w:eastAsia="cs-CZ"/>
        </w:rPr>
      </w:pPr>
    </w:p>
    <w:p w:rsidR="00E21601" w:rsidRDefault="00E21601" w:rsidP="00E21601">
      <w:pPr>
        <w:pStyle w:val="Odstavecseseznamem"/>
        <w:jc w:val="center"/>
        <w:rPr>
          <w:sz w:val="28"/>
          <w:szCs w:val="28"/>
        </w:rPr>
      </w:pPr>
      <w:r>
        <w:rPr>
          <w:b/>
          <w:noProof/>
          <w:sz w:val="32"/>
          <w:szCs w:val="32"/>
          <w:lang w:eastAsia="cs-CZ"/>
        </w:rPr>
        <w:drawing>
          <wp:inline distT="0" distB="0" distL="0" distR="0">
            <wp:extent cx="2736000" cy="2383817"/>
            <wp:effectExtent l="171450" t="133350" r="369150" b="302233"/>
            <wp:docPr id="25" name="Obrázek 6" descr="řešení kompenzace prac.list 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řešení kompenzace prac.list 16.jpg"/>
                    <pic:cNvPicPr/>
                  </pic:nvPicPr>
                  <pic:blipFill>
                    <a:blip r:embed="rId12" cstate="print"/>
                    <a:srcRect l="16707" t="29866" r="35410" b="12416"/>
                    <a:stretch>
                      <a:fillRect/>
                    </a:stretch>
                  </pic:blipFill>
                  <pic:spPr>
                    <a:xfrm>
                      <a:off x="0" y="0"/>
                      <a:ext cx="2736000" cy="238381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21601" w:rsidRPr="00E21601" w:rsidRDefault="00E21601" w:rsidP="00051C15">
      <w:pPr>
        <w:pStyle w:val="Odstavecseseznamem"/>
        <w:rPr>
          <w:i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S 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P</m:t>
              </m:r>
            </m:num>
            <m:den>
              <m:r>
                <w:rPr>
                  <w:rFonts w:ascii="Cambria Math" w:hAnsi="Cambria Math"/>
                </w:rPr>
                <m:t>cos φ</m:t>
              </m:r>
            </m:den>
          </m:f>
          <m:r>
            <w:rPr>
              <w:rFonts w:ascii="Cambria Math" w:hAnsi="Cambria Math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 xml:space="preserve">60 </m:t>
              </m:r>
            </m:num>
            <m:den>
              <m:r>
                <w:rPr>
                  <w:rFonts w:ascii="Cambria Math" w:hAnsi="Cambria Math"/>
                </w:rPr>
                <m:t xml:space="preserve">0,6 </m:t>
              </m:r>
            </m:den>
          </m:f>
          <m:r>
            <w:rPr>
              <w:rFonts w:ascii="Cambria Math" w:hAnsi="Cambria Math"/>
            </w:rPr>
            <m:t xml:space="preserve"> =100 kVA</m:t>
          </m:r>
        </m:oMath>
      </m:oMathPara>
    </w:p>
    <w:p w:rsidR="00E21601" w:rsidRPr="00E21601" w:rsidRDefault="00001EFE" w:rsidP="00051C15">
      <w:pPr>
        <w:pStyle w:val="Odstavecseseznamem"/>
        <w:rPr>
          <w:i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w:rPr>
                  <w:rFonts w:ascii="Cambria Math"/>
                </w:rPr>
                <m:t>cos</m:t>
              </m:r>
            </m:fName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φ</m:t>
                  </m:r>
                </m:e>
                <m:sub>
                  <m:r>
                    <w:rPr>
                      <w:rFonts w:ascii="Cambria Math"/>
                    </w:rPr>
                    <m:t>k</m:t>
                  </m:r>
                </m:sub>
              </m:sSub>
              <m:r>
                <w:rPr>
                  <w:rFonts w:ascii="Cambria Math"/>
                </w:rPr>
                <m:t xml:space="preserve"> =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/>
                    </w:rPr>
                    <m:t xml:space="preserve">P+ 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/>
                        </w:rPr>
                        <m:t>P</m:t>
                      </m:r>
                    </m:e>
                    <m:sub>
                      <m:r>
                        <w:rPr>
                          <w:rFonts w:ascii="Cambria Math"/>
                        </w:rPr>
                        <m:t>p</m:t>
                      </m:r>
                    </m:sub>
                  </m:sSub>
                </m:num>
                <m:den>
                  <m:r>
                    <w:rPr>
                      <w:rFonts w:ascii="Cambria Math"/>
                    </w:rPr>
                    <m:t>S</m:t>
                  </m:r>
                </m:den>
              </m:f>
            </m:e>
          </m:func>
          <m:r>
            <w:rPr>
              <w:rFonts w:asci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/>
                </w:rPr>
                <m:t>70</m:t>
              </m:r>
            </m:num>
            <m:den>
              <m:r>
                <w:rPr>
                  <w:rFonts w:ascii="Cambria Math"/>
                </w:rPr>
                <m:t>100</m:t>
              </m:r>
            </m:den>
          </m:f>
          <m:r>
            <w:rPr>
              <w:rFonts w:ascii="Cambria Math"/>
            </w:rPr>
            <m:t xml:space="preserve"> =0,7</m:t>
          </m:r>
        </m:oMath>
      </m:oMathPara>
    </w:p>
    <w:p w:rsidR="00E21601" w:rsidRPr="00E21601" w:rsidRDefault="00001EFE" w:rsidP="00E21601">
      <w:pPr>
        <w:ind w:left="720"/>
        <w:rPr>
          <w:b/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/>
                </w:rPr>
                <m:t>Q</m:t>
              </m:r>
            </m:e>
            <m:sub>
              <m:r>
                <m:rPr>
                  <m:sty m:val="bi"/>
                </m:rPr>
                <w:rPr>
                  <w:rFonts w:ascii="Cambria Math"/>
                </w:rPr>
                <m:t xml:space="preserve">k 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/>
                </w:rPr>
                <m:t>P+</m:t>
              </m:r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/>
                    </w:rPr>
                    <m:t>P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/>
                    </w:rPr>
                    <m:t>p</m:t>
                  </m:r>
                </m:sub>
              </m:sSub>
            </m:e>
          </m:d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/>
                </w:rPr>
                <m:t>tg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φ</m:t>
              </m:r>
              <m:r>
                <m:rPr>
                  <m:sty m:val="bi"/>
                </m:rPr>
                <w:rPr>
                  <w:rFonts w:ascii="Cambria Math"/>
                </w:rPr>
                <m:t>-</m:t>
              </m:r>
              <m:r>
                <m:rPr>
                  <m:sty m:val="bi"/>
                </m:rPr>
                <w:rPr>
                  <w:rFonts w:ascii="Cambria Math"/>
                </w:rPr>
                <m:t>tg</m:t>
              </m:r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φ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/>
                    </w:rPr>
                    <m:t>k</m:t>
                  </m:r>
                </m:sub>
              </m:sSub>
            </m:e>
          </m:d>
          <m:r>
            <m:rPr>
              <m:sty m:val="bi"/>
            </m:rPr>
            <w:rPr>
              <w:rFonts w:ascii="Cambria Math"/>
            </w:rPr>
            <m:t>=70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/>
                </w:rPr>
                <m:t>1,333</m:t>
              </m:r>
              <m:r>
                <m:rPr>
                  <m:sty m:val="bi"/>
                </m:rPr>
                <w:rPr>
                  <w:rFonts w:ascii="Cambria Math"/>
                </w:rPr>
                <m:t>-</m:t>
              </m:r>
              <m:r>
                <m:rPr>
                  <m:sty m:val="bi"/>
                </m:rPr>
                <w:rPr>
                  <w:rFonts w:ascii="Cambria Math"/>
                </w:rPr>
                <m:t>1,20</m:t>
              </m:r>
            </m:e>
          </m:d>
          <m:r>
            <m:rPr>
              <m:sty m:val="bi"/>
            </m:rPr>
            <w:rPr>
              <w:rFonts w:ascii="Cambria Math"/>
            </w:rPr>
            <m:t>=21,89 kVAr</m:t>
          </m:r>
        </m:oMath>
      </m:oMathPara>
    </w:p>
    <w:p w:rsidR="00E21601" w:rsidRDefault="00E21601" w:rsidP="00E21601"/>
    <w:p w:rsidR="00E87ED3" w:rsidRDefault="00E87ED3" w:rsidP="00E21601"/>
    <w:p w:rsidR="00051C15" w:rsidRDefault="00E21601" w:rsidP="00E21601">
      <w:pPr>
        <w:pStyle w:val="Odstavecseseznamem"/>
        <w:numPr>
          <w:ilvl w:val="0"/>
          <w:numId w:val="9"/>
        </w:numPr>
      </w:pPr>
      <w:r w:rsidRPr="00022752">
        <w:t>Zařízení o příkonu 500 kW a účiníku 0,7 kompenzujte tak, aby se ztráty ve ved</w:t>
      </w:r>
      <w:r>
        <w:t>e</w:t>
      </w:r>
      <w:r w:rsidRPr="00022752">
        <w:t xml:space="preserve">ní zmenšily </w:t>
      </w:r>
    </w:p>
    <w:p w:rsidR="00E21601" w:rsidRDefault="00E21601" w:rsidP="00735C37">
      <w:pPr>
        <w:pStyle w:val="Odstavecseseznamem"/>
      </w:pPr>
      <w:r w:rsidRPr="00022752">
        <w:t>o 40 %.</w:t>
      </w:r>
    </w:p>
    <w:p w:rsidR="00E21601" w:rsidRDefault="00E21601" w:rsidP="00E21601">
      <w:r>
        <w:t xml:space="preserve">Pro cos </w:t>
      </w:r>
      <m:oMath>
        <m:r>
          <w:rPr>
            <w:rFonts w:ascii="Cambria Math" w:hAnsi="Cambria Math"/>
          </w:rPr>
          <m:t>φ</m:t>
        </m:r>
      </m:oMath>
      <w:r>
        <w:t xml:space="preserve"> = 0,7 je tg </w:t>
      </w:r>
      <m:oMath>
        <m:r>
          <w:rPr>
            <w:rFonts w:ascii="Cambria Math" w:hAnsi="Cambria Math"/>
          </w:rPr>
          <m:t>φ</m:t>
        </m:r>
      </m:oMath>
      <w:r>
        <w:t xml:space="preserve"> = 1,016</w:t>
      </w:r>
    </w:p>
    <w:p w:rsidR="00E21601" w:rsidRPr="00E21601" w:rsidRDefault="00E21601" w:rsidP="00E21601">
      <w:pPr>
        <w:pStyle w:val="Odstavecseseznamem"/>
        <w:jc w:val="both"/>
      </w:pPr>
      <m:oMathPara>
        <m:oMathParaPr>
          <m:jc m:val="left"/>
        </m:oMathParaPr>
        <m:oMath>
          <m:r>
            <w:rPr>
              <w:rFonts w:ascii="Cambria Math"/>
            </w:rPr>
            <m:t xml:space="preserve">40 </m:t>
          </m:r>
          <m: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/>
                </w:rPr>
                <m:t xml:space="preserve"> 1</m:t>
              </m:r>
              <m:r>
                <w:rPr>
                  <w:rFonts w:ascii="Cambria Math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/>
                    </w:rPr>
                    <m:t>0,49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/>
                        </w:rPr>
                        <m:t>cos</m:t>
                      </m:r>
                    </m:e>
                    <m:sup>
                      <m:r>
                        <w:rPr>
                          <w:rFonts w:ascii="Cambria Math"/>
                        </w:rPr>
                        <m:t>2</m:t>
                      </m:r>
                    </m:sup>
                  </m:sSup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φ</m:t>
                      </m:r>
                    </m:e>
                    <m:sub>
                      <m:r>
                        <w:rPr>
                          <w:rFonts w:ascii="Cambria Math"/>
                        </w:rPr>
                        <m:t>k</m:t>
                      </m:r>
                    </m:sub>
                  </m:sSub>
                </m:den>
              </m:f>
            </m:e>
          </m:d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/>
                </w:rPr>
                <m:t>10</m:t>
              </m:r>
            </m:e>
            <m:sup>
              <m:r>
                <w:rPr>
                  <w:rFonts w:ascii="Cambria Math"/>
                </w:rPr>
                <m:t>2</m:t>
              </m:r>
            </m:sup>
          </m:sSup>
        </m:oMath>
      </m:oMathPara>
    </w:p>
    <w:p w:rsidR="00E21601" w:rsidRDefault="00001EFE" w:rsidP="00E21601">
      <w:pPr>
        <w:pStyle w:val="Odstavecseseznamem"/>
        <w:jc w:val="both"/>
      </w:pPr>
      <m:oMathPara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/>
                </w:rPr>
                <m:t>cos</m:t>
              </m:r>
            </m:fName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φ</m:t>
                  </m:r>
                </m:e>
                <m:sub>
                  <m:r>
                    <w:rPr>
                      <w:rFonts w:ascii="Cambria Math" w:hAnsi="Cambria Math"/>
                    </w:rPr>
                    <m:t>k</m:t>
                  </m:r>
                </m:sub>
              </m:sSub>
              <m:r>
                <w:rPr>
                  <w:rFonts w:ascii="Cambria Math"/>
                </w:rPr>
                <m:t xml:space="preserve">= </m:t>
              </m:r>
            </m:e>
          </m:func>
          <m:rad>
            <m:radPr>
              <m:degHide m:val="on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/>
                    </w:rPr>
                    <m:t>49</m:t>
                  </m:r>
                </m:num>
                <m:den>
                  <m:r>
                    <w:rPr>
                      <w:rFonts w:ascii="Cambria Math"/>
                    </w:rPr>
                    <m:t>60</m:t>
                  </m:r>
                </m:den>
              </m:f>
            </m:e>
          </m:rad>
          <m:r>
            <w:rPr>
              <w:rFonts w:ascii="Cambria Math" w:hAnsi="Cambria Math"/>
            </w:rPr>
            <m:t>=</m:t>
          </m:r>
          <m:r>
            <w:rPr>
              <w:rFonts w:ascii="Cambria Math"/>
            </w:rPr>
            <m:t>0,903</m:t>
          </m:r>
        </m:oMath>
      </m:oMathPara>
    </w:p>
    <w:p w:rsidR="00E87ED3" w:rsidRDefault="00E87ED3" w:rsidP="00E21601">
      <w:pPr>
        <w:pStyle w:val="Odstavecseseznamem"/>
        <w:jc w:val="both"/>
        <w:rPr>
          <w:sz w:val="32"/>
          <w:szCs w:val="32"/>
        </w:rPr>
      </w:pPr>
    </w:p>
    <w:p w:rsidR="00E21601" w:rsidRDefault="00E21601" w:rsidP="00E21601">
      <w:r>
        <w:t xml:space="preserve">Pro cos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φ</m:t>
            </m:r>
          </m:e>
          <m:sub>
            <m:r>
              <w:rPr>
                <w:rFonts w:ascii="Cambria Math" w:hAnsi="Cambria Math"/>
              </w:rPr>
              <m:t>k</m:t>
            </m:r>
          </m:sub>
        </m:sSub>
      </m:oMath>
      <w:r w:rsidR="00137619">
        <w:t xml:space="preserve"> = 0,903</w:t>
      </w:r>
      <w:r>
        <w:t xml:space="preserve"> je tg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φ</m:t>
            </m:r>
          </m:e>
          <m:sub>
            <m:r>
              <w:rPr>
                <w:rFonts w:ascii="Cambria Math" w:hAnsi="Cambria Math"/>
              </w:rPr>
              <m:t>k</m:t>
            </m:r>
          </m:sub>
        </m:sSub>
      </m:oMath>
      <w:r>
        <w:t xml:space="preserve"> = 0,474</w:t>
      </w:r>
    </w:p>
    <w:p w:rsidR="00E21601" w:rsidRPr="00E21601" w:rsidRDefault="00001EFE" w:rsidP="00E21601">
      <w:pPr>
        <w:pStyle w:val="Odstavecseseznamem"/>
        <w:jc w:val="both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Q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k</m:t>
              </m:r>
            </m:sub>
          </m:sSub>
          <m:r>
            <m:rPr>
              <m:sty m:val="p"/>
            </m:rPr>
            <w:rPr>
              <w:rFonts w:ascii="Cambria Math"/>
            </w:rPr>
            <m:t xml:space="preserve"> =</m:t>
          </m:r>
          <m:r>
            <m:rPr>
              <m:sty m:val="p"/>
            </m:rPr>
            <w:rPr>
              <w:rFonts w:ascii="Cambria Math" w:hAnsi="Cambria Math"/>
            </w:rPr>
            <m:t>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tgφ-tg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φ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k</m:t>
                  </m:r>
                </m:sub>
              </m:sSub>
            </m:e>
          </m:d>
        </m:oMath>
      </m:oMathPara>
    </w:p>
    <w:p w:rsidR="00DE04F2" w:rsidRPr="00E21601" w:rsidRDefault="00001EFE" w:rsidP="00E21601">
      <w:pPr>
        <w:ind w:left="720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b/>
                </w:rPr>
              </m:ctrlPr>
            </m:sSubPr>
            <m:e>
              <m:r>
                <m:rPr>
                  <m:sty m:val="b"/>
                </m:rPr>
                <w:rPr>
                  <w:rFonts w:ascii="Cambria Math" w:hAnsi="Cambria Math"/>
                </w:rPr>
                <m:t>Q</m:t>
              </m:r>
            </m:e>
            <m:sub>
              <m:r>
                <m:rPr>
                  <m:sty m:val="b"/>
                </m:rPr>
                <w:rPr>
                  <w:rFonts w:ascii="Cambria Math" w:hAnsi="Cambria Math"/>
                </w:rPr>
                <m:t xml:space="preserve">k </m:t>
              </m:r>
            </m:sub>
          </m:sSub>
          <m:r>
            <m:rPr>
              <m:sty m:val="b"/>
            </m:rPr>
            <w:rPr>
              <w:rFonts w:ascii="Cambria Math" w:hAnsi="Cambria Math"/>
            </w:rPr>
            <m:t xml:space="preserve"> =500 </m:t>
          </m:r>
          <m:d>
            <m:dPr>
              <m:ctrlPr>
                <w:rPr>
                  <w:rFonts w:ascii="Cambria Math" w:hAnsi="Cambria Math"/>
                  <w:b/>
                </w:rPr>
              </m:ctrlPr>
            </m:dPr>
            <m:e>
              <m:r>
                <m:rPr>
                  <m:sty m:val="b"/>
                </m:rPr>
                <w:rPr>
                  <w:rFonts w:ascii="Cambria Math" w:hAnsi="Cambria Math"/>
                </w:rPr>
                <m:t xml:space="preserve"> 1,016-0,474 </m:t>
              </m:r>
            </m:e>
          </m:d>
          <m:r>
            <m:rPr>
              <m:sty m:val="b"/>
            </m:rPr>
            <w:rPr>
              <w:rFonts w:ascii="Cambria Math" w:hAnsi="Cambria Math"/>
            </w:rPr>
            <m:t>=271 kVAr</m:t>
          </m:r>
        </m:oMath>
      </m:oMathPara>
    </w:p>
    <w:sectPr w:rsidR="00DE04F2" w:rsidRPr="00E21601" w:rsidSect="00F444C6">
      <w:headerReference w:type="default" r:id="rId13"/>
      <w:footerReference w:type="default" r:id="rId14"/>
      <w:pgSz w:w="11906" w:h="16838"/>
      <w:pgMar w:top="1417" w:right="1417" w:bottom="1417" w:left="1417" w:header="708" w:footer="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60F9" w:rsidRDefault="001660F9" w:rsidP="00C86079">
      <w:pPr>
        <w:spacing w:after="0" w:line="240" w:lineRule="auto"/>
      </w:pPr>
      <w:r>
        <w:separator/>
      </w:r>
    </w:p>
  </w:endnote>
  <w:endnote w:type="continuationSeparator" w:id="1">
    <w:p w:rsidR="001660F9" w:rsidRDefault="001660F9" w:rsidP="00C86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7C8" w:rsidRPr="008A565C" w:rsidRDefault="00BC67C8" w:rsidP="00781283">
    <w:pPr>
      <w:jc w:val="center"/>
      <w:rPr>
        <w:b/>
        <w:sz w:val="28"/>
        <w:szCs w:val="28"/>
      </w:rPr>
    </w:pPr>
    <w:r w:rsidRPr="00F02434">
      <w:rPr>
        <w:b/>
        <w:noProof/>
        <w:sz w:val="28"/>
        <w:szCs w:val="28"/>
        <w:lang w:eastAsia="cs-CZ"/>
      </w:rPr>
      <w:drawing>
        <wp:inline distT="0" distB="0" distL="0" distR="0">
          <wp:extent cx="5759450" cy="197641"/>
          <wp:effectExtent l="19050" t="0" r="0" b="0"/>
          <wp:docPr id="18" name="Objekt 2"/>
          <wp:cNvGraphicFramePr/>
          <a:graphic xmlns:a="http://schemas.openxmlformats.org/drawingml/2006/main">
            <a:graphicData uri="http://schemas.openxmlformats.org/drawingml/2006/lockedCanvas">
              <lc:lockedCanvas xmlns:lc="http://schemas.openxmlformats.org/drawingml/2006/lockedCanvas">
                <a:nvGrpSpPr>
                  <a:cNvPr id="0" name=""/>
                  <a:cNvGrpSpPr/>
                </a:nvGrpSpPr>
                <a:grpSpPr>
                  <a:xfrm>
                    <a:off x="0" y="0"/>
                    <a:ext cx="8423275" cy="1588"/>
                    <a:chOff x="357188" y="6340475"/>
                    <a:chExt cx="8423275" cy="1588"/>
                  </a:xfrm>
                </a:grpSpPr>
                <a:cxnSp>
                  <a:nvCxnSpPr>
                    <a:cNvPr id="25" name="Přímá spojovací čára 24"/>
                    <a:cNvCxnSpPr/>
                  </a:nvCxnSpPr>
                  <a:spPr>
                    <a:xfrm>
                      <a:off x="357188" y="6340475"/>
                      <a:ext cx="8423275" cy="1588"/>
                    </a:xfrm>
                    <a:prstGeom prst="line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a:spPr>
                  <a:style>
                    <a:lnRef idx="1">
                      <a:schemeClr val="accent1"/>
                    </a:lnRef>
                    <a:fillRef idx="0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tx1"/>
                    </a:fontRef>
                  </a:style>
                </a:cxnSp>
              </lc:lockedCanvas>
            </a:graphicData>
          </a:graphic>
        </wp:inline>
      </w:drawing>
    </w:r>
    <w:r w:rsidR="00CB1B6C">
      <w:rPr>
        <w:b/>
        <w:sz w:val="28"/>
        <w:szCs w:val="28"/>
      </w:rPr>
      <w:t>Investice do vzdělání nesou nejvyšší úrok</w:t>
    </w:r>
  </w:p>
  <w:p w:rsidR="00BC67C8" w:rsidRDefault="00BC67C8" w:rsidP="00C86079">
    <w:pPr>
      <w:pStyle w:val="Zpat"/>
      <w:tabs>
        <w:tab w:val="left" w:pos="2665"/>
      </w:tabs>
    </w:pPr>
    <w:r>
      <w:tab/>
    </w:r>
  </w:p>
  <w:p w:rsidR="00BC67C8" w:rsidRDefault="00BC67C8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247" w:rsidRDefault="00001EFE" w:rsidP="00C86079">
    <w:pPr>
      <w:pStyle w:val="Zpat"/>
      <w:tabs>
        <w:tab w:val="left" w:pos="2665"/>
      </w:tabs>
    </w:pPr>
    <w:r>
      <w:rPr>
        <w:noProof/>
        <w:lang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2" type="#_x0000_t32" style="position:absolute;margin-left:20.7pt;margin-top:-10.6pt;width:426pt;height:0;z-index:251658752" o:connectortype="straight"/>
      </w:pict>
    </w:r>
    <w:r w:rsidR="005D2AB3">
      <w:tab/>
      <w:t>Pracovní list 31</w:t>
    </w:r>
    <w:r w:rsidR="00A91675">
      <w:t xml:space="preserve"> – K</w:t>
    </w:r>
    <w:r w:rsidR="00BC67C8">
      <w:t>ompenzace účiníku</w:t>
    </w:r>
    <w:r w:rsidR="005C2247">
      <w:tab/>
    </w:r>
  </w:p>
  <w:p w:rsidR="005C2247" w:rsidRDefault="005C224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60F9" w:rsidRDefault="001660F9" w:rsidP="00C86079">
      <w:pPr>
        <w:spacing w:after="0" w:line="240" w:lineRule="auto"/>
      </w:pPr>
      <w:r>
        <w:separator/>
      </w:r>
    </w:p>
  </w:footnote>
  <w:footnote w:type="continuationSeparator" w:id="1">
    <w:p w:rsidR="001660F9" w:rsidRDefault="001660F9" w:rsidP="00C860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7C8" w:rsidRDefault="00BC67C8" w:rsidP="00C86079">
    <w:pPr>
      <w:pStyle w:val="Zhlav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247" w:rsidRDefault="00001EFE" w:rsidP="00C86079">
    <w:pPr>
      <w:pStyle w:val="Zhlav"/>
      <w:jc w:val="center"/>
    </w:pPr>
    <w:r>
      <w:rPr>
        <w:noProof/>
        <w:lang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left:0;text-align:left;margin-left:16.9pt;margin-top:58.35pt;width:426pt;height:0;z-index:251657728" o:connectortype="straight"/>
      </w:pict>
    </w:r>
    <w:r w:rsidR="00865521" w:rsidRPr="00865521">
      <w:rPr>
        <w:noProof/>
        <w:lang w:eastAsia="cs-CZ"/>
      </w:rPr>
      <w:drawing>
        <wp:inline distT="0" distB="0" distL="0" distR="0">
          <wp:extent cx="3492500" cy="762000"/>
          <wp:effectExtent l="19050" t="0" r="0" b="0"/>
          <wp:docPr id="1" name="Obrázek 2" descr="OPVK_hor_zakladni_logolink_C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8" name="Obrázek 2" descr="OPVK_hor_zakladni_logolink_CB_cz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925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7E7B8F"/>
    <w:multiLevelType w:val="hybridMultilevel"/>
    <w:tmpl w:val="F372020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913B27"/>
    <w:multiLevelType w:val="hybridMultilevel"/>
    <w:tmpl w:val="A0FEC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803DE1"/>
    <w:multiLevelType w:val="hybridMultilevel"/>
    <w:tmpl w:val="0D4C76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895CF8"/>
    <w:multiLevelType w:val="hybridMultilevel"/>
    <w:tmpl w:val="32AC44E8"/>
    <w:lvl w:ilvl="0" w:tplc="E63C532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C25F5D"/>
    <w:multiLevelType w:val="hybridMultilevel"/>
    <w:tmpl w:val="971C713E"/>
    <w:lvl w:ilvl="0" w:tplc="0405000F">
      <w:start w:val="1"/>
      <w:numFmt w:val="decimal"/>
      <w:lvlText w:val="%1."/>
      <w:lvlJc w:val="left"/>
      <w:pPr>
        <w:ind w:left="1545" w:hanging="360"/>
      </w:pPr>
    </w:lvl>
    <w:lvl w:ilvl="1" w:tplc="04050019" w:tentative="1">
      <w:start w:val="1"/>
      <w:numFmt w:val="lowerLetter"/>
      <w:lvlText w:val="%2."/>
      <w:lvlJc w:val="left"/>
      <w:pPr>
        <w:ind w:left="2265" w:hanging="360"/>
      </w:pPr>
    </w:lvl>
    <w:lvl w:ilvl="2" w:tplc="0405001B" w:tentative="1">
      <w:start w:val="1"/>
      <w:numFmt w:val="lowerRoman"/>
      <w:lvlText w:val="%3."/>
      <w:lvlJc w:val="right"/>
      <w:pPr>
        <w:ind w:left="2985" w:hanging="180"/>
      </w:pPr>
    </w:lvl>
    <w:lvl w:ilvl="3" w:tplc="0405000F" w:tentative="1">
      <w:start w:val="1"/>
      <w:numFmt w:val="decimal"/>
      <w:lvlText w:val="%4."/>
      <w:lvlJc w:val="left"/>
      <w:pPr>
        <w:ind w:left="3705" w:hanging="360"/>
      </w:pPr>
    </w:lvl>
    <w:lvl w:ilvl="4" w:tplc="04050019" w:tentative="1">
      <w:start w:val="1"/>
      <w:numFmt w:val="lowerLetter"/>
      <w:lvlText w:val="%5."/>
      <w:lvlJc w:val="left"/>
      <w:pPr>
        <w:ind w:left="4425" w:hanging="360"/>
      </w:pPr>
    </w:lvl>
    <w:lvl w:ilvl="5" w:tplc="0405001B" w:tentative="1">
      <w:start w:val="1"/>
      <w:numFmt w:val="lowerRoman"/>
      <w:lvlText w:val="%6."/>
      <w:lvlJc w:val="right"/>
      <w:pPr>
        <w:ind w:left="5145" w:hanging="180"/>
      </w:pPr>
    </w:lvl>
    <w:lvl w:ilvl="6" w:tplc="0405000F" w:tentative="1">
      <w:start w:val="1"/>
      <w:numFmt w:val="decimal"/>
      <w:lvlText w:val="%7."/>
      <w:lvlJc w:val="left"/>
      <w:pPr>
        <w:ind w:left="5865" w:hanging="360"/>
      </w:pPr>
    </w:lvl>
    <w:lvl w:ilvl="7" w:tplc="04050019" w:tentative="1">
      <w:start w:val="1"/>
      <w:numFmt w:val="lowerLetter"/>
      <w:lvlText w:val="%8."/>
      <w:lvlJc w:val="left"/>
      <w:pPr>
        <w:ind w:left="6585" w:hanging="360"/>
      </w:pPr>
    </w:lvl>
    <w:lvl w:ilvl="8" w:tplc="0405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5">
    <w:nsid w:val="48EB2F58"/>
    <w:multiLevelType w:val="hybridMultilevel"/>
    <w:tmpl w:val="E0AE26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761937"/>
    <w:multiLevelType w:val="hybridMultilevel"/>
    <w:tmpl w:val="0712A8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2E25DB"/>
    <w:multiLevelType w:val="hybridMultilevel"/>
    <w:tmpl w:val="FB404F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9E1D65"/>
    <w:multiLevelType w:val="hybridMultilevel"/>
    <w:tmpl w:val="34004D26"/>
    <w:lvl w:ilvl="0" w:tplc="F46A1DCC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4"/>
  </w:num>
  <w:num w:numId="5">
    <w:abstractNumId w:val="0"/>
  </w:num>
  <w:num w:numId="6">
    <w:abstractNumId w:val="2"/>
  </w:num>
  <w:num w:numId="7">
    <w:abstractNumId w:val="1"/>
  </w:num>
  <w:num w:numId="8">
    <w:abstractNumId w:val="6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146"/>
    <o:shapelayout v:ext="edit">
      <o:idmap v:ext="edit" data="2"/>
      <o:rules v:ext="edit">
        <o:r id="V:Rule3" type="connector" idref="#_x0000_s2052"/>
        <o:r id="V:Rule4" type="connector" idref="#_x0000_s205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C2330E"/>
    <w:rsid w:val="00001EFE"/>
    <w:rsid w:val="00010D81"/>
    <w:rsid w:val="0001115A"/>
    <w:rsid w:val="00051C15"/>
    <w:rsid w:val="00052C76"/>
    <w:rsid w:val="00081F71"/>
    <w:rsid w:val="000B4670"/>
    <w:rsid w:val="00137619"/>
    <w:rsid w:val="001660F9"/>
    <w:rsid w:val="0023183F"/>
    <w:rsid w:val="0026115C"/>
    <w:rsid w:val="00292E6C"/>
    <w:rsid w:val="002A2A50"/>
    <w:rsid w:val="002C3E77"/>
    <w:rsid w:val="00313FC2"/>
    <w:rsid w:val="003146DF"/>
    <w:rsid w:val="003715CF"/>
    <w:rsid w:val="00371604"/>
    <w:rsid w:val="003A1179"/>
    <w:rsid w:val="003C60C7"/>
    <w:rsid w:val="004803EB"/>
    <w:rsid w:val="00487D3F"/>
    <w:rsid w:val="004C68CC"/>
    <w:rsid w:val="0055501E"/>
    <w:rsid w:val="005C2247"/>
    <w:rsid w:val="005C685B"/>
    <w:rsid w:val="005D2AB3"/>
    <w:rsid w:val="00684050"/>
    <w:rsid w:val="0069214B"/>
    <w:rsid w:val="0069488A"/>
    <w:rsid w:val="006B27C6"/>
    <w:rsid w:val="007026D8"/>
    <w:rsid w:val="00735C37"/>
    <w:rsid w:val="00764D59"/>
    <w:rsid w:val="00765822"/>
    <w:rsid w:val="00804016"/>
    <w:rsid w:val="0081539C"/>
    <w:rsid w:val="00826702"/>
    <w:rsid w:val="00857280"/>
    <w:rsid w:val="00865521"/>
    <w:rsid w:val="009114B6"/>
    <w:rsid w:val="00917BFF"/>
    <w:rsid w:val="00963771"/>
    <w:rsid w:val="00A01992"/>
    <w:rsid w:val="00A2369E"/>
    <w:rsid w:val="00A448EC"/>
    <w:rsid w:val="00A519A2"/>
    <w:rsid w:val="00A56BB5"/>
    <w:rsid w:val="00A91675"/>
    <w:rsid w:val="00B00A84"/>
    <w:rsid w:val="00B32621"/>
    <w:rsid w:val="00B54120"/>
    <w:rsid w:val="00B773AB"/>
    <w:rsid w:val="00BB6EB6"/>
    <w:rsid w:val="00BC1D33"/>
    <w:rsid w:val="00BC2DEB"/>
    <w:rsid w:val="00BC43C0"/>
    <w:rsid w:val="00BC67C8"/>
    <w:rsid w:val="00BF1D08"/>
    <w:rsid w:val="00C2330E"/>
    <w:rsid w:val="00C86079"/>
    <w:rsid w:val="00C94DD8"/>
    <w:rsid w:val="00C96CF8"/>
    <w:rsid w:val="00CA2086"/>
    <w:rsid w:val="00CB1B6C"/>
    <w:rsid w:val="00CB34B3"/>
    <w:rsid w:val="00DC1826"/>
    <w:rsid w:val="00DD407F"/>
    <w:rsid w:val="00DE04F2"/>
    <w:rsid w:val="00E02BF4"/>
    <w:rsid w:val="00E21601"/>
    <w:rsid w:val="00E271DE"/>
    <w:rsid w:val="00E87ED3"/>
    <w:rsid w:val="00EA4649"/>
    <w:rsid w:val="00F13E93"/>
    <w:rsid w:val="00F27937"/>
    <w:rsid w:val="00F444C6"/>
    <w:rsid w:val="00F609C2"/>
    <w:rsid w:val="00F7420E"/>
    <w:rsid w:val="00F74C80"/>
    <w:rsid w:val="00F95942"/>
    <w:rsid w:val="00FE5744"/>
    <w:rsid w:val="00FF77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7BF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3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330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803EB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B54120"/>
    <w:pPr>
      <w:spacing w:line="240" w:lineRule="auto"/>
    </w:pPr>
    <w:rPr>
      <w:b/>
      <w:bCs/>
      <w:color w:val="4F81BD"/>
      <w:sz w:val="18"/>
      <w:szCs w:val="18"/>
    </w:rPr>
  </w:style>
  <w:style w:type="paragraph" w:styleId="Zhlav">
    <w:name w:val="header"/>
    <w:basedOn w:val="Normln"/>
    <w:link w:val="ZhlavChar"/>
    <w:uiPriority w:val="99"/>
    <w:semiHidden/>
    <w:unhideWhenUsed/>
    <w:rsid w:val="00C8607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86079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C8607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86079"/>
    <w:rPr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69488A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69488A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1CC5BC-AD48-4CF1-B141-99A352EEF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364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Kerndlova</cp:lastModifiedBy>
  <cp:revision>6</cp:revision>
  <cp:lastPrinted>2014-04-05T19:47:00Z</cp:lastPrinted>
  <dcterms:created xsi:type="dcterms:W3CDTF">2014-05-09T18:54:00Z</dcterms:created>
  <dcterms:modified xsi:type="dcterms:W3CDTF">2014-05-22T19:44:00Z</dcterms:modified>
</cp:coreProperties>
</file>