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CF641D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Ochrany alternátorů</w:t>
      </w:r>
    </w:p>
    <w:p w:rsidR="00781283" w:rsidRPr="000C40F0" w:rsidRDefault="00781283" w:rsidP="00781283">
      <w:pPr>
        <w:rPr>
          <w:rFonts w:asciiTheme="minorHAnsi" w:hAnsiTheme="min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C4564C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Ochrany alternátorů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5E70B2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_28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B162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9. 1. 2014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0C40F0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C4564C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C456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C456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ochran alternátorů.</w:t>
            </w:r>
            <w:r w:rsidR="00AA417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procvičí jednotlivé druhy a funkce ochran.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F05F74" w:rsidP="00FB5BCA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Druhy poruch, zemní ochrana, zpětná wattová ochrana, relé, činný výkon, poruchy statoru a rotoru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6221" w:rsidRDefault="00C86079" w:rsidP="002838BE">
      <w:pPr>
        <w:pStyle w:val="Nzev"/>
        <w:jc w:val="left"/>
      </w:pPr>
      <w:r w:rsidRPr="0069488A">
        <w:t>ZADÁNÍ</w:t>
      </w:r>
      <w:r w:rsidRPr="0069488A">
        <w:tab/>
      </w:r>
    </w:p>
    <w:p w:rsidR="009203CE" w:rsidRPr="009203CE" w:rsidRDefault="009203CE" w:rsidP="009203CE"/>
    <w:p w:rsidR="00DD5FF4" w:rsidRPr="009203CE" w:rsidRDefault="0057793B" w:rsidP="00296221">
      <w:r w:rsidRPr="009203CE">
        <w:t>1. Vyjmenuj izolační poruchy statoru</w:t>
      </w:r>
      <w:r w:rsidR="00FF23D1">
        <w:t>.</w:t>
      </w:r>
    </w:p>
    <w:p w:rsidR="0057793B" w:rsidRPr="009203CE" w:rsidRDefault="00DD5FF4" w:rsidP="00296221">
      <w:r w:rsidRPr="009203CE">
        <w:t>2. Doplň schéma zemní ochrany</w:t>
      </w:r>
      <w:r w:rsidR="0057793B" w:rsidRPr="009203CE">
        <w:t xml:space="preserve"> rotoru pro odhalení poruchy střídavou superpozicí</w:t>
      </w:r>
      <w:r w:rsidR="00FF23D1">
        <w:t>.</w:t>
      </w:r>
    </w:p>
    <w:p w:rsidR="00DD5FF4" w:rsidRDefault="002838BE" w:rsidP="009203C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486643" cy="2520608"/>
            <wp:effectExtent l="19050" t="0" r="8907" b="0"/>
            <wp:docPr id="14" name="Obrázek 1" descr="stridava ochrana uprav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idava ochrana upravena.jpg"/>
                    <pic:cNvPicPr/>
                  </pic:nvPicPr>
                  <pic:blipFill>
                    <a:blip r:embed="rId11" cstate="print"/>
                    <a:srcRect l="28888" t="4424" r="22010" b="3160"/>
                    <a:stretch>
                      <a:fillRect/>
                    </a:stretch>
                  </pic:blipFill>
                  <pic:spPr>
                    <a:xfrm>
                      <a:off x="0" y="0"/>
                      <a:ext cx="2490631" cy="25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93B" w:rsidRPr="009203CE" w:rsidRDefault="0057793B" w:rsidP="00296221">
      <w:r w:rsidRPr="009203CE">
        <w:t>3. Jak pracuje zpětná wattová ochrana?</w:t>
      </w:r>
    </w:p>
    <w:p w:rsidR="00DD5FF4" w:rsidRPr="009203CE" w:rsidRDefault="00DD5FF4" w:rsidP="00296221">
      <w:r w:rsidRPr="009203CE">
        <w:t>4. Doplň ochranu proti druhému zemnímu spojení a napiš, jak toto spojení vzniká</w:t>
      </w:r>
      <w:r w:rsidR="00FF23D1">
        <w:t>.</w:t>
      </w:r>
    </w:p>
    <w:p w:rsidR="002838BE" w:rsidRDefault="002838BE" w:rsidP="009203CE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070659" cy="1685677"/>
            <wp:effectExtent l="19050" t="0" r="6041" b="0"/>
            <wp:docPr id="11" name="Obrázek 10" descr="druhe zemni spojeni uprave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uhe zemni spojeni upraveno.jpg"/>
                    <pic:cNvPicPr/>
                  </pic:nvPicPr>
                  <pic:blipFill>
                    <a:blip r:embed="rId12" cstate="print"/>
                    <a:srcRect l="20582" t="8677" r="8233" b="13498"/>
                    <a:stretch>
                      <a:fillRect/>
                    </a:stretch>
                  </pic:blipFill>
                  <pic:spPr>
                    <a:xfrm>
                      <a:off x="0" y="0"/>
                      <a:ext cx="4070659" cy="1685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8BE" w:rsidRDefault="002838BE" w:rsidP="00296221">
      <w:pPr>
        <w:rPr>
          <w:sz w:val="28"/>
          <w:szCs w:val="28"/>
        </w:rPr>
      </w:pPr>
    </w:p>
    <w:p w:rsidR="009114B6" w:rsidRPr="009203CE" w:rsidRDefault="00DD5FF4" w:rsidP="00410D48">
      <w:pPr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 w:rsidRPr="009203CE">
        <w:t>5</w:t>
      </w:r>
      <w:r w:rsidR="0057793B" w:rsidRPr="009203CE">
        <w:t>. Jaké funkce mají moderní ochrany alternátorů?</w:t>
      </w:r>
      <w:r w:rsidR="0069488A" w:rsidRPr="009203CE">
        <w:br w:type="page"/>
      </w:r>
    </w:p>
    <w:p w:rsidR="00B644FF" w:rsidRDefault="00B644FF" w:rsidP="00B644FF">
      <w:pPr>
        <w:pStyle w:val="Nzev"/>
        <w:jc w:val="left"/>
      </w:pPr>
    </w:p>
    <w:p w:rsidR="00B644FF" w:rsidRDefault="00B644FF" w:rsidP="00B644FF">
      <w:pPr>
        <w:pStyle w:val="Nzev"/>
        <w:jc w:val="left"/>
      </w:pPr>
      <w:r>
        <w:t>ŘEŠENÍ</w:t>
      </w:r>
      <w:r w:rsidRPr="0069488A">
        <w:tab/>
      </w:r>
    </w:p>
    <w:p w:rsidR="008F0924" w:rsidRPr="008F0924" w:rsidRDefault="008F0924" w:rsidP="008F0924"/>
    <w:p w:rsidR="005F34D2" w:rsidRPr="002F500C" w:rsidRDefault="005F34D2" w:rsidP="008F0924">
      <w:pPr>
        <w:pStyle w:val="Odstavecseseznamem"/>
        <w:numPr>
          <w:ilvl w:val="0"/>
          <w:numId w:val="13"/>
        </w:numPr>
        <w:ind w:left="1077" w:hanging="357"/>
        <w:jc w:val="both"/>
        <w:rPr>
          <w:b/>
          <w:sz w:val="24"/>
          <w:szCs w:val="24"/>
        </w:rPr>
      </w:pPr>
      <w:r w:rsidRPr="002F500C">
        <w:rPr>
          <w:b/>
          <w:sz w:val="24"/>
          <w:szCs w:val="24"/>
        </w:rPr>
        <w:t xml:space="preserve">Mezi izolační poruchy statoru patří </w:t>
      </w:r>
    </w:p>
    <w:p w:rsidR="005F34D2" w:rsidRPr="008F0924" w:rsidRDefault="00FF23D1" w:rsidP="008F0924">
      <w:pPr>
        <w:spacing w:after="100" w:afterAutospacing="1" w:line="24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bookmarkStart w:id="0" w:name="_GoBack"/>
      <w:bookmarkEnd w:id="0"/>
      <w:r w:rsidR="005F34D2" w:rsidRPr="008F0924">
        <w:rPr>
          <w:sz w:val="24"/>
          <w:szCs w:val="24"/>
        </w:rPr>
        <w:t xml:space="preserve">nitřní </w:t>
      </w:r>
      <w:r w:rsidR="0004412C" w:rsidRPr="008F0924">
        <w:rPr>
          <w:sz w:val="24"/>
          <w:szCs w:val="24"/>
        </w:rPr>
        <w:t>zkrat,v</w:t>
      </w:r>
      <w:r w:rsidR="005F34D2" w:rsidRPr="008F0924">
        <w:rPr>
          <w:sz w:val="24"/>
          <w:szCs w:val="24"/>
        </w:rPr>
        <w:t>nější zkrat</w:t>
      </w:r>
      <w:r w:rsidR="0004412C" w:rsidRPr="008F0924">
        <w:rPr>
          <w:sz w:val="24"/>
          <w:szCs w:val="24"/>
        </w:rPr>
        <w:t>, závitový zkrat, zemní spojení, druhé zemní spojení</w:t>
      </w:r>
    </w:p>
    <w:p w:rsidR="00B8678B" w:rsidRDefault="00B8678B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B8678B" w:rsidRPr="002F500C" w:rsidRDefault="002F500C" w:rsidP="0004412C">
      <w:pPr>
        <w:pStyle w:val="Odstavecseseznamem"/>
        <w:spacing w:after="100" w:afterAutospacing="1" w:line="240" w:lineRule="auto"/>
        <w:jc w:val="both"/>
        <w:rPr>
          <w:b/>
          <w:sz w:val="24"/>
          <w:szCs w:val="24"/>
        </w:rPr>
      </w:pPr>
      <w:r w:rsidRPr="002F500C">
        <w:rPr>
          <w:b/>
          <w:sz w:val="24"/>
          <w:szCs w:val="24"/>
        </w:rPr>
        <w:t xml:space="preserve">2.   </w:t>
      </w:r>
      <w:r w:rsidR="00B8678B" w:rsidRPr="002F500C">
        <w:rPr>
          <w:b/>
          <w:sz w:val="24"/>
          <w:szCs w:val="24"/>
        </w:rPr>
        <w:t>Schéma zemní ochrany</w:t>
      </w:r>
    </w:p>
    <w:p w:rsidR="0004412C" w:rsidRDefault="0004412C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04412C" w:rsidRDefault="0004412C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04412C" w:rsidRDefault="00B8678B" w:rsidP="008F0924">
      <w:pPr>
        <w:pStyle w:val="Odstavecseseznamem"/>
        <w:spacing w:after="100" w:afterAutospacing="1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723899" cy="2934031"/>
            <wp:effectExtent l="19050" t="0" r="251" b="0"/>
            <wp:docPr id="18" name="Obrázek 15" descr="stridava ochra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idava ochrana.PNG"/>
                    <pic:cNvPicPr/>
                  </pic:nvPicPr>
                  <pic:blipFill>
                    <a:blip r:embed="rId13" cstate="print"/>
                    <a:srcRect l="28540" t="4424" r="24758" b="2528"/>
                    <a:stretch>
                      <a:fillRect/>
                    </a:stretch>
                  </pic:blipFill>
                  <pic:spPr>
                    <a:xfrm>
                      <a:off x="0" y="0"/>
                      <a:ext cx="2723899" cy="293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78B" w:rsidRDefault="00B8678B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8F0924" w:rsidRDefault="00B8678B" w:rsidP="008F0924">
      <w:pPr>
        <w:pStyle w:val="Odstavecseseznamem"/>
        <w:numPr>
          <w:ilvl w:val="0"/>
          <w:numId w:val="13"/>
        </w:numPr>
        <w:spacing w:line="360" w:lineRule="auto"/>
        <w:ind w:left="1077" w:hanging="357"/>
        <w:rPr>
          <w:sz w:val="24"/>
          <w:szCs w:val="24"/>
        </w:rPr>
      </w:pPr>
      <w:r w:rsidRPr="008F0924">
        <w:rPr>
          <w:b/>
          <w:sz w:val="24"/>
          <w:szCs w:val="24"/>
        </w:rPr>
        <w:t>Zpětná wattová ochrana</w:t>
      </w:r>
    </w:p>
    <w:p w:rsidR="00157645" w:rsidRDefault="008F0924" w:rsidP="00157645">
      <w:pPr>
        <w:pStyle w:val="Odstavecseseznamem"/>
        <w:spacing w:after="240" w:line="240" w:lineRule="auto"/>
        <w:ind w:left="1077"/>
        <w:rPr>
          <w:sz w:val="24"/>
          <w:szCs w:val="24"/>
        </w:rPr>
      </w:pPr>
      <w:r>
        <w:rPr>
          <w:sz w:val="24"/>
          <w:szCs w:val="24"/>
        </w:rPr>
        <w:t>Z</w:t>
      </w:r>
      <w:r w:rsidR="003526E6" w:rsidRPr="008F0924">
        <w:rPr>
          <w:sz w:val="24"/>
          <w:szCs w:val="24"/>
        </w:rPr>
        <w:t>amezuje zpětnému tok</w:t>
      </w:r>
      <w:r w:rsidR="00F05F74" w:rsidRPr="008F0924">
        <w:rPr>
          <w:sz w:val="24"/>
          <w:szCs w:val="24"/>
        </w:rPr>
        <w:t xml:space="preserve">u výkonu ze sítě do generátorů </w:t>
      </w:r>
      <w:r w:rsidR="003526E6" w:rsidRPr="008F0924">
        <w:rPr>
          <w:sz w:val="24"/>
          <w:szCs w:val="24"/>
        </w:rPr>
        <w:t xml:space="preserve">nebo blokuje vypínač alternátoru. Základem je součinový měřicí člen, na jeho </w:t>
      </w:r>
      <w:r w:rsidR="00157645">
        <w:rPr>
          <w:sz w:val="24"/>
          <w:szCs w:val="24"/>
        </w:rPr>
        <w:t xml:space="preserve">vstup přivedeme napětí a proud. </w:t>
      </w:r>
    </w:p>
    <w:p w:rsidR="00157645" w:rsidRDefault="00157645" w:rsidP="00157645">
      <w:pPr>
        <w:pStyle w:val="Odstavecseseznamem"/>
        <w:spacing w:after="240" w:line="240" w:lineRule="auto"/>
        <w:ind w:left="1077"/>
        <w:rPr>
          <w:sz w:val="24"/>
          <w:szCs w:val="24"/>
        </w:rPr>
      </w:pPr>
    </w:p>
    <w:p w:rsidR="00157645" w:rsidRDefault="003526E6" w:rsidP="00157645">
      <w:pPr>
        <w:pStyle w:val="Odstavecseseznamem"/>
        <w:spacing w:after="120"/>
        <w:ind w:left="1077"/>
        <w:rPr>
          <w:sz w:val="28"/>
          <w:szCs w:val="28"/>
        </w:rPr>
      </w:pPr>
      <w:r w:rsidRPr="008F0924">
        <w:rPr>
          <w:sz w:val="24"/>
          <w:szCs w:val="24"/>
        </w:rPr>
        <w:t xml:space="preserve">Činný výkon je poté </w:t>
      </w:r>
      <w:r w:rsidR="00157645">
        <w:rPr>
          <w:sz w:val="24"/>
          <w:szCs w:val="24"/>
        </w:rPr>
        <w:tab/>
      </w:r>
      <m:oMath>
        <m:r>
          <w:rPr>
            <w:rFonts w:ascii="Cambria Math" w:hAnsi="Cambria Math"/>
            <w:sz w:val="28"/>
            <w:szCs w:val="28"/>
          </w:rPr>
          <m:t>u∙i∙cosφ=p</m:t>
        </m:r>
      </m:oMath>
    </w:p>
    <w:p w:rsidR="00157645" w:rsidRDefault="00157645" w:rsidP="00157645">
      <w:pPr>
        <w:pStyle w:val="Odstavecseseznamem"/>
        <w:spacing w:after="120"/>
        <w:ind w:left="1077"/>
        <w:rPr>
          <w:b/>
          <w:sz w:val="28"/>
          <w:szCs w:val="28"/>
        </w:rPr>
      </w:pPr>
    </w:p>
    <w:p w:rsidR="00B8678B" w:rsidRPr="008F0924" w:rsidRDefault="003526E6" w:rsidP="00157645">
      <w:pPr>
        <w:pStyle w:val="Odstavecseseznamem"/>
        <w:spacing w:after="120"/>
        <w:ind w:left="1077"/>
        <w:rPr>
          <w:sz w:val="24"/>
          <w:szCs w:val="24"/>
        </w:rPr>
      </w:pPr>
      <w:r w:rsidRPr="008F0924">
        <w:rPr>
          <w:sz w:val="24"/>
          <w:szCs w:val="24"/>
        </w:rPr>
        <w:t>J</w:t>
      </w:r>
      <w:r w:rsidR="002F500C" w:rsidRPr="008F0924">
        <w:rPr>
          <w:sz w:val="24"/>
          <w:szCs w:val="24"/>
        </w:rPr>
        <w:t>alovou ochranu získáme posunem fáze o π/2.</w:t>
      </w:r>
    </w:p>
    <w:p w:rsidR="002F500C" w:rsidRDefault="002F500C" w:rsidP="002F500C">
      <w:pPr>
        <w:spacing w:after="100" w:afterAutospacing="1" w:line="240" w:lineRule="auto"/>
        <w:ind w:left="720"/>
        <w:rPr>
          <w:sz w:val="24"/>
          <w:szCs w:val="24"/>
        </w:rPr>
      </w:pPr>
    </w:p>
    <w:p w:rsidR="002F500C" w:rsidRDefault="002F500C" w:rsidP="002F500C">
      <w:pPr>
        <w:spacing w:after="100" w:afterAutospacing="1" w:line="240" w:lineRule="auto"/>
        <w:ind w:left="720"/>
        <w:rPr>
          <w:b/>
          <w:sz w:val="24"/>
          <w:szCs w:val="24"/>
        </w:rPr>
      </w:pPr>
    </w:p>
    <w:p w:rsidR="002F500C" w:rsidRDefault="002F500C" w:rsidP="002F500C">
      <w:pPr>
        <w:spacing w:after="100" w:afterAutospacing="1" w:line="240" w:lineRule="auto"/>
        <w:ind w:left="720"/>
        <w:rPr>
          <w:b/>
          <w:sz w:val="24"/>
          <w:szCs w:val="24"/>
        </w:rPr>
      </w:pPr>
    </w:p>
    <w:p w:rsidR="002F500C" w:rsidRDefault="002F500C" w:rsidP="002F500C">
      <w:pPr>
        <w:spacing w:after="100" w:afterAutospacing="1" w:line="240" w:lineRule="auto"/>
        <w:ind w:left="720"/>
        <w:rPr>
          <w:b/>
          <w:sz w:val="24"/>
          <w:szCs w:val="24"/>
        </w:rPr>
      </w:pPr>
    </w:p>
    <w:p w:rsidR="002F500C" w:rsidRDefault="002F500C" w:rsidP="002F500C">
      <w:pPr>
        <w:spacing w:after="100" w:afterAutospacing="1" w:line="240" w:lineRule="auto"/>
        <w:ind w:left="720"/>
        <w:rPr>
          <w:b/>
          <w:sz w:val="24"/>
          <w:szCs w:val="24"/>
        </w:rPr>
      </w:pPr>
    </w:p>
    <w:p w:rsidR="002F500C" w:rsidRPr="002F500C" w:rsidRDefault="002F500C" w:rsidP="002F500C">
      <w:pPr>
        <w:spacing w:after="100" w:afterAutospacing="1" w:line="240" w:lineRule="auto"/>
        <w:ind w:left="720"/>
        <w:rPr>
          <w:b/>
          <w:sz w:val="24"/>
          <w:szCs w:val="24"/>
        </w:rPr>
      </w:pPr>
      <w:r w:rsidRPr="002F500C">
        <w:rPr>
          <w:b/>
          <w:sz w:val="24"/>
          <w:szCs w:val="24"/>
        </w:rPr>
        <w:t>4. Ochrana proti druhému zemnímu spojení</w:t>
      </w:r>
    </w:p>
    <w:p w:rsidR="005F34D2" w:rsidRDefault="002F500C" w:rsidP="00F34617">
      <w:pPr>
        <w:pStyle w:val="Odstavecseseznamem"/>
        <w:spacing w:after="100" w:afterAutospacing="1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964553" cy="1640974"/>
            <wp:effectExtent l="19050" t="0" r="0" b="0"/>
            <wp:docPr id="20" name="Obrázek 18" descr="druhe zemni spoje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uhe zemni spojeni.PNG"/>
                    <pic:cNvPicPr/>
                  </pic:nvPicPr>
                  <pic:blipFill>
                    <a:blip r:embed="rId14" cstate="print"/>
                    <a:srcRect l="20579" t="10604" r="10102" b="13496"/>
                    <a:stretch>
                      <a:fillRect/>
                    </a:stretch>
                  </pic:blipFill>
                  <pic:spPr>
                    <a:xfrm>
                      <a:off x="0" y="0"/>
                      <a:ext cx="3964553" cy="164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617" w:rsidRDefault="00F34617" w:rsidP="00F34617">
      <w:pPr>
        <w:pStyle w:val="Odstavecseseznamem"/>
        <w:spacing w:after="100" w:afterAutospacing="1" w:line="240" w:lineRule="auto"/>
        <w:jc w:val="center"/>
        <w:rPr>
          <w:sz w:val="24"/>
          <w:szCs w:val="24"/>
        </w:rPr>
      </w:pPr>
    </w:p>
    <w:p w:rsidR="002F500C" w:rsidRDefault="002F500C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Zemní spojení vznikne, pokud dojde k porušení izolace budicího vinutí a na železe rotoru se objeví napětí. Při druhém zemním spojení</w:t>
      </w:r>
      <w:r w:rsidR="00CE7AE0">
        <w:rPr>
          <w:sz w:val="24"/>
          <w:szCs w:val="24"/>
        </w:rPr>
        <w:t xml:space="preserve"> mohou v rotoru téct velké proudy. V prax</w:t>
      </w:r>
      <w:r w:rsidR="00F05F74">
        <w:rPr>
          <w:sz w:val="24"/>
          <w:szCs w:val="24"/>
        </w:rPr>
        <w:t>i se tato porucha často objevuje</w:t>
      </w:r>
      <w:r w:rsidR="00CE7AE0">
        <w:rPr>
          <w:sz w:val="24"/>
          <w:szCs w:val="24"/>
        </w:rPr>
        <w:t>. Při průtoku poruchového proudu sepne proudové relé.</w:t>
      </w:r>
    </w:p>
    <w:p w:rsidR="00CE7AE0" w:rsidRDefault="00CE7AE0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CE7AE0" w:rsidRDefault="00CE7AE0" w:rsidP="0004412C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CE7AE0" w:rsidRPr="00CE7AE0" w:rsidRDefault="00CE7AE0" w:rsidP="0004412C">
      <w:pPr>
        <w:pStyle w:val="Odstavecseseznamem"/>
        <w:spacing w:after="100" w:afterAutospacing="1" w:line="240" w:lineRule="auto"/>
        <w:jc w:val="both"/>
        <w:rPr>
          <w:b/>
          <w:sz w:val="24"/>
          <w:szCs w:val="24"/>
        </w:rPr>
      </w:pPr>
      <w:r w:rsidRPr="00CE7AE0">
        <w:rPr>
          <w:b/>
          <w:sz w:val="24"/>
          <w:szCs w:val="24"/>
        </w:rPr>
        <w:t>5. Funkce moderních ochran</w:t>
      </w:r>
    </w:p>
    <w:p w:rsidR="0059562F" w:rsidRDefault="0059562F" w:rsidP="005F34D2">
      <w:pPr>
        <w:pStyle w:val="Odstavecseseznamem"/>
        <w:spacing w:after="100" w:afterAutospacing="1" w:line="240" w:lineRule="auto"/>
        <w:jc w:val="both"/>
        <w:rPr>
          <w:sz w:val="24"/>
          <w:szCs w:val="24"/>
        </w:rPr>
      </w:pPr>
    </w:p>
    <w:p w:rsidR="005F34D2" w:rsidRDefault="00CE7AE0" w:rsidP="005F34D2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Mají celkem tři funkce – ochrannou, měřicí a ovládací.</w:t>
      </w:r>
    </w:p>
    <w:p w:rsidR="00CE7AE0" w:rsidRDefault="00CE7AE0" w:rsidP="00F34617">
      <w:pPr>
        <w:pStyle w:val="Odstavecseseznamem"/>
        <w:numPr>
          <w:ilvl w:val="0"/>
          <w:numId w:val="14"/>
        </w:numPr>
        <w:spacing w:after="0"/>
        <w:ind w:left="1434" w:hanging="357"/>
        <w:rPr>
          <w:sz w:val="24"/>
          <w:szCs w:val="24"/>
        </w:rPr>
      </w:pPr>
      <w:r>
        <w:rPr>
          <w:sz w:val="24"/>
          <w:szCs w:val="24"/>
        </w:rPr>
        <w:t xml:space="preserve">Ochranná </w:t>
      </w:r>
      <w:r w:rsidR="005E49D8">
        <w:rPr>
          <w:sz w:val="24"/>
          <w:szCs w:val="24"/>
        </w:rPr>
        <w:t>–3f nadproudová ochrana, zemní ochrana, nesymetrie, přepěťové ochrany, tepelné přetížení, směrová zemní ochrana, diferenciální ochrana, podbuzení, zpětná wattová ochrana, …</w:t>
      </w:r>
    </w:p>
    <w:p w:rsidR="00CE7AE0" w:rsidRDefault="00CE7AE0" w:rsidP="00F34617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Měřicí – 3f pro</w:t>
      </w:r>
      <w:r w:rsidR="005E49D8">
        <w:rPr>
          <w:sz w:val="24"/>
          <w:szCs w:val="24"/>
        </w:rPr>
        <w:t>ud, zemní proud, 3f napětí, činný a jalový výkon,</w:t>
      </w:r>
      <w:r>
        <w:rPr>
          <w:sz w:val="24"/>
          <w:szCs w:val="24"/>
        </w:rPr>
        <w:t xml:space="preserve"> účiník, frekvence,</w:t>
      </w:r>
      <w:r w:rsidR="00F05F74">
        <w:rPr>
          <w:sz w:val="24"/>
          <w:szCs w:val="24"/>
        </w:rPr>
        <w:t xml:space="preserve"> kontrola vypínacího proudu, </w:t>
      </w:r>
      <w:r w:rsidR="00F34617">
        <w:rPr>
          <w:sz w:val="24"/>
          <w:szCs w:val="24"/>
        </w:rPr>
        <w:t>.</w:t>
      </w:r>
      <w:r w:rsidR="00F05F74">
        <w:rPr>
          <w:sz w:val="24"/>
          <w:szCs w:val="24"/>
        </w:rPr>
        <w:t>..</w:t>
      </w:r>
    </w:p>
    <w:p w:rsidR="00410D48" w:rsidRDefault="00CE7AE0" w:rsidP="00F34617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Ovládací – vypínač, odpojovač, stavová indikace</w:t>
      </w:r>
    </w:p>
    <w:p w:rsidR="00F05F74" w:rsidRDefault="00F05F74" w:rsidP="00410D48">
      <w:pPr>
        <w:spacing w:after="0" w:line="240" w:lineRule="auto"/>
        <w:rPr>
          <w:sz w:val="24"/>
          <w:szCs w:val="24"/>
        </w:rPr>
      </w:pPr>
    </w:p>
    <w:p w:rsidR="00F05F74" w:rsidRPr="00F05F74" w:rsidRDefault="00F05F74" w:rsidP="00F05F74">
      <w:pPr>
        <w:rPr>
          <w:sz w:val="24"/>
          <w:szCs w:val="24"/>
        </w:rPr>
      </w:pPr>
    </w:p>
    <w:p w:rsidR="00F05F74" w:rsidRPr="00F05F74" w:rsidRDefault="00F05F74" w:rsidP="00F05F74">
      <w:pPr>
        <w:rPr>
          <w:sz w:val="24"/>
          <w:szCs w:val="24"/>
        </w:rPr>
      </w:pPr>
    </w:p>
    <w:p w:rsidR="00F05F74" w:rsidRPr="00F05F74" w:rsidRDefault="00F05F74" w:rsidP="00F05F74">
      <w:pPr>
        <w:rPr>
          <w:sz w:val="24"/>
          <w:szCs w:val="24"/>
        </w:rPr>
      </w:pPr>
    </w:p>
    <w:p w:rsidR="00F05F74" w:rsidRDefault="00F05F74" w:rsidP="00F05F74">
      <w:pPr>
        <w:rPr>
          <w:sz w:val="24"/>
          <w:szCs w:val="24"/>
        </w:rPr>
      </w:pPr>
    </w:p>
    <w:p w:rsidR="00CE7AE0" w:rsidRPr="00F05F74" w:rsidRDefault="00F05F74" w:rsidP="00F05F74">
      <w:pPr>
        <w:tabs>
          <w:tab w:val="left" w:pos="707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CE7AE0" w:rsidRPr="00F05F74" w:rsidSect="00F444C6">
      <w:headerReference w:type="default" r:id="rId15"/>
      <w:footerReference w:type="default" r:id="rId16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55D" w:rsidRDefault="00DE355D" w:rsidP="00C86079">
      <w:pPr>
        <w:spacing w:after="0" w:line="240" w:lineRule="auto"/>
      </w:pPr>
      <w:r>
        <w:separator/>
      </w:r>
    </w:p>
  </w:endnote>
  <w:endnote w:type="continuationSeparator" w:id="1">
    <w:p w:rsidR="00DE355D" w:rsidRDefault="00DE355D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Pr="008A565C" w:rsidRDefault="00A9439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A94390" w:rsidRDefault="00A94390" w:rsidP="00C86079">
    <w:pPr>
      <w:pStyle w:val="Zpat"/>
      <w:tabs>
        <w:tab w:val="left" w:pos="2665"/>
      </w:tabs>
    </w:pPr>
    <w:r>
      <w:tab/>
    </w:r>
  </w:p>
  <w:p w:rsidR="00A94390" w:rsidRDefault="00A9439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9614BE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2838BE">
      <w:tab/>
      <w:t>Praco</w:t>
    </w:r>
    <w:r w:rsidR="00925ED9">
      <w:t>vní list 2</w:t>
    </w:r>
    <w:r w:rsidR="005E70B2">
      <w:t>8</w:t>
    </w:r>
    <w:r w:rsidR="002838BE">
      <w:t xml:space="preserve"> – ochrany alternátorů</w:t>
    </w:r>
    <w:r w:rsidR="00A94390">
      <w:tab/>
    </w:r>
  </w:p>
  <w:p w:rsidR="00A94390" w:rsidRDefault="00A9439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55D" w:rsidRDefault="00DE355D" w:rsidP="00C86079">
      <w:pPr>
        <w:spacing w:after="0" w:line="240" w:lineRule="auto"/>
      </w:pPr>
      <w:r>
        <w:separator/>
      </w:r>
    </w:p>
  </w:footnote>
  <w:footnote w:type="continuationSeparator" w:id="1">
    <w:p w:rsidR="00DE355D" w:rsidRDefault="00DE355D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A9439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9614BE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A94390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406547F"/>
    <w:multiLevelType w:val="hybridMultilevel"/>
    <w:tmpl w:val="CA7EFC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B656D34"/>
    <w:multiLevelType w:val="hybridMultilevel"/>
    <w:tmpl w:val="5266A6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0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B0458B"/>
    <w:multiLevelType w:val="hybridMultilevel"/>
    <w:tmpl w:val="E2F44A02"/>
    <w:lvl w:ilvl="0" w:tplc="2FC60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9"/>
  </w:num>
  <w:num w:numId="9">
    <w:abstractNumId w:val="10"/>
  </w:num>
  <w:num w:numId="10">
    <w:abstractNumId w:val="11"/>
  </w:num>
  <w:num w:numId="11">
    <w:abstractNumId w:val="7"/>
  </w:num>
  <w:num w:numId="12">
    <w:abstractNumId w:val="8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0E32"/>
    <w:rsid w:val="000015B3"/>
    <w:rsid w:val="000144A8"/>
    <w:rsid w:val="00017BA6"/>
    <w:rsid w:val="00023E54"/>
    <w:rsid w:val="00031CA6"/>
    <w:rsid w:val="00033A72"/>
    <w:rsid w:val="000355C8"/>
    <w:rsid w:val="0004412C"/>
    <w:rsid w:val="00052C76"/>
    <w:rsid w:val="00070224"/>
    <w:rsid w:val="0008275B"/>
    <w:rsid w:val="00085ABF"/>
    <w:rsid w:val="00091AC2"/>
    <w:rsid w:val="00091DF8"/>
    <w:rsid w:val="000C3B44"/>
    <w:rsid w:val="000C40F0"/>
    <w:rsid w:val="000F23B7"/>
    <w:rsid w:val="000F4305"/>
    <w:rsid w:val="00111663"/>
    <w:rsid w:val="00115820"/>
    <w:rsid w:val="00127BF0"/>
    <w:rsid w:val="001452DF"/>
    <w:rsid w:val="0015439D"/>
    <w:rsid w:val="00157645"/>
    <w:rsid w:val="0017439F"/>
    <w:rsid w:val="00185B82"/>
    <w:rsid w:val="00187996"/>
    <w:rsid w:val="00196B04"/>
    <w:rsid w:val="001D1296"/>
    <w:rsid w:val="001F4FC1"/>
    <w:rsid w:val="00237B2A"/>
    <w:rsid w:val="002838BE"/>
    <w:rsid w:val="00292E6C"/>
    <w:rsid w:val="00296221"/>
    <w:rsid w:val="002A699B"/>
    <w:rsid w:val="002B1620"/>
    <w:rsid w:val="002C4DFC"/>
    <w:rsid w:val="002D77FF"/>
    <w:rsid w:val="002F500C"/>
    <w:rsid w:val="002F51B6"/>
    <w:rsid w:val="00306ADE"/>
    <w:rsid w:val="00345568"/>
    <w:rsid w:val="003526E6"/>
    <w:rsid w:val="003715CF"/>
    <w:rsid w:val="00371604"/>
    <w:rsid w:val="003A1179"/>
    <w:rsid w:val="003C5845"/>
    <w:rsid w:val="003C5D5F"/>
    <w:rsid w:val="003E6E1F"/>
    <w:rsid w:val="00410D48"/>
    <w:rsid w:val="00411464"/>
    <w:rsid w:val="004803EB"/>
    <w:rsid w:val="0048539A"/>
    <w:rsid w:val="00487D3F"/>
    <w:rsid w:val="004F0380"/>
    <w:rsid w:val="004F4F0B"/>
    <w:rsid w:val="004F6810"/>
    <w:rsid w:val="00505899"/>
    <w:rsid w:val="00526648"/>
    <w:rsid w:val="00544798"/>
    <w:rsid w:val="00557F16"/>
    <w:rsid w:val="005768A5"/>
    <w:rsid w:val="0057793B"/>
    <w:rsid w:val="00580A26"/>
    <w:rsid w:val="0058475C"/>
    <w:rsid w:val="0059562F"/>
    <w:rsid w:val="005B1570"/>
    <w:rsid w:val="005B4612"/>
    <w:rsid w:val="005C2247"/>
    <w:rsid w:val="005C2CED"/>
    <w:rsid w:val="005E07B6"/>
    <w:rsid w:val="005E0B7D"/>
    <w:rsid w:val="005E49D8"/>
    <w:rsid w:val="005E70B2"/>
    <w:rsid w:val="005F34D2"/>
    <w:rsid w:val="006079BD"/>
    <w:rsid w:val="00610EC6"/>
    <w:rsid w:val="0062677D"/>
    <w:rsid w:val="006772BD"/>
    <w:rsid w:val="0068375B"/>
    <w:rsid w:val="00690929"/>
    <w:rsid w:val="0069488A"/>
    <w:rsid w:val="006B27C6"/>
    <w:rsid w:val="006C3A02"/>
    <w:rsid w:val="006D2B55"/>
    <w:rsid w:val="006F1CF8"/>
    <w:rsid w:val="00713708"/>
    <w:rsid w:val="00764D59"/>
    <w:rsid w:val="00777AAC"/>
    <w:rsid w:val="00781283"/>
    <w:rsid w:val="00787AA9"/>
    <w:rsid w:val="007D17B4"/>
    <w:rsid w:val="007D70B3"/>
    <w:rsid w:val="007E6D4D"/>
    <w:rsid w:val="00800598"/>
    <w:rsid w:val="008240EA"/>
    <w:rsid w:val="00826702"/>
    <w:rsid w:val="0084543F"/>
    <w:rsid w:val="00857280"/>
    <w:rsid w:val="0086743A"/>
    <w:rsid w:val="00870273"/>
    <w:rsid w:val="00893655"/>
    <w:rsid w:val="008A45E9"/>
    <w:rsid w:val="008B3765"/>
    <w:rsid w:val="008C114C"/>
    <w:rsid w:val="008F0924"/>
    <w:rsid w:val="009108DD"/>
    <w:rsid w:val="009114B6"/>
    <w:rsid w:val="00913CAC"/>
    <w:rsid w:val="00917BFF"/>
    <w:rsid w:val="009203CE"/>
    <w:rsid w:val="00925ED9"/>
    <w:rsid w:val="00927234"/>
    <w:rsid w:val="009614BE"/>
    <w:rsid w:val="009813B1"/>
    <w:rsid w:val="00993543"/>
    <w:rsid w:val="00997B2B"/>
    <w:rsid w:val="009A0544"/>
    <w:rsid w:val="009D3387"/>
    <w:rsid w:val="009E20E0"/>
    <w:rsid w:val="00A01992"/>
    <w:rsid w:val="00A076F9"/>
    <w:rsid w:val="00A202D5"/>
    <w:rsid w:val="00A23B62"/>
    <w:rsid w:val="00A2469D"/>
    <w:rsid w:val="00A45511"/>
    <w:rsid w:val="00A56BB5"/>
    <w:rsid w:val="00A74180"/>
    <w:rsid w:val="00A915FB"/>
    <w:rsid w:val="00A941BD"/>
    <w:rsid w:val="00A94390"/>
    <w:rsid w:val="00A97D48"/>
    <w:rsid w:val="00AA3DA2"/>
    <w:rsid w:val="00AA4171"/>
    <w:rsid w:val="00AB3161"/>
    <w:rsid w:val="00AD360B"/>
    <w:rsid w:val="00AD57A6"/>
    <w:rsid w:val="00B00A84"/>
    <w:rsid w:val="00B3143C"/>
    <w:rsid w:val="00B42CE3"/>
    <w:rsid w:val="00B47B77"/>
    <w:rsid w:val="00B51089"/>
    <w:rsid w:val="00B54120"/>
    <w:rsid w:val="00B62B76"/>
    <w:rsid w:val="00B644FF"/>
    <w:rsid w:val="00B773AB"/>
    <w:rsid w:val="00B84AD6"/>
    <w:rsid w:val="00B8678B"/>
    <w:rsid w:val="00B9284E"/>
    <w:rsid w:val="00BA1B5B"/>
    <w:rsid w:val="00BC1D33"/>
    <w:rsid w:val="00BC2016"/>
    <w:rsid w:val="00C2330E"/>
    <w:rsid w:val="00C4564C"/>
    <w:rsid w:val="00C86079"/>
    <w:rsid w:val="00C95814"/>
    <w:rsid w:val="00C96CF8"/>
    <w:rsid w:val="00CB17D9"/>
    <w:rsid w:val="00CB4DA6"/>
    <w:rsid w:val="00CC1DFB"/>
    <w:rsid w:val="00CD28C7"/>
    <w:rsid w:val="00CE7AE0"/>
    <w:rsid w:val="00CF641D"/>
    <w:rsid w:val="00D1287C"/>
    <w:rsid w:val="00D24CAA"/>
    <w:rsid w:val="00D53FB1"/>
    <w:rsid w:val="00D60568"/>
    <w:rsid w:val="00D72729"/>
    <w:rsid w:val="00D80CEB"/>
    <w:rsid w:val="00D8524A"/>
    <w:rsid w:val="00D91869"/>
    <w:rsid w:val="00D92281"/>
    <w:rsid w:val="00D93071"/>
    <w:rsid w:val="00D93A88"/>
    <w:rsid w:val="00DC3BAB"/>
    <w:rsid w:val="00DC7CFC"/>
    <w:rsid w:val="00DD5FF4"/>
    <w:rsid w:val="00DE355D"/>
    <w:rsid w:val="00DE5259"/>
    <w:rsid w:val="00DE5F17"/>
    <w:rsid w:val="00DE7E82"/>
    <w:rsid w:val="00E0321C"/>
    <w:rsid w:val="00E107E1"/>
    <w:rsid w:val="00E15C8B"/>
    <w:rsid w:val="00E32CBA"/>
    <w:rsid w:val="00E8187D"/>
    <w:rsid w:val="00E914E4"/>
    <w:rsid w:val="00EF30CC"/>
    <w:rsid w:val="00F05F74"/>
    <w:rsid w:val="00F34617"/>
    <w:rsid w:val="00F444C6"/>
    <w:rsid w:val="00F631BC"/>
    <w:rsid w:val="00F65688"/>
    <w:rsid w:val="00F7420E"/>
    <w:rsid w:val="00F74C80"/>
    <w:rsid w:val="00F86CED"/>
    <w:rsid w:val="00FB5BCA"/>
    <w:rsid w:val="00FC024A"/>
    <w:rsid w:val="00FE0A48"/>
    <w:rsid w:val="00FE5744"/>
    <w:rsid w:val="00FF23D1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4813-9F4C-452A-82B8-3ED0248F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5</cp:revision>
  <cp:lastPrinted>2013-12-28T13:56:00Z</cp:lastPrinted>
  <dcterms:created xsi:type="dcterms:W3CDTF">2014-05-11T06:32:00Z</dcterms:created>
  <dcterms:modified xsi:type="dcterms:W3CDTF">2014-05-15T17:27:00Z</dcterms:modified>
</cp:coreProperties>
</file>