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D437D">
              <w:rPr>
                <w:rFonts w:ascii="Arial" w:hAnsi="Arial" w:cs="Arial"/>
                <w:sz w:val="28"/>
                <w:szCs w:val="28"/>
              </w:rPr>
              <w:t xml:space="preserve">Vojtěch </w:t>
            </w:r>
            <w:proofErr w:type="spellStart"/>
            <w:r w:rsidR="00CD437D">
              <w:rPr>
                <w:rFonts w:ascii="Arial" w:hAnsi="Arial" w:cs="Arial"/>
                <w:sz w:val="28"/>
                <w:szCs w:val="28"/>
              </w:rPr>
              <w:t>Kawan</w:t>
            </w:r>
            <w:proofErr w:type="spellEnd"/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5C7E87" w:rsidRDefault="00CD437D" w:rsidP="00CA2006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VY_32_INOVACE_10_HUDEBNI_CINNOSTI_1</w:t>
            </w:r>
            <w:r w:rsidR="00CA2006">
              <w:rPr>
                <w:rFonts w:ascii="Arial" w:hAnsi="Arial" w:cs="Arial"/>
                <w:sz w:val="28"/>
                <w:szCs w:val="28"/>
              </w:rPr>
              <w:t>4</w:t>
            </w:r>
            <w:r w:rsidRPr="00CD437D">
              <w:rPr>
                <w:rFonts w:ascii="Arial" w:hAnsi="Arial" w:cs="Arial"/>
                <w:sz w:val="28"/>
                <w:szCs w:val="28"/>
              </w:rPr>
              <w:br/>
            </w:r>
            <w:r w:rsidR="00CA2006">
              <w:rPr>
                <w:rFonts w:ascii="Arial" w:hAnsi="Arial" w:cs="Arial"/>
                <w:sz w:val="28"/>
                <w:szCs w:val="28"/>
              </w:rPr>
              <w:t>Tvořivé činnosti s klientem – asociační rozhovor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Hudební aktivizační činnosti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Sociální činnost, Výchovná a humanitární činnost - sociální činnost</w:t>
            </w:r>
            <w:r>
              <w:rPr>
                <w:rFonts w:ascii="Arial" w:hAnsi="Arial" w:cs="Arial"/>
                <w:sz w:val="28"/>
                <w:szCs w:val="28"/>
              </w:rPr>
              <w:t>,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Leden </w:t>
            </w:r>
            <w:r w:rsidR="001E2C58">
              <w:rPr>
                <w:rFonts w:ascii="Arial" w:hAnsi="Arial" w:cs="Arial"/>
                <w:sz w:val="28"/>
                <w:szCs w:val="28"/>
              </w:rPr>
              <w:t>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CA2006" w:rsidP="00CA5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Poslech, asociační rozhovor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CA2006" w:rsidP="00CD43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úkoly, procvičení poslechových znalostí, obhájení svého názoru</w:t>
            </w:r>
            <w:r w:rsidR="00694DFB">
              <w:rPr>
                <w:rFonts w:ascii="Arial" w:hAnsi="Arial" w:cs="Arial"/>
                <w:sz w:val="20"/>
                <w:szCs w:val="20"/>
              </w:rPr>
              <w:t>, prožitkové učení</w:t>
            </w:r>
          </w:p>
        </w:tc>
      </w:tr>
    </w:tbl>
    <w:p w:rsidR="00940185" w:rsidRDefault="00940185"/>
    <w:p w:rsidR="00CD437D" w:rsidRDefault="00CD437D" w:rsidP="0084169A">
      <w:pPr>
        <w:jc w:val="center"/>
        <w:rPr>
          <w:rFonts w:ascii="Arial" w:hAnsi="Arial" w:cs="Arial"/>
          <w:b/>
          <w:sz w:val="24"/>
          <w:u w:val="single"/>
        </w:rPr>
      </w:pPr>
      <w:r>
        <w:br w:type="page"/>
      </w:r>
      <w:r w:rsidR="0084169A" w:rsidRPr="0084169A">
        <w:rPr>
          <w:rFonts w:ascii="Arial" w:hAnsi="Arial" w:cs="Arial"/>
          <w:b/>
          <w:sz w:val="24"/>
          <w:u w:val="single"/>
        </w:rPr>
        <w:lastRenderedPageBreak/>
        <w:t>Asociační rozhovor</w:t>
      </w:r>
    </w:p>
    <w:p w:rsidR="0084169A" w:rsidRDefault="0084169A" w:rsidP="0084169A">
      <w:pPr>
        <w:spacing w:line="360" w:lineRule="auto"/>
        <w:rPr>
          <w:rFonts w:ascii="Arial" w:hAnsi="Arial" w:cs="Arial"/>
          <w:sz w:val="24"/>
        </w:rPr>
      </w:pPr>
    </w:p>
    <w:p w:rsidR="000A0021" w:rsidRDefault="0084169A" w:rsidP="009626E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Hudební asociační rozhovor je druh komunikace s poslouchanou ukázkou v asociaci v naší mysli. Jedná se o záměrný a </w:t>
      </w:r>
      <w:r w:rsidRPr="001A203B">
        <w:rPr>
          <w:rFonts w:ascii="Arial" w:hAnsi="Arial" w:cs="Arial"/>
          <w:b/>
          <w:sz w:val="24"/>
        </w:rPr>
        <w:t>řízený poslech</w:t>
      </w:r>
      <w:r>
        <w:rPr>
          <w:rFonts w:ascii="Arial" w:hAnsi="Arial" w:cs="Arial"/>
          <w:sz w:val="24"/>
        </w:rPr>
        <w:t xml:space="preserve">, při kterém záleží na výběru vhodných ukázek. Ukázky by měly být bez vokální složky, která zjednodušuje a svým způsobem také znemožňuje zapojit vlastní fantazii. Čistě instrumentální hra je nejlépe zvolenou poslouchanou ukázkou. </w:t>
      </w:r>
      <w:r w:rsidRPr="001A203B">
        <w:rPr>
          <w:rFonts w:ascii="Arial" w:hAnsi="Arial" w:cs="Arial"/>
          <w:b/>
          <w:sz w:val="24"/>
        </w:rPr>
        <w:t>Řazení skladeb</w:t>
      </w:r>
      <w:r>
        <w:rPr>
          <w:rFonts w:ascii="Arial" w:hAnsi="Arial" w:cs="Arial"/>
          <w:sz w:val="24"/>
        </w:rPr>
        <w:t xml:space="preserve"> je další důležitou stránkou asociačního rozhovoru. Skladby by měly být </w:t>
      </w:r>
      <w:r w:rsidRPr="001A203B">
        <w:rPr>
          <w:rFonts w:ascii="Arial" w:hAnsi="Arial" w:cs="Arial"/>
          <w:b/>
          <w:sz w:val="24"/>
        </w:rPr>
        <w:t>kontrastní</w:t>
      </w:r>
      <w:r>
        <w:rPr>
          <w:rFonts w:ascii="Arial" w:hAnsi="Arial" w:cs="Arial"/>
          <w:sz w:val="24"/>
        </w:rPr>
        <w:t xml:space="preserve"> nejen tempově, ale i dynamicky, metricky</w:t>
      </w:r>
      <w:r w:rsidR="000A0021">
        <w:rPr>
          <w:rFonts w:ascii="Arial" w:hAnsi="Arial" w:cs="Arial"/>
          <w:sz w:val="24"/>
        </w:rPr>
        <w:t xml:space="preserve"> a charakterem. </w:t>
      </w:r>
      <w:r w:rsidR="00037BD3">
        <w:rPr>
          <w:rFonts w:ascii="Arial" w:hAnsi="Arial" w:cs="Arial"/>
          <w:sz w:val="24"/>
        </w:rPr>
        <w:t xml:space="preserve">Délka poslechu je vždy krátká – </w:t>
      </w:r>
      <w:r w:rsidR="00037BD3" w:rsidRPr="001A203B">
        <w:rPr>
          <w:rFonts w:ascii="Arial" w:hAnsi="Arial" w:cs="Arial"/>
          <w:b/>
          <w:sz w:val="24"/>
        </w:rPr>
        <w:t>do jedné minuty</w:t>
      </w:r>
      <w:r w:rsidR="00037BD3">
        <w:rPr>
          <w:rFonts w:ascii="Arial" w:hAnsi="Arial" w:cs="Arial"/>
          <w:sz w:val="24"/>
        </w:rPr>
        <w:t xml:space="preserve">. Je důležité, aby se charakter skladby po tuto dobu výrazně nezměnil </w:t>
      </w:r>
      <w:r w:rsidR="00037BD3">
        <w:rPr>
          <w:rFonts w:ascii="Arial" w:hAnsi="Arial" w:cs="Arial"/>
          <w:sz w:val="24"/>
        </w:rPr>
        <w:br/>
        <w:t>a nebudil tak nový jiný dojem. Je tedy důležité si poslouchané nahrávky předem připravit a vědět, kdy skladbu ukončit.</w:t>
      </w:r>
    </w:p>
    <w:p w:rsidR="0084169A" w:rsidRDefault="000A0021" w:rsidP="009626E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Cílem asociačního rozhovoru je naučit žáky </w:t>
      </w:r>
      <w:r w:rsidRPr="001A203B">
        <w:rPr>
          <w:rFonts w:ascii="Arial" w:hAnsi="Arial" w:cs="Arial"/>
          <w:b/>
          <w:sz w:val="24"/>
        </w:rPr>
        <w:t>mluvit o hudbě</w:t>
      </w:r>
      <w:r>
        <w:rPr>
          <w:rFonts w:ascii="Arial" w:hAnsi="Arial" w:cs="Arial"/>
          <w:sz w:val="24"/>
        </w:rPr>
        <w:t xml:space="preserve">. Postupujeme vždy od známých slov, která jsou žákům vlastní po odborná slova z kategorie terminologie hudby. Pro žáky je vždy jednodušší vyjádřit svůj názor na poslouchanou skladbu podle svých vlastních slov a jazykových možností. Důležité je, aby okomentovali poslech a uměli o hudbě mluvit. </w:t>
      </w:r>
      <w:r w:rsidR="00037BD3">
        <w:rPr>
          <w:rFonts w:ascii="Arial" w:hAnsi="Arial" w:cs="Arial"/>
          <w:sz w:val="24"/>
        </w:rPr>
        <w:t xml:space="preserve">Hudební projev nonverbální a ke každému promlouvá trochu jinak, proto bychom měli být schopni </w:t>
      </w:r>
      <w:r w:rsidR="00037BD3" w:rsidRPr="001A203B">
        <w:rPr>
          <w:rFonts w:ascii="Arial" w:hAnsi="Arial" w:cs="Arial"/>
          <w:b/>
          <w:sz w:val="24"/>
        </w:rPr>
        <w:t>vyjádřit</w:t>
      </w:r>
      <w:r w:rsidR="00037BD3">
        <w:rPr>
          <w:rFonts w:ascii="Arial" w:hAnsi="Arial" w:cs="Arial"/>
          <w:sz w:val="24"/>
        </w:rPr>
        <w:t xml:space="preserve"> </w:t>
      </w:r>
      <w:r w:rsidR="00037BD3" w:rsidRPr="001A203B">
        <w:rPr>
          <w:rFonts w:ascii="Arial" w:hAnsi="Arial" w:cs="Arial"/>
          <w:b/>
          <w:sz w:val="24"/>
        </w:rPr>
        <w:t>své dojmy</w:t>
      </w:r>
      <w:r w:rsidR="00037BD3">
        <w:rPr>
          <w:rFonts w:ascii="Arial" w:hAnsi="Arial" w:cs="Arial"/>
          <w:sz w:val="24"/>
        </w:rPr>
        <w:t xml:space="preserve"> </w:t>
      </w:r>
      <w:r w:rsidR="001A203B">
        <w:rPr>
          <w:rFonts w:ascii="Arial" w:hAnsi="Arial" w:cs="Arial"/>
          <w:sz w:val="24"/>
        </w:rPr>
        <w:br/>
      </w:r>
      <w:r w:rsidR="00037BD3" w:rsidRPr="001A203B">
        <w:rPr>
          <w:rFonts w:ascii="Arial" w:hAnsi="Arial" w:cs="Arial"/>
          <w:b/>
          <w:sz w:val="24"/>
        </w:rPr>
        <w:t>a pocity</w:t>
      </w:r>
      <w:r w:rsidR="00037BD3">
        <w:rPr>
          <w:rFonts w:ascii="Arial" w:hAnsi="Arial" w:cs="Arial"/>
          <w:sz w:val="24"/>
        </w:rPr>
        <w:t xml:space="preserve"> z poslechu </w:t>
      </w:r>
      <w:r w:rsidR="00037BD3" w:rsidRPr="001A203B">
        <w:rPr>
          <w:rFonts w:ascii="Arial" w:hAnsi="Arial" w:cs="Arial"/>
          <w:b/>
          <w:sz w:val="24"/>
        </w:rPr>
        <w:t>verbálně</w:t>
      </w:r>
      <w:r w:rsidR="00037BD3">
        <w:rPr>
          <w:rFonts w:ascii="Arial" w:hAnsi="Arial" w:cs="Arial"/>
          <w:sz w:val="24"/>
        </w:rPr>
        <w:t xml:space="preserve"> a to co nejlépe dovedeme.</w:t>
      </w:r>
    </w:p>
    <w:p w:rsidR="00694DFB" w:rsidRDefault="00694DFB" w:rsidP="009626E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037BD3" w:rsidRDefault="00037BD3" w:rsidP="009626E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 následující tabulce jsou uvedeny příklady oblast</w:t>
      </w:r>
      <w:r w:rsidR="00D91F95">
        <w:rPr>
          <w:rFonts w:ascii="Arial" w:hAnsi="Arial" w:cs="Arial"/>
          <w:sz w:val="24"/>
        </w:rPr>
        <w:t>í, ze kterých mohou žáci čerpat</w:t>
      </w:r>
      <w:r>
        <w:rPr>
          <w:rFonts w:ascii="Arial" w:hAnsi="Arial" w:cs="Arial"/>
          <w:sz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1404"/>
        <w:gridCol w:w="1404"/>
        <w:gridCol w:w="1404"/>
        <w:gridCol w:w="1404"/>
        <w:gridCol w:w="1404"/>
      </w:tblGrid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OBLASTI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1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2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3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4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5</w:t>
            </w: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Zvíře</w:t>
            </w:r>
          </w:p>
        </w:tc>
        <w:tc>
          <w:tcPr>
            <w:tcW w:w="1404" w:type="dxa"/>
            <w:tcBorders>
              <w:top w:val="single" w:sz="18" w:space="0" w:color="auto"/>
              <w:lef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top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top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top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top w:val="single" w:sz="18" w:space="0" w:color="auto"/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Počasí</w:t>
            </w:r>
          </w:p>
        </w:tc>
        <w:tc>
          <w:tcPr>
            <w:tcW w:w="1404" w:type="dxa"/>
            <w:tcBorders>
              <w:lef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Nálada</w:t>
            </w:r>
          </w:p>
        </w:tc>
        <w:tc>
          <w:tcPr>
            <w:tcW w:w="1404" w:type="dxa"/>
            <w:tcBorders>
              <w:lef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Barva</w:t>
            </w:r>
          </w:p>
        </w:tc>
        <w:tc>
          <w:tcPr>
            <w:tcW w:w="1404" w:type="dxa"/>
            <w:tcBorders>
              <w:lef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Fiktivní název</w:t>
            </w:r>
          </w:p>
        </w:tc>
        <w:tc>
          <w:tcPr>
            <w:tcW w:w="1404" w:type="dxa"/>
            <w:tcBorders>
              <w:lef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D91F95" w:rsidTr="00D91F95"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D91F95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Autor a dílo</w:t>
            </w:r>
          </w:p>
        </w:tc>
        <w:tc>
          <w:tcPr>
            <w:tcW w:w="1404" w:type="dxa"/>
            <w:tcBorders>
              <w:left w:val="single" w:sz="18" w:space="0" w:color="auto"/>
              <w:bottom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bottom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bottom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bottom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04" w:type="dxa"/>
            <w:tcBorders>
              <w:bottom w:val="single" w:sz="18" w:space="0" w:color="auto"/>
              <w:right w:val="single" w:sz="18" w:space="0" w:color="auto"/>
            </w:tcBorders>
          </w:tcPr>
          <w:p w:rsidR="00D91F95" w:rsidRDefault="00D91F95" w:rsidP="0084169A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D91F95" w:rsidRDefault="00D91F95" w:rsidP="0084169A">
      <w:pPr>
        <w:spacing w:line="360" w:lineRule="auto"/>
        <w:rPr>
          <w:rFonts w:ascii="Arial" w:hAnsi="Arial" w:cs="Arial"/>
          <w:sz w:val="24"/>
        </w:rPr>
      </w:pPr>
    </w:p>
    <w:p w:rsidR="00D91F95" w:rsidRDefault="00D91F95" w:rsidP="0084169A">
      <w:pPr>
        <w:spacing w:line="360" w:lineRule="auto"/>
        <w:rPr>
          <w:rFonts w:ascii="Arial" w:hAnsi="Arial" w:cs="Arial"/>
          <w:sz w:val="24"/>
        </w:rPr>
      </w:pPr>
    </w:p>
    <w:p w:rsidR="00D91F95" w:rsidRDefault="00D91F95" w:rsidP="009626E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Vyplněná tabulka pak vypadá například takto: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7"/>
        <w:gridCol w:w="4045"/>
      </w:tblGrid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OBLASTI</w:t>
            </w:r>
          </w:p>
        </w:tc>
        <w:tc>
          <w:tcPr>
            <w:tcW w:w="4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1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Zvíře</w:t>
            </w:r>
          </w:p>
        </w:tc>
        <w:tc>
          <w:tcPr>
            <w:tcW w:w="4045" w:type="dxa"/>
            <w:tcBorders>
              <w:top w:val="single" w:sz="18" w:space="0" w:color="auto"/>
              <w:left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Medvěd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Počasí</w:t>
            </w:r>
          </w:p>
        </w:tc>
        <w:tc>
          <w:tcPr>
            <w:tcW w:w="4045" w:type="dxa"/>
            <w:tcBorders>
              <w:left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Bouřka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Nálada</w:t>
            </w:r>
          </w:p>
        </w:tc>
        <w:tc>
          <w:tcPr>
            <w:tcW w:w="4045" w:type="dxa"/>
            <w:tcBorders>
              <w:left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Naštvaná, zuřivá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Barva</w:t>
            </w:r>
          </w:p>
        </w:tc>
        <w:tc>
          <w:tcPr>
            <w:tcW w:w="4045" w:type="dxa"/>
            <w:tcBorders>
              <w:left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Šedá/černá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Fiktivní název</w:t>
            </w:r>
          </w:p>
        </w:tc>
        <w:tc>
          <w:tcPr>
            <w:tcW w:w="4045" w:type="dxa"/>
            <w:tcBorders>
              <w:left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Pirát s dřevěnou nohou</w:t>
            </w:r>
          </w:p>
        </w:tc>
      </w:tr>
      <w:tr w:rsidR="00D91F95" w:rsidTr="00D91F95"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91F95" w:rsidRDefault="00D91F95" w:rsidP="00486DB4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Autor a dílo</w:t>
            </w:r>
          </w:p>
        </w:tc>
        <w:tc>
          <w:tcPr>
            <w:tcW w:w="4045" w:type="dxa"/>
            <w:tcBorders>
              <w:left w:val="single" w:sz="18" w:space="0" w:color="auto"/>
              <w:bottom w:val="single" w:sz="18" w:space="0" w:color="auto"/>
            </w:tcBorders>
          </w:tcPr>
          <w:p w:rsidR="00D91F95" w:rsidRDefault="00D91F95" w:rsidP="00486DB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S. </w:t>
            </w:r>
            <w:proofErr w:type="spellStart"/>
            <w:r>
              <w:rPr>
                <w:rFonts w:ascii="Arial" w:hAnsi="Arial" w:cs="Arial"/>
                <w:sz w:val="24"/>
              </w:rPr>
              <w:t>Prokofjev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</w:rPr>
              <w:t>Montekové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a Kapuleti</w:t>
            </w:r>
          </w:p>
        </w:tc>
      </w:tr>
    </w:tbl>
    <w:p w:rsidR="00D91F95" w:rsidRDefault="00D91F95" w:rsidP="0084169A">
      <w:pPr>
        <w:spacing w:line="360" w:lineRule="auto"/>
        <w:rPr>
          <w:rFonts w:ascii="Arial" w:hAnsi="Arial" w:cs="Arial"/>
          <w:sz w:val="24"/>
        </w:rPr>
      </w:pPr>
    </w:p>
    <w:p w:rsidR="009626E3" w:rsidRDefault="009626E3" w:rsidP="009626E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Aby nám šlo vymýšlení zápisu snáz, je dobré se ptát „Co by to bylo, kdyby to bylo počasí?“. Tento způsob kladení si otázek a vymýšlení odpovědí je účinný i v nižších věkových skupinách na základních školách. Zapsáním do tabulky asociační rozhovor nekončí. Na závěr provádíme souhrn zapsaných poznatků. V plných třídách </w:t>
      </w:r>
      <w:r w:rsidRPr="001A203B">
        <w:rPr>
          <w:rFonts w:ascii="Arial" w:hAnsi="Arial" w:cs="Arial"/>
          <w:b/>
          <w:sz w:val="24"/>
        </w:rPr>
        <w:t>vybíráme</w:t>
      </w:r>
      <w:r>
        <w:rPr>
          <w:rFonts w:ascii="Arial" w:hAnsi="Arial" w:cs="Arial"/>
          <w:sz w:val="24"/>
        </w:rPr>
        <w:t xml:space="preserve"> náhodné </w:t>
      </w:r>
      <w:r w:rsidRPr="001A203B">
        <w:rPr>
          <w:rFonts w:ascii="Arial" w:hAnsi="Arial" w:cs="Arial"/>
          <w:b/>
          <w:sz w:val="24"/>
        </w:rPr>
        <w:t>žáky</w:t>
      </w:r>
      <w:r>
        <w:rPr>
          <w:rFonts w:ascii="Arial" w:hAnsi="Arial" w:cs="Arial"/>
          <w:sz w:val="24"/>
        </w:rPr>
        <w:t xml:space="preserve"> a </w:t>
      </w:r>
      <w:r w:rsidRPr="001A203B">
        <w:rPr>
          <w:rFonts w:ascii="Arial" w:hAnsi="Arial" w:cs="Arial"/>
          <w:b/>
          <w:sz w:val="24"/>
        </w:rPr>
        <w:t>ptáme se</w:t>
      </w:r>
      <w:r>
        <w:rPr>
          <w:rFonts w:ascii="Arial" w:hAnsi="Arial" w:cs="Arial"/>
          <w:sz w:val="24"/>
        </w:rPr>
        <w:t>, kdo má podobnou nebo stejnou odpověď. U zajímavých odpovědí se můžeme žáků zeptat, proč je jejich barva právě taková; jak přesně vypadá zvíře, které si představili apod. Schopnost reagovat a odůvodnit zvolené odpovědi je to, o co nám v této aktivitě jde. Jedná se především o zážitkové učení propojené s komunikační dovedností a případně také dějinami hudby s poslechem.</w:t>
      </w:r>
    </w:p>
    <w:p w:rsidR="00FA71BA" w:rsidRDefault="00FA71BA" w:rsidP="009626E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9626E3" w:rsidRPr="00FA71BA" w:rsidRDefault="009626E3" w:rsidP="009626E3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FA71BA">
        <w:rPr>
          <w:rFonts w:ascii="Arial" w:hAnsi="Arial" w:cs="Arial"/>
          <w:b/>
          <w:sz w:val="24"/>
        </w:rPr>
        <w:t>Příklady možných poslechů:</w:t>
      </w:r>
    </w:p>
    <w:p w:rsidR="009626E3" w:rsidRDefault="009626E3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S. </w:t>
      </w:r>
      <w:proofErr w:type="spellStart"/>
      <w:r>
        <w:rPr>
          <w:rFonts w:ascii="Arial" w:hAnsi="Arial" w:cs="Arial"/>
          <w:sz w:val="24"/>
        </w:rPr>
        <w:t>Prokofjev</w:t>
      </w:r>
      <w:proofErr w:type="spellEnd"/>
      <w:r>
        <w:rPr>
          <w:rFonts w:ascii="Arial" w:hAnsi="Arial" w:cs="Arial"/>
          <w:sz w:val="24"/>
        </w:rPr>
        <w:t xml:space="preserve"> – </w:t>
      </w:r>
      <w:proofErr w:type="spellStart"/>
      <w:r>
        <w:rPr>
          <w:rFonts w:ascii="Arial" w:hAnsi="Arial" w:cs="Arial"/>
          <w:sz w:val="24"/>
        </w:rPr>
        <w:t>Montekové</w:t>
      </w:r>
      <w:proofErr w:type="spellEnd"/>
      <w:r>
        <w:rPr>
          <w:rFonts w:ascii="Arial" w:hAnsi="Arial" w:cs="Arial"/>
          <w:sz w:val="24"/>
        </w:rPr>
        <w:t xml:space="preserve"> a Kapuleti</w:t>
      </w:r>
    </w:p>
    <w:p w:rsidR="009626E3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A. </w:t>
      </w:r>
      <w:proofErr w:type="spellStart"/>
      <w:r>
        <w:rPr>
          <w:rFonts w:ascii="Arial" w:hAnsi="Arial" w:cs="Arial"/>
          <w:sz w:val="24"/>
        </w:rPr>
        <w:t>Pärt</w:t>
      </w:r>
      <w:proofErr w:type="spellEnd"/>
      <w:r>
        <w:rPr>
          <w:rFonts w:ascii="Arial" w:hAnsi="Arial" w:cs="Arial"/>
          <w:sz w:val="24"/>
        </w:rPr>
        <w:t xml:space="preserve"> – </w:t>
      </w:r>
      <w:proofErr w:type="spellStart"/>
      <w:r>
        <w:rPr>
          <w:rFonts w:ascii="Arial" w:hAnsi="Arial" w:cs="Arial"/>
          <w:sz w:val="24"/>
        </w:rPr>
        <w:t>Für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Alina</w:t>
      </w:r>
      <w:proofErr w:type="spellEnd"/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B. Smetana – Vltava</w:t>
      </w:r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C. Debussy – Potopená katedrála</w:t>
      </w:r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A. </w:t>
      </w:r>
      <w:proofErr w:type="spellStart"/>
      <w:r>
        <w:rPr>
          <w:rFonts w:ascii="Arial" w:hAnsi="Arial" w:cs="Arial"/>
          <w:sz w:val="24"/>
        </w:rPr>
        <w:t>Vivaldi</w:t>
      </w:r>
      <w:proofErr w:type="spellEnd"/>
      <w:r>
        <w:rPr>
          <w:rFonts w:ascii="Arial" w:hAnsi="Arial" w:cs="Arial"/>
          <w:sz w:val="24"/>
        </w:rPr>
        <w:t xml:space="preserve"> – Zima</w:t>
      </w:r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J. Haydn – Symfonie Hodiny, 2. Věta</w:t>
      </w:r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F. Chopin – Seren</w:t>
      </w:r>
      <w:r w:rsidR="00694DFB">
        <w:rPr>
          <w:rFonts w:ascii="Arial" w:hAnsi="Arial" w:cs="Arial"/>
          <w:sz w:val="24"/>
        </w:rPr>
        <w:t>á</w:t>
      </w:r>
      <w:r>
        <w:rPr>
          <w:rFonts w:ascii="Arial" w:hAnsi="Arial" w:cs="Arial"/>
          <w:sz w:val="24"/>
        </w:rPr>
        <w:t>da pro klavír č. 2, Smuteční pochod</w:t>
      </w:r>
    </w:p>
    <w:p w:rsidR="00FA71BA" w:rsidRDefault="00FA71BA" w:rsidP="00FA71B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J. S. Bach – Suita č. 1 pro violoncello </w:t>
      </w:r>
      <w:r w:rsidR="00694DFB">
        <w:rPr>
          <w:rFonts w:ascii="Arial" w:hAnsi="Arial" w:cs="Arial"/>
          <w:sz w:val="24"/>
        </w:rPr>
        <w:t>–</w:t>
      </w:r>
      <w:r>
        <w:rPr>
          <w:rFonts w:ascii="Arial" w:hAnsi="Arial" w:cs="Arial"/>
          <w:sz w:val="24"/>
        </w:rPr>
        <w:t xml:space="preserve"> Preludium</w:t>
      </w:r>
    </w:p>
    <w:p w:rsidR="00694DFB" w:rsidRDefault="00694DF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6847B8" w:rsidRDefault="006847B8" w:rsidP="006847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Úkol pro žáky:</w:t>
      </w:r>
    </w:p>
    <w:p w:rsidR="006847B8" w:rsidRPr="006847B8" w:rsidRDefault="006847B8" w:rsidP="006847B8">
      <w:pPr>
        <w:rPr>
          <w:rFonts w:ascii="Arial" w:hAnsi="Arial" w:cs="Arial"/>
          <w:sz w:val="24"/>
          <w:szCs w:val="24"/>
        </w:rPr>
      </w:pPr>
      <w:r w:rsidRPr="006847B8">
        <w:rPr>
          <w:rFonts w:ascii="Arial" w:hAnsi="Arial" w:cs="Arial"/>
          <w:sz w:val="24"/>
          <w:szCs w:val="24"/>
        </w:rPr>
        <w:t>Poslechněte si ukázku a doplňte tabulku podle úvodního sloupce tak, jak to vnímáte sami</w:t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7"/>
        <w:gridCol w:w="4045"/>
      </w:tblGrid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OBLASTI</w:t>
            </w:r>
          </w:p>
        </w:tc>
        <w:tc>
          <w:tcPr>
            <w:tcW w:w="4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Poslech č.</w:t>
            </w: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Zvíře</w:t>
            </w:r>
          </w:p>
        </w:tc>
        <w:tc>
          <w:tcPr>
            <w:tcW w:w="4045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Počasí</w:t>
            </w:r>
          </w:p>
        </w:tc>
        <w:tc>
          <w:tcPr>
            <w:tcW w:w="4045" w:type="dxa"/>
            <w:tcBorders>
              <w:lef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Nálada</w:t>
            </w:r>
          </w:p>
        </w:tc>
        <w:tc>
          <w:tcPr>
            <w:tcW w:w="4045" w:type="dxa"/>
            <w:tcBorders>
              <w:lef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Barva</w:t>
            </w:r>
          </w:p>
        </w:tc>
        <w:tc>
          <w:tcPr>
            <w:tcW w:w="4045" w:type="dxa"/>
            <w:tcBorders>
              <w:lef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Fiktivní název</w:t>
            </w:r>
          </w:p>
        </w:tc>
        <w:tc>
          <w:tcPr>
            <w:tcW w:w="4045" w:type="dxa"/>
            <w:tcBorders>
              <w:lef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  <w:tr w:rsidR="006847B8" w:rsidTr="006847B8">
        <w:trPr>
          <w:trHeight w:val="510"/>
        </w:trPr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Autor a dílo</w:t>
            </w:r>
          </w:p>
        </w:tc>
        <w:tc>
          <w:tcPr>
            <w:tcW w:w="4045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6847B8" w:rsidRDefault="006847B8" w:rsidP="006847B8">
            <w:pPr>
              <w:rPr>
                <w:rFonts w:ascii="Arial" w:hAnsi="Arial" w:cs="Arial"/>
                <w:sz w:val="24"/>
              </w:rPr>
            </w:pPr>
          </w:p>
        </w:tc>
      </w:tr>
    </w:tbl>
    <w:p w:rsidR="006847B8" w:rsidRDefault="006847B8" w:rsidP="00694DFB">
      <w:pPr>
        <w:jc w:val="center"/>
        <w:rPr>
          <w:rFonts w:ascii="Arial" w:hAnsi="Arial" w:cs="Arial"/>
          <w:sz w:val="24"/>
        </w:rPr>
      </w:pP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Dílo smí být dále šířeno pod licencí CC BY-SA.</w:t>
      </w: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Materiály jsou určeny pro bezplatné používání pro potřeby výuky a vzdělávání na všech typech škol</w:t>
      </w:r>
      <w:r w:rsidRPr="0032662E">
        <w:rPr>
          <w:rFonts w:ascii="Arial" w:hAnsi="Arial" w:cs="Arial"/>
          <w:sz w:val="24"/>
        </w:rPr>
        <w:t xml:space="preserve"> </w:t>
      </w:r>
      <w:r w:rsidRPr="0032662E">
        <w:rPr>
          <w:rFonts w:ascii="Arial" w:hAnsi="Arial" w:cs="Arial"/>
          <w:sz w:val="24"/>
          <w:lang w:val="ru-RU"/>
        </w:rPr>
        <w:t xml:space="preserve">a školských zařízení. </w:t>
      </w:r>
      <w:r w:rsidRPr="0032662E">
        <w:rPr>
          <w:rFonts w:ascii="Arial" w:hAnsi="Arial" w:cs="Arial"/>
          <w:sz w:val="24"/>
        </w:rPr>
        <w:br/>
      </w:r>
      <w:r w:rsidRPr="0032662E">
        <w:rPr>
          <w:rFonts w:ascii="Arial" w:hAnsi="Arial" w:cs="Arial"/>
          <w:sz w:val="24"/>
          <w:lang w:val="ru-RU"/>
        </w:rPr>
        <w:t>Jakékoliv další využití podléhá autorskému zákonu.</w:t>
      </w:r>
    </w:p>
    <w:p w:rsidR="00694DFB" w:rsidRPr="0084169A" w:rsidRDefault="00694DFB" w:rsidP="006847B8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Všechna neocitovaná autorská díla jsou dílem autora.</w:t>
      </w:r>
    </w:p>
    <w:sectPr w:rsidR="00694DFB" w:rsidRPr="0084169A" w:rsidSect="0094018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5A2" w:rsidRDefault="00D765A2" w:rsidP="001E2C58">
      <w:pPr>
        <w:spacing w:after="0" w:line="240" w:lineRule="auto"/>
      </w:pPr>
      <w:r>
        <w:separator/>
      </w:r>
    </w:p>
  </w:endnote>
  <w:endnote w:type="continuationSeparator" w:id="0">
    <w:p w:rsidR="00D765A2" w:rsidRDefault="00D765A2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1BA" w:rsidRDefault="00694DFB">
    <w:pPr>
      <w:pStyle w:val="Zpat"/>
    </w:pPr>
    <w:r>
      <w:t xml:space="preserve">Hudební aktivitu -Asociační rozhovor – jsem zpracoval na základě výuky </w:t>
    </w:r>
    <w:r>
      <w:rPr>
        <w:rStyle w:val="Siln"/>
        <w:b w:val="0"/>
        <w:iCs/>
      </w:rPr>
      <w:t>Prof. PhDr. E.</w:t>
    </w:r>
    <w:r w:rsidRPr="00694DFB">
      <w:rPr>
        <w:rStyle w:val="Siln"/>
        <w:b w:val="0"/>
        <w:iCs/>
      </w:rPr>
      <w:t xml:space="preserve"> Jenčkové, CSc</w:t>
    </w:r>
    <w:r w:rsidRPr="00694DFB">
      <w:rPr>
        <w:rStyle w:val="Zvraznn"/>
        <w:b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5A2" w:rsidRDefault="00D765A2" w:rsidP="001E2C58">
      <w:pPr>
        <w:spacing w:after="0" w:line="240" w:lineRule="auto"/>
      </w:pPr>
      <w:r>
        <w:separator/>
      </w:r>
    </w:p>
  </w:footnote>
  <w:footnote w:type="continuationSeparator" w:id="0">
    <w:p w:rsidR="00D765A2" w:rsidRDefault="00D765A2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37BD3"/>
    <w:rsid w:val="000A0021"/>
    <w:rsid w:val="00136923"/>
    <w:rsid w:val="001A203B"/>
    <w:rsid w:val="001E2C58"/>
    <w:rsid w:val="002022B7"/>
    <w:rsid w:val="002A00DD"/>
    <w:rsid w:val="00315580"/>
    <w:rsid w:val="00364C10"/>
    <w:rsid w:val="00485C4D"/>
    <w:rsid w:val="004E279F"/>
    <w:rsid w:val="005C7E87"/>
    <w:rsid w:val="006847B8"/>
    <w:rsid w:val="00694DFB"/>
    <w:rsid w:val="006A630B"/>
    <w:rsid w:val="007F21C4"/>
    <w:rsid w:val="00800F07"/>
    <w:rsid w:val="0084169A"/>
    <w:rsid w:val="008B6354"/>
    <w:rsid w:val="00940185"/>
    <w:rsid w:val="009626E3"/>
    <w:rsid w:val="00A13B57"/>
    <w:rsid w:val="00A3784C"/>
    <w:rsid w:val="00B1510B"/>
    <w:rsid w:val="00B72E74"/>
    <w:rsid w:val="00BA7C3A"/>
    <w:rsid w:val="00C8768A"/>
    <w:rsid w:val="00CA2006"/>
    <w:rsid w:val="00CA5B11"/>
    <w:rsid w:val="00CD437D"/>
    <w:rsid w:val="00D71169"/>
    <w:rsid w:val="00D765A2"/>
    <w:rsid w:val="00D91F95"/>
    <w:rsid w:val="00DD5938"/>
    <w:rsid w:val="00DE507B"/>
    <w:rsid w:val="00EB149C"/>
    <w:rsid w:val="00EB3B88"/>
    <w:rsid w:val="00F21E4A"/>
    <w:rsid w:val="00F25EA4"/>
    <w:rsid w:val="00F56DEE"/>
    <w:rsid w:val="00FA71BA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533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dcterms:created xsi:type="dcterms:W3CDTF">2014-01-30T07:56:00Z</dcterms:created>
  <dcterms:modified xsi:type="dcterms:W3CDTF">2014-08-26T17:25:00Z</dcterms:modified>
</cp:coreProperties>
</file>