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bookmarkStart w:id="1" w:name="_MON_1423235859"/>
    <w:bookmarkEnd w:id="1"/>
    <w:p w:rsidR="00E129B2" w:rsidRPr="00E129B2" w:rsidRDefault="00691005" w:rsidP="00E129B2">
      <w:pPr>
        <w:pStyle w:val="Odstavecseseznamem"/>
        <w:numPr>
          <w:ilvl w:val="0"/>
          <w:numId w:val="36"/>
        </w:numPr>
        <w:rPr>
          <w:b/>
          <w:sz w:val="32"/>
          <w:szCs w:val="32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pt;height:694.65pt" o:ole="">
            <v:imagedata r:id="rId7" o:title=""/>
          </v:shape>
          <o:OLEObject Type="Embed" ProgID="Word.Document.12" ShapeID="_x0000_i1025" DrawAspect="Content" ObjectID="_1472237967" r:id="rId8">
            <o:FieldCodes>\s</o:FieldCodes>
          </o:OLEObject>
        </w:object>
      </w:r>
      <w:r w:rsidR="00E129B2" w:rsidRPr="00E129B2">
        <w:rPr>
          <w:b/>
          <w:sz w:val="32"/>
          <w:szCs w:val="32"/>
        </w:rPr>
        <w:t>Doplň správné údaje do následujících vět.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Po 300 letech, kdy VLÁDLI – NEVLÁDLI českým zemím </w:t>
      </w:r>
      <w:proofErr w:type="gramStart"/>
      <w:r>
        <w:rPr>
          <w:sz w:val="32"/>
          <w:szCs w:val="32"/>
        </w:rPr>
        <w:t>přemyslovská</w:t>
      </w:r>
      <w:proofErr w:type="gramEnd"/>
      <w:r>
        <w:rPr>
          <w:sz w:val="32"/>
          <w:szCs w:val="32"/>
        </w:rPr>
        <w:t xml:space="preserve"> knížata</w:t>
      </w:r>
      <w:r w:rsidR="00681BA2">
        <w:rPr>
          <w:sz w:val="32"/>
          <w:szCs w:val="32"/>
        </w:rPr>
        <w:t>,</w:t>
      </w:r>
      <w:r>
        <w:rPr>
          <w:sz w:val="32"/>
          <w:szCs w:val="32"/>
        </w:rPr>
        <w:t xml:space="preserve"> se konečně v roce 1212 DOČKALI  -  NEDOČKALI  čeští panovníci ocenění svých služeb. Zlatou bulou sicilskou UZNAL  -  NEUZNAL říšský panovník svobody a práva Čechů. Od toho data BYL  -  NEBYL český panovník korunován a NESL  -  NENESL královský titul.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Rozkvět zažilo české království za vlády Přemysla Otakara I. a jeho syna Václava I. BYLO  -  NEBYLO osidlováno české pohraničí, přicházeli řemeslníci a zemědělci, kteří UPLATŇOVALI  -  NEUPLATŇOVALI nové poznatky a metody. 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Vedle stávajících měst, která se neustále rozšiřovala, VZNIKALA  -  NEVZNIKALA nová v sousedství důležitých hradů.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Doposud pouze české obyvatelstvo se setkává s příchodem nových obyvatel převážně z NĚMECKÝCH  -  POLSKÝCH  území s dialekty staré NĚMČINY  -  POLŠTINY a království se přetváří na stát dvou národů. Nové skupiny obyvatel s sebou přinášejí i nové poznatky o hospodaření, výrobě a řemeslech. Jejich zvyky JSOU  -  NEJSOU českými obyvateli napodobovány. Němčina pronikala do společenského života království. 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STAVĚLY SE  -  NESTAVĚLY SE </w:t>
      </w:r>
      <w:proofErr w:type="gramStart"/>
      <w:r>
        <w:rPr>
          <w:sz w:val="32"/>
          <w:szCs w:val="32"/>
        </w:rPr>
        <w:t>se</w:t>
      </w:r>
      <w:proofErr w:type="gramEnd"/>
      <w:r>
        <w:rPr>
          <w:sz w:val="32"/>
          <w:szCs w:val="32"/>
        </w:rPr>
        <w:t xml:space="preserve"> kamenné budovy, kostely, mosty a jiné důležité objekty. Přicházejí potulní zpěváci, MĚNIL SE   -  NEMĚNIL SE způsob oblékání, stavební sloh. Zkrátka </w:t>
      </w:r>
      <w:proofErr w:type="gramStart"/>
      <w:r>
        <w:rPr>
          <w:sz w:val="32"/>
          <w:szCs w:val="32"/>
        </w:rPr>
        <w:t>přichází  G O T I K A.</w:t>
      </w:r>
      <w:proofErr w:type="gramEnd"/>
      <w:r>
        <w:rPr>
          <w:sz w:val="32"/>
          <w:szCs w:val="32"/>
        </w:rPr>
        <w:t xml:space="preserve"> Její charakteristický </w:t>
      </w: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lomený oblouk JE  -  NENÍ symbolem víry a sepjetí s Bohem.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Anežka, dcera Přemysla Otakara I. pomáhala chudým, nemocným a opuštěným. Svou obětavostí a pomocí potřebným se nesmazatelně vepsala do pamětí všech lidí. ZALOŽILA  -  NEZALOŽILA v Praze Na Františku mužský a ženský klášter se špitálem. Za její celoživotní milosrdenství a péči o bližní BYLA  -  NEBYLA katolickou církví prohlášena za svatou.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Pr="00E129B2" w:rsidRDefault="00E129B2" w:rsidP="00E129B2">
      <w:pPr>
        <w:pStyle w:val="Odstavecseseznamem"/>
        <w:rPr>
          <w:b/>
          <w:sz w:val="32"/>
          <w:szCs w:val="32"/>
        </w:rPr>
      </w:pPr>
      <w:r w:rsidRPr="00E129B2">
        <w:rPr>
          <w:b/>
          <w:sz w:val="32"/>
          <w:szCs w:val="32"/>
        </w:rPr>
        <w:t xml:space="preserve">Nakresli gotické </w:t>
      </w:r>
      <w:proofErr w:type="gramStart"/>
      <w:r w:rsidRPr="00E129B2">
        <w:rPr>
          <w:b/>
          <w:sz w:val="32"/>
          <w:szCs w:val="32"/>
        </w:rPr>
        <w:t>okno :</w:t>
      </w:r>
      <w:proofErr w:type="gramEnd"/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Pr="00E129B2" w:rsidRDefault="00E129B2" w:rsidP="00E129B2">
      <w:pPr>
        <w:pStyle w:val="Odstavecseseznamem"/>
        <w:rPr>
          <w:b/>
          <w:sz w:val="32"/>
          <w:szCs w:val="32"/>
        </w:rPr>
      </w:pPr>
      <w:proofErr w:type="gramStart"/>
      <w:r w:rsidRPr="00E129B2">
        <w:rPr>
          <w:b/>
          <w:sz w:val="32"/>
          <w:szCs w:val="32"/>
        </w:rPr>
        <w:t>Ř E Š E N Í :</w:t>
      </w:r>
      <w:proofErr w:type="gramEnd"/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 300 letech, kdy vládli českým zemím přemyslovská knížata</w:t>
      </w:r>
      <w:r w:rsidR="00681BA2">
        <w:rPr>
          <w:sz w:val="32"/>
          <w:szCs w:val="32"/>
        </w:rPr>
        <w:t>,</w:t>
      </w:r>
      <w:r>
        <w:rPr>
          <w:sz w:val="32"/>
          <w:szCs w:val="32"/>
        </w:rPr>
        <w:t xml:space="preserve"> se konečně v roce 1212 dočkali čeští panovníci ocenění svých služeb. Zlatou bulou sicilskou uznal říšský panovník svobody a práva Čechů. Od toho data byl český panovník korunován a nesl královský titul.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Rozkvět zažilo české království za vlády Přemysla Otakara I. a jeho syna Václava I. Bylo osidlováno české pohraničí, přicházeli řemeslníci a zemědělci, kteří uplatňovali nové poznatky a metody. 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Vedle stávajících měst, která se neustále rozšiřovala, vznikala nová v sousedství důležitých hradů.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Doposud pouze české obyvatelstvo se setkává s příchodem nových obyvatel převážně z německých území s dialekty staré němčiny a království se přetváří na stát dvou národů. Nové skupiny obyvatel s sebou přinášejí i nové poznatky o hospodaření, výrobě a řemeslech. Jejich zvyky jsou českými obyvateli napodobovány. Němčina pronikala do společenského života království. 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Stavěly se kamenné budovy, kostely, mosty a jiné důležité objekty. Přicházejí potulní zpěváci, měnil se způsob oblékání, stavební sloh. Zkrátka </w:t>
      </w:r>
      <w:proofErr w:type="gramStart"/>
      <w:r>
        <w:rPr>
          <w:sz w:val="32"/>
          <w:szCs w:val="32"/>
        </w:rPr>
        <w:t>přichází  G O T I K A.</w:t>
      </w:r>
      <w:proofErr w:type="gramEnd"/>
      <w:r>
        <w:rPr>
          <w:sz w:val="32"/>
          <w:szCs w:val="32"/>
        </w:rPr>
        <w:t xml:space="preserve"> Její charakteristický </w:t>
      </w: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lomený oblouk je symbolem víry a sepjetí s Bohem.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E129B2" w:rsidRDefault="00E129B2" w:rsidP="00E129B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lastRenderedPageBreak/>
        <w:t>Anežka, dcera Přemysla Otakara I. pomáhala chudým, nemocným a opuštěným. Svou obětavostí a pomocí potřebným se nesmazatelně vepsala do pamětí všech lidí. Založila v Praze Na Františku mužský a ženský klášter se špitálem. Za její celoživotní milosrdenství a péči o bližní byla katolickou církví prohlášena za svatou.</w:t>
      </w:r>
    </w:p>
    <w:p w:rsidR="00E129B2" w:rsidRDefault="00E129B2" w:rsidP="00E129B2">
      <w:pPr>
        <w:pStyle w:val="Odstavecseseznamem"/>
        <w:rPr>
          <w:sz w:val="32"/>
          <w:szCs w:val="32"/>
        </w:rPr>
      </w:pPr>
    </w:p>
    <w:p w:rsidR="007251B2" w:rsidRDefault="007251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Pr="00DA0CEC" w:rsidRDefault="00E129B2" w:rsidP="00DA0CEC">
      <w:pPr>
        <w:ind w:firstLine="708"/>
        <w:rPr>
          <w:b/>
          <w:sz w:val="28"/>
          <w:szCs w:val="28"/>
        </w:rPr>
      </w:pPr>
      <w:r w:rsidRPr="00DA0CEC">
        <w:rPr>
          <w:b/>
          <w:sz w:val="28"/>
          <w:szCs w:val="28"/>
        </w:rPr>
        <w:t xml:space="preserve">Nakresli gotické </w:t>
      </w:r>
      <w:proofErr w:type="gramStart"/>
      <w:r w:rsidRPr="00DA0CEC">
        <w:rPr>
          <w:b/>
          <w:sz w:val="28"/>
          <w:szCs w:val="28"/>
        </w:rPr>
        <w:t>okno :</w:t>
      </w:r>
      <w:proofErr w:type="gramEnd"/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Pr="0046151E" w:rsidRDefault="00E129B2" w:rsidP="007251B2">
      <w:pPr>
        <w:rPr>
          <w:sz w:val="24"/>
          <w:szCs w:val="24"/>
        </w:rPr>
      </w:pPr>
    </w:p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FD65EC" w:rsidRDefault="00FD65EC" w:rsidP="00FD65E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EA7" w:rsidRDefault="00302EA7" w:rsidP="00851D56">
      <w:pPr>
        <w:spacing w:after="0" w:line="240" w:lineRule="auto"/>
      </w:pPr>
      <w:r>
        <w:separator/>
      </w:r>
    </w:p>
  </w:endnote>
  <w:endnote w:type="continuationSeparator" w:id="0">
    <w:p w:rsidR="00302EA7" w:rsidRDefault="00302EA7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EA7" w:rsidRDefault="00302EA7" w:rsidP="00851D56">
      <w:pPr>
        <w:spacing w:after="0" w:line="240" w:lineRule="auto"/>
      </w:pPr>
      <w:r>
        <w:separator/>
      </w:r>
    </w:p>
  </w:footnote>
  <w:footnote w:type="continuationSeparator" w:id="0">
    <w:p w:rsidR="00302EA7" w:rsidRDefault="00302EA7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631F6A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237968" r:id="rId2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631F6A" w:rsidP="00851D56">
    <w:pPr>
      <w:spacing w:after="0"/>
      <w:jc w:val="center"/>
      <w:rPr>
        <w:color w:val="808080"/>
        <w:sz w:val="16"/>
      </w:rPr>
    </w:pPr>
    <w:r w:rsidRPr="00631F6A">
      <w:rPr>
        <w:noProof/>
        <w:color w:val="808080"/>
        <w:sz w:val="20"/>
        <w:lang w:eastAsia="cs-CZ"/>
      </w:rPr>
      <w:pict>
        <v:shape id="_x0000_s2050" type="#_x0000_t75" style="position:absolute;left:0;text-align:left;margin-left:-14.65pt;margin-top:-23.6pt;width:53.3pt;height:47.15pt;z-index:251661312;visibility:visible;mso-wrap-edited:f">
          <v:imagedata r:id="rId1" o:title=""/>
        </v:shape>
        <o:OLEObject Type="Embed" ProgID="Word.Picture.8" ShapeID="_x0000_s2050" DrawAspect="Content" ObjectID="_1472237969" r:id="rId3"/>
      </w:pict>
    </w:r>
    <w:r w:rsidR="00851D56"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C8C"/>
    <w:multiLevelType w:val="hybridMultilevel"/>
    <w:tmpl w:val="7F72DEF8"/>
    <w:lvl w:ilvl="0" w:tplc="E4A08E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0A11FB"/>
    <w:multiLevelType w:val="hybridMultilevel"/>
    <w:tmpl w:val="E1644D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D366C4"/>
    <w:multiLevelType w:val="hybridMultilevel"/>
    <w:tmpl w:val="50924A3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16D3C26"/>
    <w:multiLevelType w:val="hybridMultilevel"/>
    <w:tmpl w:val="CE0EA08C"/>
    <w:lvl w:ilvl="0" w:tplc="5A62E1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12"/>
  </w:num>
  <w:num w:numId="4">
    <w:abstractNumId w:val="24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32"/>
  </w:num>
  <w:num w:numId="8">
    <w:abstractNumId w:val="27"/>
  </w:num>
  <w:num w:numId="9">
    <w:abstractNumId w:val="31"/>
  </w:num>
  <w:num w:numId="10">
    <w:abstractNumId w:val="34"/>
  </w:num>
  <w:num w:numId="11">
    <w:abstractNumId w:val="8"/>
  </w:num>
  <w:num w:numId="12">
    <w:abstractNumId w:val="19"/>
  </w:num>
  <w:num w:numId="13">
    <w:abstractNumId w:val="30"/>
  </w:num>
  <w:num w:numId="14">
    <w:abstractNumId w:val="9"/>
  </w:num>
  <w:num w:numId="15">
    <w:abstractNumId w:val="2"/>
  </w:num>
  <w:num w:numId="16">
    <w:abstractNumId w:val="16"/>
  </w:num>
  <w:num w:numId="17">
    <w:abstractNumId w:val="11"/>
  </w:num>
  <w:num w:numId="18">
    <w:abstractNumId w:val="33"/>
  </w:num>
  <w:num w:numId="19">
    <w:abstractNumId w:val="29"/>
  </w:num>
  <w:num w:numId="20">
    <w:abstractNumId w:val="35"/>
  </w:num>
  <w:num w:numId="21">
    <w:abstractNumId w:val="14"/>
  </w:num>
  <w:num w:numId="22">
    <w:abstractNumId w:val="23"/>
  </w:num>
  <w:num w:numId="23">
    <w:abstractNumId w:val="26"/>
  </w:num>
  <w:num w:numId="24">
    <w:abstractNumId w:val="28"/>
  </w:num>
  <w:num w:numId="25">
    <w:abstractNumId w:val="5"/>
  </w:num>
  <w:num w:numId="26">
    <w:abstractNumId w:val="25"/>
  </w:num>
  <w:num w:numId="27">
    <w:abstractNumId w:val="18"/>
  </w:num>
  <w:num w:numId="28">
    <w:abstractNumId w:val="10"/>
  </w:num>
  <w:num w:numId="29">
    <w:abstractNumId w:val="20"/>
  </w:num>
  <w:num w:numId="30">
    <w:abstractNumId w:val="17"/>
  </w:num>
  <w:num w:numId="31">
    <w:abstractNumId w:val="22"/>
  </w:num>
  <w:num w:numId="32">
    <w:abstractNumId w:val="4"/>
  </w:num>
  <w:num w:numId="33">
    <w:abstractNumId w:val="7"/>
  </w:num>
  <w:num w:numId="34">
    <w:abstractNumId w:val="21"/>
  </w:num>
  <w:num w:numId="35">
    <w:abstractNumId w:val="0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9084B"/>
    <w:rsid w:val="000A1C23"/>
    <w:rsid w:val="000A32CD"/>
    <w:rsid w:val="000B2BE0"/>
    <w:rsid w:val="000F5CD8"/>
    <w:rsid w:val="00117687"/>
    <w:rsid w:val="00160F37"/>
    <w:rsid w:val="001B1EBC"/>
    <w:rsid w:val="001B1F49"/>
    <w:rsid w:val="0020258B"/>
    <w:rsid w:val="00202BE1"/>
    <w:rsid w:val="0024451F"/>
    <w:rsid w:val="00250CF3"/>
    <w:rsid w:val="002771DC"/>
    <w:rsid w:val="00290181"/>
    <w:rsid w:val="002C59FD"/>
    <w:rsid w:val="002C709E"/>
    <w:rsid w:val="00302EA7"/>
    <w:rsid w:val="003234D7"/>
    <w:rsid w:val="00336925"/>
    <w:rsid w:val="0041781F"/>
    <w:rsid w:val="00425E96"/>
    <w:rsid w:val="00456ABB"/>
    <w:rsid w:val="0046151E"/>
    <w:rsid w:val="004908C8"/>
    <w:rsid w:val="004F417C"/>
    <w:rsid w:val="00566FF1"/>
    <w:rsid w:val="005935AB"/>
    <w:rsid w:val="005D5862"/>
    <w:rsid w:val="00624B97"/>
    <w:rsid w:val="00631F6A"/>
    <w:rsid w:val="00670E2E"/>
    <w:rsid w:val="0067683D"/>
    <w:rsid w:val="00681BA2"/>
    <w:rsid w:val="00691005"/>
    <w:rsid w:val="006C140E"/>
    <w:rsid w:val="006C48B8"/>
    <w:rsid w:val="006E6C3D"/>
    <w:rsid w:val="006E7C60"/>
    <w:rsid w:val="00721B90"/>
    <w:rsid w:val="007251B2"/>
    <w:rsid w:val="0079428E"/>
    <w:rsid w:val="00797D04"/>
    <w:rsid w:val="007D4161"/>
    <w:rsid w:val="007E0086"/>
    <w:rsid w:val="0080722F"/>
    <w:rsid w:val="00833552"/>
    <w:rsid w:val="00851D56"/>
    <w:rsid w:val="008A2D3D"/>
    <w:rsid w:val="008D2EE2"/>
    <w:rsid w:val="008E724D"/>
    <w:rsid w:val="00904E8D"/>
    <w:rsid w:val="00941CE6"/>
    <w:rsid w:val="009724C6"/>
    <w:rsid w:val="00993793"/>
    <w:rsid w:val="009C023C"/>
    <w:rsid w:val="009C2FE5"/>
    <w:rsid w:val="009F123D"/>
    <w:rsid w:val="009F4448"/>
    <w:rsid w:val="00A20182"/>
    <w:rsid w:val="00A46BC7"/>
    <w:rsid w:val="00A55751"/>
    <w:rsid w:val="00A81AC5"/>
    <w:rsid w:val="00A879B8"/>
    <w:rsid w:val="00AA0B25"/>
    <w:rsid w:val="00AA5324"/>
    <w:rsid w:val="00AB3B6A"/>
    <w:rsid w:val="00AD7FF3"/>
    <w:rsid w:val="00B0045A"/>
    <w:rsid w:val="00B17150"/>
    <w:rsid w:val="00B23282"/>
    <w:rsid w:val="00B45FD7"/>
    <w:rsid w:val="00B71DD9"/>
    <w:rsid w:val="00B9763B"/>
    <w:rsid w:val="00BA2AB9"/>
    <w:rsid w:val="00BA726D"/>
    <w:rsid w:val="00BD18D2"/>
    <w:rsid w:val="00BE3014"/>
    <w:rsid w:val="00BF6749"/>
    <w:rsid w:val="00C147B1"/>
    <w:rsid w:val="00C61410"/>
    <w:rsid w:val="00C6609F"/>
    <w:rsid w:val="00C839CD"/>
    <w:rsid w:val="00C87B9C"/>
    <w:rsid w:val="00C96E48"/>
    <w:rsid w:val="00D27617"/>
    <w:rsid w:val="00D648C5"/>
    <w:rsid w:val="00DA0CEC"/>
    <w:rsid w:val="00DE6710"/>
    <w:rsid w:val="00E004EB"/>
    <w:rsid w:val="00E129B2"/>
    <w:rsid w:val="00E2018E"/>
    <w:rsid w:val="00E370E9"/>
    <w:rsid w:val="00E427F2"/>
    <w:rsid w:val="00E4752B"/>
    <w:rsid w:val="00E66D38"/>
    <w:rsid w:val="00E67DDB"/>
    <w:rsid w:val="00E92561"/>
    <w:rsid w:val="00F15CD6"/>
    <w:rsid w:val="00F3121C"/>
    <w:rsid w:val="00F479EB"/>
    <w:rsid w:val="00F7418D"/>
    <w:rsid w:val="00F91BB2"/>
    <w:rsid w:val="00FB7892"/>
    <w:rsid w:val="00FC3762"/>
    <w:rsid w:val="00FD65EC"/>
    <w:rsid w:val="00FE5857"/>
    <w:rsid w:val="00FF7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7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504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2014-09-14T20:12:00Z</dcterms:created>
  <dcterms:modified xsi:type="dcterms:W3CDTF">2014-09-14T20:12:00Z</dcterms:modified>
</cp:coreProperties>
</file>