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ROČNÍK: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II.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MATERIÁLU: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="002110AA" w:rsidRPr="00820968">
        <w:rPr>
          <w:rFonts w:ascii="Constantia" w:hAnsi="Constantia"/>
          <w:b/>
        </w:rPr>
        <w:t>VI-2-17-</w:t>
      </w:r>
      <w:r w:rsidR="003123D3">
        <w:rPr>
          <w:rFonts w:ascii="Constantia" w:hAnsi="Constantia"/>
          <w:b/>
        </w:rPr>
        <w:t>15</w:t>
      </w:r>
      <w:r w:rsidRPr="00820968">
        <w:rPr>
          <w:rFonts w:ascii="Constantia" w:hAnsi="Constantia"/>
          <w:b/>
        </w:rPr>
        <w:t xml:space="preserve">_Pracovní list </w:t>
      </w:r>
      <w:r w:rsidR="00E60786" w:rsidRPr="00820968">
        <w:rPr>
          <w:rFonts w:ascii="Constantia" w:hAnsi="Constantia"/>
          <w:b/>
        </w:rPr>
        <w:t>–</w:t>
      </w:r>
      <w:r w:rsidR="003123D3">
        <w:rPr>
          <w:rFonts w:ascii="Constantia" w:hAnsi="Constantia"/>
          <w:b/>
        </w:rPr>
        <w:t xml:space="preserve"> Daň z příjmů ze závislé činnosti</w:t>
      </w:r>
      <w:r w:rsidR="00852B0A">
        <w:rPr>
          <w:rFonts w:ascii="Constantia" w:hAnsi="Constantia"/>
          <w:b/>
        </w:rPr>
        <w:t xml:space="preserve"> I</w:t>
      </w:r>
      <w:bookmarkStart w:id="0" w:name="_GoBack"/>
      <w:bookmarkEnd w:id="0"/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952B35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1. 11</w:t>
      </w:r>
      <w:r w:rsidR="005A4856" w:rsidRPr="00820968">
        <w:rPr>
          <w:rFonts w:ascii="Constantia" w:hAnsi="Constantia"/>
          <w:b/>
        </w:rPr>
        <w:t>. 2013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3123D3">
        <w:rPr>
          <w:rFonts w:ascii="Constantia" w:hAnsi="Constantia"/>
        </w:rPr>
        <w:t>domostí o mzdové problematice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</w:rPr>
      </w:pPr>
      <w:r w:rsidRPr="00820968">
        <w:rPr>
          <w:rFonts w:ascii="Constantia" w:hAnsi="Constantia"/>
        </w:rPr>
        <w:t>Materiál lze použít jako motivaci pro další výklad, který přinese obsáhlejší informace o problematice</w:t>
      </w:r>
      <w:r w:rsidR="003123D3">
        <w:rPr>
          <w:rFonts w:ascii="Constantia" w:hAnsi="Constantia"/>
        </w:rPr>
        <w:t xml:space="preserve"> mzdových výpočtů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Pr="0013450E" w:rsidRDefault="003123D3" w:rsidP="005A4856">
      <w:pPr>
        <w:rPr>
          <w:rFonts w:ascii="Constantia" w:hAnsi="Constantia"/>
          <w:b/>
          <w:sz w:val="28"/>
          <w:szCs w:val="24"/>
        </w:rPr>
      </w:pPr>
      <w:r w:rsidRPr="0013450E">
        <w:rPr>
          <w:rFonts w:ascii="Constantia" w:hAnsi="Constantia"/>
          <w:b/>
          <w:sz w:val="28"/>
          <w:szCs w:val="24"/>
        </w:rPr>
        <w:t>Daň z</w:t>
      </w:r>
      <w:r w:rsidR="0013450E">
        <w:rPr>
          <w:rFonts w:ascii="Constantia" w:hAnsi="Constantia"/>
          <w:b/>
          <w:sz w:val="28"/>
          <w:szCs w:val="24"/>
        </w:rPr>
        <w:t> </w:t>
      </w:r>
      <w:r w:rsidRPr="0013450E">
        <w:rPr>
          <w:rFonts w:ascii="Constantia" w:hAnsi="Constantia"/>
          <w:b/>
          <w:sz w:val="28"/>
          <w:szCs w:val="24"/>
        </w:rPr>
        <w:t>příjmů</w:t>
      </w:r>
      <w:r w:rsidR="0013450E">
        <w:rPr>
          <w:rFonts w:ascii="Constantia" w:hAnsi="Constantia"/>
          <w:b/>
          <w:sz w:val="28"/>
          <w:szCs w:val="24"/>
        </w:rPr>
        <w:t xml:space="preserve"> (DZP)</w:t>
      </w:r>
      <w:r w:rsidRPr="0013450E">
        <w:rPr>
          <w:rFonts w:ascii="Constantia" w:hAnsi="Constantia"/>
          <w:b/>
          <w:sz w:val="28"/>
          <w:szCs w:val="24"/>
        </w:rPr>
        <w:t xml:space="preserve"> ze závislé činnosti</w:t>
      </w:r>
    </w:p>
    <w:p w:rsidR="003123D3" w:rsidRPr="0013450E" w:rsidRDefault="003123D3" w:rsidP="005A4856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Pro způsob zdanění mzdy daní z příjmů ze závislé činnosti je rozhodné, zda má zaměstnanec podepsáno prohlášení k dani.</w:t>
      </w:r>
    </w:p>
    <w:p w:rsidR="003123D3" w:rsidRPr="0013450E" w:rsidRDefault="003123D3" w:rsidP="003123D3">
      <w:pPr>
        <w:pStyle w:val="Odstavecseseznamem"/>
        <w:numPr>
          <w:ilvl w:val="0"/>
          <w:numId w:val="4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Má-li zaměstnanec podepsáno prohlášení k dani (nesmí je mít podepsáno současně u více zaměstnavatelů), je daň z příjmů srážena ve formě </w:t>
      </w:r>
      <w:r w:rsidRPr="0013450E">
        <w:rPr>
          <w:rFonts w:ascii="Constantia" w:hAnsi="Constantia"/>
          <w:b/>
          <w:sz w:val="24"/>
          <w:szCs w:val="24"/>
        </w:rPr>
        <w:t>zálohy na daň.</w:t>
      </w:r>
    </w:p>
    <w:p w:rsidR="003123D3" w:rsidRPr="0013450E" w:rsidRDefault="003123D3" w:rsidP="003123D3">
      <w:pPr>
        <w:pStyle w:val="Odstavecseseznamem"/>
        <w:numPr>
          <w:ilvl w:val="0"/>
          <w:numId w:val="4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Nemá-li zaměstnanec podepsáno prohlášen</w:t>
      </w:r>
      <w:r w:rsidR="00910928">
        <w:rPr>
          <w:rFonts w:ascii="Constantia" w:hAnsi="Constantia"/>
          <w:sz w:val="24"/>
          <w:szCs w:val="24"/>
        </w:rPr>
        <w:t>í</w:t>
      </w:r>
      <w:r w:rsidRPr="0013450E">
        <w:rPr>
          <w:rFonts w:ascii="Constantia" w:hAnsi="Constantia"/>
          <w:sz w:val="24"/>
          <w:szCs w:val="24"/>
        </w:rPr>
        <w:t xml:space="preserve"> k dani (např. proto, že zaměstnavatel je jeho dalším souběžným plátcem příjmů ze závislé činnosti a poplatník má podepsáno prohlášení k dani u jiného zaměstnavatele), potom je pro způsob zdanění rozhodující výše hrubé mzdy</w:t>
      </w:r>
    </w:p>
    <w:p w:rsidR="003123D3" w:rsidRPr="0013450E" w:rsidRDefault="003123D3" w:rsidP="003123D3">
      <w:pPr>
        <w:pStyle w:val="Odstavecseseznamem"/>
        <w:numPr>
          <w:ilvl w:val="0"/>
          <w:numId w:val="5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HM do Kč 5 000 – </w:t>
      </w:r>
      <w:r w:rsidRPr="0013450E">
        <w:rPr>
          <w:rFonts w:ascii="Constantia" w:hAnsi="Constantia"/>
          <w:b/>
          <w:sz w:val="24"/>
          <w:szCs w:val="24"/>
        </w:rPr>
        <w:t>srážková daň</w:t>
      </w:r>
    </w:p>
    <w:p w:rsidR="003123D3" w:rsidRPr="0013450E" w:rsidRDefault="003123D3" w:rsidP="003123D3">
      <w:pPr>
        <w:pStyle w:val="Odstavecseseznamem"/>
        <w:numPr>
          <w:ilvl w:val="0"/>
          <w:numId w:val="5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HM nad Kč 5 000 – </w:t>
      </w:r>
      <w:r w:rsidRPr="0013450E">
        <w:rPr>
          <w:rFonts w:ascii="Constantia" w:hAnsi="Constantia"/>
          <w:b/>
          <w:sz w:val="24"/>
          <w:szCs w:val="24"/>
        </w:rPr>
        <w:t>záloha na daň.</w:t>
      </w:r>
    </w:p>
    <w:p w:rsidR="003123D3" w:rsidRPr="0013450E" w:rsidRDefault="003123D3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Rozdíl mezi srážkovou daní a záloho</w:t>
      </w:r>
      <w:r w:rsidR="00910928">
        <w:rPr>
          <w:rFonts w:ascii="Constantia" w:hAnsi="Constantia"/>
          <w:sz w:val="24"/>
          <w:szCs w:val="24"/>
        </w:rPr>
        <w:t>u = záloha na daň podléhá</w:t>
      </w:r>
      <w:r w:rsidRPr="0013450E">
        <w:rPr>
          <w:rFonts w:ascii="Constantia" w:hAnsi="Constantia"/>
          <w:sz w:val="24"/>
          <w:szCs w:val="24"/>
        </w:rPr>
        <w:t xml:space="preserve"> ročnímu vyúčtování, srážková daň je konečná. </w:t>
      </w:r>
    </w:p>
    <w:p w:rsidR="003123D3" w:rsidRPr="0013450E" w:rsidRDefault="003123D3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Sazba srážkové daně = 15 %.</w:t>
      </w:r>
    </w:p>
    <w:p w:rsidR="003123D3" w:rsidRPr="0013450E" w:rsidRDefault="003123D3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Záloha na daň z</w:t>
      </w:r>
      <w:r w:rsidR="0013450E">
        <w:rPr>
          <w:rFonts w:ascii="Constantia" w:hAnsi="Constantia"/>
          <w:b/>
          <w:sz w:val="24"/>
          <w:szCs w:val="24"/>
        </w:rPr>
        <w:t> </w:t>
      </w:r>
      <w:r w:rsidRPr="0013450E">
        <w:rPr>
          <w:rFonts w:ascii="Constantia" w:hAnsi="Constantia"/>
          <w:b/>
          <w:sz w:val="24"/>
          <w:szCs w:val="24"/>
        </w:rPr>
        <w:t>příjmů</w:t>
      </w:r>
      <w:r w:rsidR="0013450E">
        <w:rPr>
          <w:rFonts w:ascii="Constantia" w:hAnsi="Constantia"/>
          <w:b/>
          <w:sz w:val="24"/>
          <w:szCs w:val="24"/>
        </w:rPr>
        <w:t xml:space="preserve"> (DZP)</w:t>
      </w:r>
      <w:r w:rsidRPr="0013450E">
        <w:rPr>
          <w:rFonts w:ascii="Constantia" w:hAnsi="Constantia"/>
          <w:b/>
          <w:sz w:val="24"/>
          <w:szCs w:val="24"/>
        </w:rPr>
        <w:t xml:space="preserve"> ze závislé činnosti</w:t>
      </w:r>
    </w:p>
    <w:p w:rsidR="005A4856" w:rsidRPr="0013450E" w:rsidRDefault="0013450E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= povinná platba, sráží se v průběhu zdaňovacího období (kalendářní rok), kdy konečná daňová povinnost není ještě známá a započte se na celoroční daňovou povinnost poplatníka po skončen</w:t>
      </w:r>
      <w:r>
        <w:rPr>
          <w:rFonts w:ascii="Constantia" w:hAnsi="Constantia"/>
          <w:sz w:val="24"/>
          <w:szCs w:val="24"/>
        </w:rPr>
        <w:t>í</w:t>
      </w:r>
      <w:r w:rsidRPr="0013450E">
        <w:rPr>
          <w:rFonts w:ascii="Constantia" w:hAnsi="Constantia"/>
          <w:sz w:val="24"/>
          <w:szCs w:val="24"/>
        </w:rPr>
        <w:t xml:space="preserve"> zdaňovacího období.</w:t>
      </w:r>
    </w:p>
    <w:p w:rsidR="0013450E" w:rsidRPr="0013450E" w:rsidRDefault="0013450E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= sráží se z příjmů zúčtovaných poplatníkovi za kalendářní měsíc při výplatě nebo při připsání mzdy z tzv. zdanitelné mzdy</w:t>
      </w:r>
    </w:p>
    <w:p w:rsidR="0013450E" w:rsidRDefault="0013450E" w:rsidP="003123D3">
      <w:pPr>
        <w:rPr>
          <w:rFonts w:ascii="Constantia" w:hAnsi="Constantia"/>
          <w:b/>
          <w:sz w:val="24"/>
          <w:szCs w:val="24"/>
        </w:rPr>
      </w:pPr>
    </w:p>
    <w:p w:rsidR="0013450E" w:rsidRPr="0013450E" w:rsidRDefault="0013450E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Základ pro výpočet daně z</w:t>
      </w:r>
      <w:r>
        <w:rPr>
          <w:rFonts w:ascii="Constantia" w:hAnsi="Constantia"/>
          <w:b/>
          <w:sz w:val="24"/>
          <w:szCs w:val="24"/>
        </w:rPr>
        <w:t> </w:t>
      </w:r>
      <w:r w:rsidRPr="0013450E">
        <w:rPr>
          <w:rFonts w:ascii="Constantia" w:hAnsi="Constantia"/>
          <w:b/>
          <w:sz w:val="24"/>
          <w:szCs w:val="24"/>
        </w:rPr>
        <w:t>příjmů</w:t>
      </w:r>
      <w:r>
        <w:rPr>
          <w:rFonts w:ascii="Constantia" w:hAnsi="Constantia"/>
          <w:b/>
          <w:sz w:val="24"/>
          <w:szCs w:val="24"/>
        </w:rPr>
        <w:t xml:space="preserve"> (DZP)</w:t>
      </w:r>
      <w:r w:rsidRPr="0013450E">
        <w:rPr>
          <w:rFonts w:ascii="Constantia" w:hAnsi="Constantia"/>
          <w:b/>
          <w:sz w:val="24"/>
          <w:szCs w:val="24"/>
        </w:rPr>
        <w:t xml:space="preserve"> se stanoví takto:</w:t>
      </w:r>
    </w:p>
    <w:p w:rsidR="0013450E" w:rsidRPr="0013450E" w:rsidRDefault="0013450E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SHM = HM + pojistné zaměstnavatele na SZP + výhody poskytnuté zaměstnavatelem</w:t>
      </w:r>
    </w:p>
    <w:p w:rsidR="0013450E" w:rsidRDefault="0013450E" w:rsidP="003123D3">
      <w:pPr>
        <w:rPr>
          <w:rFonts w:ascii="Constantia" w:hAnsi="Constantia"/>
          <w:b/>
          <w:color w:val="FF0000"/>
          <w:sz w:val="24"/>
          <w:szCs w:val="24"/>
        </w:rPr>
      </w:pPr>
    </w:p>
    <w:p w:rsidR="0013450E" w:rsidRPr="0013450E" w:rsidRDefault="0013450E" w:rsidP="003123D3">
      <w:pPr>
        <w:rPr>
          <w:rFonts w:ascii="Constantia" w:hAnsi="Constantia"/>
          <w:b/>
          <w:color w:val="FF0000"/>
          <w:sz w:val="24"/>
          <w:szCs w:val="24"/>
        </w:rPr>
      </w:pPr>
      <w:r w:rsidRPr="0013450E">
        <w:rPr>
          <w:rFonts w:ascii="Constantia" w:hAnsi="Constantia"/>
          <w:b/>
          <w:color w:val="FF0000"/>
          <w:sz w:val="24"/>
          <w:szCs w:val="24"/>
        </w:rPr>
        <w:t>Další postup se liší podle toho, zda zaměstnanec podepsal prohlášení k dani či nikoliv.</w:t>
      </w:r>
    </w:p>
    <w:p w:rsidR="0013450E" w:rsidRDefault="0013450E" w:rsidP="003123D3">
      <w:pPr>
        <w:rPr>
          <w:rFonts w:ascii="Constantia" w:hAnsi="Constantia"/>
          <w:b/>
        </w:rPr>
      </w:pPr>
    </w:p>
    <w:p w:rsidR="0013450E" w:rsidRDefault="0013450E" w:rsidP="0013450E">
      <w:pPr>
        <w:pStyle w:val="Odstavecseseznamem"/>
        <w:numPr>
          <w:ilvl w:val="0"/>
          <w:numId w:val="6"/>
        </w:numPr>
        <w:rPr>
          <w:rFonts w:ascii="Constantia" w:hAnsi="Constantia"/>
          <w:b/>
          <w:sz w:val="24"/>
        </w:rPr>
      </w:pPr>
      <w:r w:rsidRPr="0013450E">
        <w:rPr>
          <w:rFonts w:ascii="Constantia" w:hAnsi="Constantia"/>
          <w:b/>
          <w:sz w:val="24"/>
        </w:rPr>
        <w:lastRenderedPageBreak/>
        <w:t>Zaměstnanec podepsal prohlášení k</w:t>
      </w:r>
      <w:r>
        <w:rPr>
          <w:rFonts w:ascii="Constantia" w:hAnsi="Constantia"/>
          <w:b/>
          <w:sz w:val="24"/>
        </w:rPr>
        <w:t> </w:t>
      </w:r>
      <w:r w:rsidRPr="0013450E">
        <w:rPr>
          <w:rFonts w:ascii="Constantia" w:hAnsi="Constantia"/>
          <w:b/>
          <w:sz w:val="24"/>
        </w:rPr>
        <w:t>DZP</w:t>
      </w:r>
    </w:p>
    <w:p w:rsidR="0013450E" w:rsidRDefault="0013450E" w:rsidP="0013450E">
      <w:pPr>
        <w:ind w:left="360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Zdanitelná mzda se zaokrouhluje na celé 100 </w:t>
      </w:r>
      <w:proofErr w:type="gramStart"/>
      <w:r>
        <w:rPr>
          <w:rFonts w:ascii="Constantia" w:hAnsi="Constantia"/>
          <w:b/>
          <w:sz w:val="24"/>
        </w:rPr>
        <w:t>Kč  nahoru</w:t>
      </w:r>
      <w:proofErr w:type="gramEnd"/>
      <w:r>
        <w:rPr>
          <w:rFonts w:ascii="Constantia" w:hAnsi="Constantia"/>
          <w:b/>
          <w:sz w:val="24"/>
        </w:rPr>
        <w:t xml:space="preserve">. Záloha na daň se pak </w:t>
      </w:r>
      <w:proofErr w:type="gramStart"/>
      <w:r>
        <w:rPr>
          <w:rFonts w:ascii="Constantia" w:hAnsi="Constantia"/>
          <w:b/>
          <w:sz w:val="24"/>
        </w:rPr>
        <w:t>vypočítá</w:t>
      </w:r>
      <w:r w:rsidR="00910928">
        <w:rPr>
          <w:rFonts w:ascii="Constantia" w:hAnsi="Constantia"/>
          <w:b/>
          <w:sz w:val="24"/>
        </w:rPr>
        <w:t xml:space="preserve"> </w:t>
      </w:r>
      <w:r>
        <w:rPr>
          <w:rFonts w:ascii="Constantia" w:hAnsi="Constantia"/>
          <w:b/>
          <w:sz w:val="24"/>
        </w:rPr>
        <w:t xml:space="preserve"> %ní</w:t>
      </w:r>
      <w:proofErr w:type="gramEnd"/>
      <w:r>
        <w:rPr>
          <w:rFonts w:ascii="Constantia" w:hAnsi="Constantia"/>
          <w:b/>
          <w:sz w:val="24"/>
        </w:rPr>
        <w:t xml:space="preserve"> sazbou</w:t>
      </w:r>
      <w:r w:rsidR="00AB502E">
        <w:rPr>
          <w:rFonts w:ascii="Constantia" w:hAnsi="Constantia"/>
          <w:b/>
          <w:sz w:val="24"/>
        </w:rPr>
        <w:t xml:space="preserve"> 15 % (zaokrouhluje se na celé Kč nahoru). Od ní se odečtou slevy na dani.</w:t>
      </w:r>
    </w:p>
    <w:p w:rsidR="00AB502E" w:rsidRDefault="00025D7B" w:rsidP="0013450E">
      <w:pPr>
        <w:ind w:left="360"/>
        <w:rPr>
          <w:rFonts w:ascii="Constantia" w:hAnsi="Constantia"/>
          <w:b/>
          <w:sz w:val="24"/>
        </w:rPr>
      </w:pPr>
      <w:hyperlink r:id="rId7" w:history="1">
        <w:r w:rsidR="00AB502E" w:rsidRPr="0030669B">
          <w:rPr>
            <w:rStyle w:val="Hypertextovodkaz"/>
            <w:rFonts w:ascii="Constantia" w:hAnsi="Constantia"/>
            <w:b/>
            <w:sz w:val="24"/>
          </w:rPr>
          <w:t>http://www.mesec.cz/dane/dan-z-prijmu/pruvodce/slevy-na-dani/</w:t>
        </w:r>
      </w:hyperlink>
    </w:p>
    <w:p w:rsidR="00AB502E" w:rsidRDefault="00AB502E" w:rsidP="0013450E">
      <w:pPr>
        <w:ind w:left="360"/>
        <w:rPr>
          <w:rFonts w:ascii="Constantia" w:hAnsi="Constantia"/>
          <w:b/>
          <w:sz w:val="24"/>
        </w:rPr>
      </w:pPr>
    </w:p>
    <w:p w:rsidR="00AB502E" w:rsidRDefault="00952B35" w:rsidP="0013450E">
      <w:pPr>
        <w:ind w:left="360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</w:t>
      </w:r>
      <w:r w:rsidR="00AB502E">
        <w:rPr>
          <w:rFonts w:ascii="Constantia" w:hAnsi="Constantia"/>
          <w:b/>
          <w:sz w:val="24"/>
        </w:rPr>
        <w:t>ostup:</w:t>
      </w:r>
    </w:p>
    <w:p w:rsidR="00AB502E" w:rsidRDefault="00AB502E" w:rsidP="00AB502E">
      <w:pPr>
        <w:pStyle w:val="Odstavecseseznamem"/>
        <w:numPr>
          <w:ilvl w:val="0"/>
          <w:numId w:val="7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Odečteme </w:t>
      </w:r>
      <w:r w:rsidR="0081711E">
        <w:rPr>
          <w:rFonts w:ascii="Constantia" w:hAnsi="Constantia"/>
          <w:b/>
          <w:sz w:val="24"/>
        </w:rPr>
        <w:t>měsíční částky slev maximálně do nuly</w:t>
      </w:r>
    </w:p>
    <w:p w:rsidR="0081711E" w:rsidRDefault="0081711E" w:rsidP="00AB502E">
      <w:pPr>
        <w:pStyle w:val="Odstavecseseznamem"/>
        <w:numPr>
          <w:ilvl w:val="0"/>
          <w:numId w:val="7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Odečte se měsíční částka slev na vyživované děti (vyjde-li záporná částka, záloha na daň bude nulová a bude přiznán tzv. daňový bonus, o který se zvýší částka k výplatě)</w:t>
      </w:r>
    </w:p>
    <w:tbl>
      <w:tblPr>
        <w:tblW w:w="10580" w:type="dxa"/>
        <w:tblCellMar>
          <w:left w:w="0" w:type="dxa"/>
          <w:right w:w="0" w:type="dxa"/>
        </w:tblCellMar>
        <w:tblLook w:val="0600"/>
      </w:tblPr>
      <w:tblGrid>
        <w:gridCol w:w="3080"/>
        <w:gridCol w:w="3400"/>
        <w:gridCol w:w="4100"/>
      </w:tblGrid>
      <w:tr w:rsidR="00952B35" w:rsidRPr="00952B35" w:rsidTr="00952B35">
        <w:trPr>
          <w:trHeight w:val="434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AEC0B9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b/>
                <w:bCs/>
                <w:color w:val="222222"/>
                <w:kern w:val="24"/>
                <w:sz w:val="28"/>
                <w:szCs w:val="32"/>
                <w:lang w:eastAsia="cs-CZ"/>
              </w:rPr>
              <w:t>Sleva na dani</w:t>
            </w:r>
          </w:p>
        </w:tc>
        <w:tc>
          <w:tcPr>
            <w:tcW w:w="3400" w:type="dxa"/>
            <w:tcBorders>
              <w:top w:val="single" w:sz="6" w:space="0" w:color="AEC0B9"/>
              <w:left w:val="single" w:sz="6" w:space="0" w:color="AEC0B9"/>
              <w:bottom w:val="single" w:sz="6" w:space="0" w:color="D7D7D7"/>
              <w:right w:val="single" w:sz="6" w:space="0" w:color="AEC0B9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b/>
                <w:bCs/>
                <w:color w:val="222222"/>
                <w:kern w:val="24"/>
                <w:sz w:val="28"/>
                <w:szCs w:val="32"/>
                <w:lang w:eastAsia="cs-CZ"/>
              </w:rPr>
              <w:t>  Výše slevy 2013/měsíční</w:t>
            </w:r>
          </w:p>
        </w:tc>
        <w:tc>
          <w:tcPr>
            <w:tcW w:w="4100" w:type="dxa"/>
            <w:tcBorders>
              <w:top w:val="single" w:sz="6" w:space="0" w:color="AEC0B9"/>
              <w:left w:val="single" w:sz="6" w:space="0" w:color="AEC0B9"/>
              <w:bottom w:val="single" w:sz="6" w:space="0" w:color="D7D7D7"/>
              <w:right w:val="single" w:sz="6" w:space="0" w:color="AEC0B9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b/>
                <w:bCs/>
                <w:color w:val="222222"/>
                <w:kern w:val="24"/>
                <w:sz w:val="28"/>
                <w:szCs w:val="32"/>
                <w:lang w:eastAsia="cs-CZ"/>
              </w:rPr>
              <w:t>Výše slevy 2013/roční</w:t>
            </w:r>
          </w:p>
        </w:tc>
      </w:tr>
      <w:tr w:rsidR="00952B35" w:rsidRPr="00952B35" w:rsidTr="00952B35">
        <w:trPr>
          <w:trHeight w:val="434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2"/>
                <w:lang w:eastAsia="cs-CZ"/>
              </w:rPr>
              <w:t>Na poplatníka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2 070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24 840 Kč</w:t>
            </w:r>
          </w:p>
        </w:tc>
      </w:tr>
      <w:tr w:rsidR="00952B35" w:rsidRPr="00952B35" w:rsidTr="00952B35">
        <w:trPr>
          <w:trHeight w:val="434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2"/>
                <w:lang w:eastAsia="cs-CZ"/>
              </w:rPr>
              <w:t>Na dítě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1 117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13 404 Kč</w:t>
            </w:r>
          </w:p>
        </w:tc>
      </w:tr>
      <w:tr w:rsidR="00952B35" w:rsidRPr="00952B35" w:rsidTr="00952B35">
        <w:trPr>
          <w:trHeight w:val="761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2"/>
                <w:lang w:val="pl-PL" w:eastAsia="cs-CZ"/>
              </w:rPr>
              <w:t>Na dítě – držitele průkazu ZTP/P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1 934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23 208 Kč</w:t>
            </w:r>
          </w:p>
        </w:tc>
      </w:tr>
      <w:tr w:rsidR="00952B35" w:rsidRPr="00952B35" w:rsidTr="00952B35">
        <w:trPr>
          <w:trHeight w:val="1071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2"/>
                <w:lang w:eastAsia="cs-CZ"/>
              </w:rPr>
              <w:t>Na vyživovanou manželku/manžela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0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24 840 Kč</w:t>
            </w:r>
          </w:p>
        </w:tc>
      </w:tr>
      <w:tr w:rsidR="00952B35" w:rsidRPr="00952B35" w:rsidTr="00952B35">
        <w:trPr>
          <w:trHeight w:val="761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b/>
                <w:bCs/>
                <w:color w:val="222222"/>
                <w:kern w:val="24"/>
                <w:sz w:val="28"/>
                <w:szCs w:val="32"/>
                <w:lang w:eastAsia="cs-CZ"/>
              </w:rPr>
              <w:t>Invalidita I. a II. stupně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210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2520 Kč</w:t>
            </w:r>
          </w:p>
        </w:tc>
      </w:tr>
      <w:tr w:rsidR="00952B35" w:rsidRPr="00952B35" w:rsidTr="00952B35">
        <w:trPr>
          <w:trHeight w:val="749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2"/>
                <w:lang w:eastAsia="cs-CZ"/>
              </w:rPr>
              <w:t>Invalidita III. stupně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420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5040 Kč</w:t>
            </w:r>
          </w:p>
        </w:tc>
      </w:tr>
      <w:tr w:rsidR="00952B35" w:rsidRPr="00952B35" w:rsidTr="00952B35">
        <w:trPr>
          <w:trHeight w:val="1071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2"/>
                <w:lang w:val="pl-PL" w:eastAsia="cs-CZ"/>
              </w:rPr>
              <w:t>Držitel průkazu ZTP/P (i bez důchodu)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1 345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2"/>
                <w:lang w:eastAsia="cs-CZ"/>
              </w:rPr>
              <w:t>16 140 Kč</w:t>
            </w:r>
          </w:p>
        </w:tc>
      </w:tr>
      <w:tr w:rsidR="00952B35" w:rsidRPr="00952B35" w:rsidTr="00952B35">
        <w:trPr>
          <w:trHeight w:val="434"/>
        </w:trPr>
        <w:tc>
          <w:tcPr>
            <w:tcW w:w="3080" w:type="dxa"/>
            <w:tcBorders>
              <w:top w:val="single" w:sz="6" w:space="0" w:color="AEC0B9"/>
              <w:left w:val="single" w:sz="6" w:space="0" w:color="AEC0B9"/>
              <w:bottom w:val="single" w:sz="6" w:space="0" w:color="AEC0B9"/>
              <w:right w:val="single" w:sz="6" w:space="0" w:color="D7D7D7"/>
            </w:tcBorders>
            <w:shd w:val="clear" w:color="auto" w:fill="CCD4D1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222222"/>
                <w:kern w:val="24"/>
                <w:sz w:val="28"/>
                <w:szCs w:val="36"/>
                <w:lang w:eastAsia="cs-CZ"/>
              </w:rPr>
              <w:t>Student</w:t>
            </w:r>
          </w:p>
        </w:tc>
        <w:tc>
          <w:tcPr>
            <w:tcW w:w="34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6"/>
                <w:lang w:eastAsia="cs-CZ"/>
              </w:rPr>
              <w:t>335 Kč</w:t>
            </w:r>
          </w:p>
        </w:tc>
        <w:tc>
          <w:tcPr>
            <w:tcW w:w="4100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auto"/>
            <w:tcMar>
              <w:top w:w="43" w:type="dxa"/>
              <w:left w:w="86" w:type="dxa"/>
              <w:bottom w:w="43" w:type="dxa"/>
              <w:right w:w="86" w:type="dxa"/>
            </w:tcMar>
            <w:hideMark/>
          </w:tcPr>
          <w:p w:rsidR="00952B35" w:rsidRPr="00952B35" w:rsidRDefault="00952B35" w:rsidP="00952B35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952B35">
              <w:rPr>
                <w:rFonts w:ascii="Constantia" w:eastAsia="Times New Roman" w:hAnsi="Constantia" w:cs="Arial"/>
                <w:color w:val="000000" w:themeColor="text1"/>
                <w:kern w:val="24"/>
                <w:sz w:val="28"/>
                <w:szCs w:val="36"/>
                <w:lang w:eastAsia="cs-CZ"/>
              </w:rPr>
              <w:t>4 020 Kč</w:t>
            </w:r>
          </w:p>
        </w:tc>
      </w:tr>
    </w:tbl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lastRenderedPageBreak/>
        <w:t>Příklad na výpočet zálohy na DZP</w:t>
      </w: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Poplatník pobírá příjem od plátce ze závislé činnosti</w:t>
      </w:r>
      <w:r w:rsidR="00952B35">
        <w:rPr>
          <w:rFonts w:ascii="Constantia" w:hAnsi="Constantia"/>
          <w:b/>
          <w:sz w:val="24"/>
        </w:rPr>
        <w:t xml:space="preserve"> (HM Kč 15 000)</w:t>
      </w:r>
      <w:r>
        <w:rPr>
          <w:rFonts w:ascii="Constantia" w:hAnsi="Constantia"/>
          <w:b/>
          <w:sz w:val="24"/>
        </w:rPr>
        <w:t>, je ženatý, vyživuje dvě nezletilé děti a u tohoto zaměstnavatele podepsal prohlášení k dani.</w:t>
      </w: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lastRenderedPageBreak/>
        <w:t>Řešení:</w:t>
      </w:r>
    </w:p>
    <w:p w:rsidR="0081711E" w:rsidRDefault="0081711E" w:rsidP="0081711E">
      <w:pPr>
        <w:pStyle w:val="Odstavecseseznamem"/>
        <w:numPr>
          <w:ilvl w:val="0"/>
          <w:numId w:val="8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Výpočet zálohy na DZP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15 000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Pojistné zaměstnavatele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5 100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  <w:r>
        <w:rPr>
          <w:rFonts w:ascii="Constantia" w:hAnsi="Constantia"/>
          <w:b/>
          <w:sz w:val="24"/>
        </w:rPr>
        <w:tab/>
        <w:t>(15 000 x 0,34)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SHM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20 100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Záloha na DZP před slevami</w:t>
      </w:r>
      <w:r>
        <w:rPr>
          <w:rFonts w:ascii="Constantia" w:hAnsi="Constantia"/>
          <w:b/>
          <w:sz w:val="24"/>
        </w:rPr>
        <w:tab/>
        <w:t>3 015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  <w:r>
        <w:rPr>
          <w:rFonts w:ascii="Constantia" w:hAnsi="Constantia"/>
          <w:b/>
          <w:sz w:val="24"/>
        </w:rPr>
        <w:tab/>
        <w:t>(20 100 x 0,15)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Sleva na poplatníka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2 070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Sleva na 2 děti 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2</w:t>
      </w:r>
      <w:r w:rsidR="00A9176B">
        <w:rPr>
          <w:rFonts w:ascii="Constantia" w:hAnsi="Constantia"/>
          <w:b/>
          <w:sz w:val="24"/>
        </w:rPr>
        <w:t> 234</w:t>
      </w:r>
      <w:r w:rsidR="00A9176B">
        <w:rPr>
          <w:rFonts w:ascii="Constantia" w:hAnsi="Constantia"/>
          <w:b/>
          <w:sz w:val="24"/>
        </w:rPr>
        <w:tab/>
      </w:r>
      <w:r w:rsidR="00A9176B">
        <w:rPr>
          <w:rFonts w:ascii="Constantia" w:hAnsi="Constantia"/>
          <w:b/>
          <w:sz w:val="24"/>
        </w:rPr>
        <w:tab/>
        <w:t>Kč</w:t>
      </w:r>
      <w:r w:rsidR="00A9176B">
        <w:rPr>
          <w:rFonts w:ascii="Constantia" w:hAnsi="Constantia"/>
          <w:b/>
          <w:sz w:val="24"/>
        </w:rPr>
        <w:tab/>
        <w:t>(2 x 1117)</w:t>
      </w:r>
    </w:p>
    <w:p w:rsidR="00A9176B" w:rsidRDefault="00A9176B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Záloha na DZP po slevách</w:t>
      </w:r>
      <w:r>
        <w:rPr>
          <w:rFonts w:ascii="Constantia" w:hAnsi="Constantia"/>
          <w:b/>
          <w:sz w:val="24"/>
        </w:rPr>
        <w:tab/>
        <w:t>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A9176B" w:rsidRDefault="00A9176B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Daňový bonus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1 289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A9176B" w:rsidRDefault="00A9176B" w:rsidP="00A9176B">
      <w:pPr>
        <w:pStyle w:val="Odstavecseseznamem"/>
        <w:numPr>
          <w:ilvl w:val="0"/>
          <w:numId w:val="8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Výpočet částky k výplatě</w:t>
      </w:r>
    </w:p>
    <w:p w:rsidR="00A9176B" w:rsidRDefault="00A9176B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15 000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A9176B" w:rsidRDefault="00A9176B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Pojistné zaměstnance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- 1 650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  <w:r>
        <w:rPr>
          <w:rFonts w:ascii="Constantia" w:hAnsi="Constantia"/>
          <w:b/>
          <w:sz w:val="24"/>
        </w:rPr>
        <w:tab/>
        <w:t>(15 000 x 0,11)</w:t>
      </w:r>
    </w:p>
    <w:p w:rsidR="00A9176B" w:rsidRDefault="00A9176B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Záloha na DZP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A9176B" w:rsidRDefault="00A9176B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Daňový bonus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 w:rsidR="00952B35">
        <w:rPr>
          <w:rFonts w:ascii="Constantia" w:hAnsi="Constantia"/>
          <w:b/>
          <w:sz w:val="24"/>
        </w:rPr>
        <w:t xml:space="preserve">+ </w:t>
      </w:r>
      <w:r>
        <w:rPr>
          <w:rFonts w:ascii="Constantia" w:hAnsi="Constantia"/>
          <w:b/>
          <w:sz w:val="24"/>
        </w:rPr>
        <w:t>1 </w:t>
      </w:r>
      <w:r w:rsidR="00952B35">
        <w:rPr>
          <w:rFonts w:ascii="Constantia" w:hAnsi="Constantia"/>
          <w:b/>
          <w:sz w:val="24"/>
        </w:rPr>
        <w:t>289</w:t>
      </w:r>
      <w:r>
        <w:rPr>
          <w:rFonts w:ascii="Constantia" w:hAnsi="Constantia"/>
          <w:b/>
          <w:sz w:val="24"/>
        </w:rPr>
        <w:tab/>
        <w:t>Kč</w:t>
      </w:r>
    </w:p>
    <w:p w:rsidR="00952B35" w:rsidRPr="00A9176B" w:rsidRDefault="00952B35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Čistá mzda k výplatě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14 639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sectPr w:rsidR="00952B35" w:rsidRPr="00A9176B" w:rsidSect="00025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F028C"/>
    <w:rsid w:val="00025D7B"/>
    <w:rsid w:val="0013450E"/>
    <w:rsid w:val="002110AA"/>
    <w:rsid w:val="003123D3"/>
    <w:rsid w:val="003956B7"/>
    <w:rsid w:val="005A4856"/>
    <w:rsid w:val="006962AF"/>
    <w:rsid w:val="0081711E"/>
    <w:rsid w:val="00820968"/>
    <w:rsid w:val="00852327"/>
    <w:rsid w:val="00852B0A"/>
    <w:rsid w:val="00910928"/>
    <w:rsid w:val="00952B35"/>
    <w:rsid w:val="009F028C"/>
    <w:rsid w:val="00A9176B"/>
    <w:rsid w:val="00AB502E"/>
    <w:rsid w:val="00AE3ED8"/>
    <w:rsid w:val="00E00F33"/>
    <w:rsid w:val="00E60786"/>
    <w:rsid w:val="00FC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D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sec.cz/dane/dan-z-prijmu/pruvodce/slevy-na-dan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NB1</dc:creator>
  <cp:keywords/>
  <dc:description/>
  <cp:lastModifiedBy>Dum</cp:lastModifiedBy>
  <cp:revision>2</cp:revision>
  <dcterms:created xsi:type="dcterms:W3CDTF">2014-10-30T10:06:00Z</dcterms:created>
  <dcterms:modified xsi:type="dcterms:W3CDTF">2014-10-30T10:06:00Z</dcterms:modified>
</cp:coreProperties>
</file>