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35F" w:rsidRDefault="008F0310" w:rsidP="008170A9">
      <w:r>
        <w:rPr>
          <w:noProof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column">
              <wp:posOffset>-901700</wp:posOffset>
            </wp:positionH>
            <wp:positionV relativeFrom="paragraph">
              <wp:posOffset>-899795</wp:posOffset>
            </wp:positionV>
            <wp:extent cx="6082665" cy="1486535"/>
            <wp:effectExtent l="1905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D6C" w:rsidRDefault="00655D6C" w:rsidP="008170A9"/>
    <w:p w:rsidR="00655D6C" w:rsidRDefault="00655D6C" w:rsidP="008170A9"/>
    <w:p w:rsidR="00655D6C" w:rsidRDefault="00655D6C" w:rsidP="008170A9"/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 xml:space="preserve">Datum: </w:t>
      </w:r>
      <w:r w:rsidR="007334BA">
        <w:rPr>
          <w:rFonts w:ascii="Arial" w:hAnsi="Arial" w:cs="Arial"/>
          <w:b/>
          <w:bCs/>
          <w:i/>
          <w:iCs/>
          <w:color w:val="000000"/>
          <w:kern w:val="24"/>
        </w:rPr>
        <w:t>6. 1. 2014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Projekt:</w:t>
      </w:r>
      <w:r>
        <w:rPr>
          <w:rFonts w:ascii="Arial" w:hAnsi="Arial" w:cs="Arial"/>
          <w:b/>
          <w:bCs/>
          <w:color w:val="000000"/>
          <w:kern w:val="24"/>
        </w:rPr>
        <w:t xml:space="preserve"> </w:t>
      </w:r>
      <w:r>
        <w:rPr>
          <w:rFonts w:ascii="Arial" w:hAnsi="Arial" w:cs="Arial"/>
          <w:color w:val="000000"/>
          <w:kern w:val="24"/>
        </w:rPr>
        <w:t>Kvalitní výuka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Registrační číslo:</w:t>
      </w:r>
      <w:r>
        <w:rPr>
          <w:rFonts w:ascii="Arial" w:hAnsi="Arial" w:cs="Arial"/>
          <w:b/>
          <w:bCs/>
          <w:color w:val="000000"/>
          <w:kern w:val="24"/>
        </w:rPr>
        <w:t xml:space="preserve"> </w:t>
      </w:r>
      <w:r>
        <w:rPr>
          <w:rFonts w:ascii="Arial" w:hAnsi="Arial" w:cs="Arial"/>
          <w:color w:val="000000"/>
          <w:kern w:val="24"/>
        </w:rPr>
        <w:t>CZ.1.07/1.5.00/34.0731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Číslo DUM:</w:t>
      </w:r>
      <w:r>
        <w:rPr>
          <w:rFonts w:ascii="Arial" w:hAnsi="Arial" w:cs="Arial"/>
          <w:b/>
          <w:bCs/>
          <w:color w:val="000000"/>
          <w:kern w:val="24"/>
        </w:rPr>
        <w:t xml:space="preserve"> </w:t>
      </w:r>
      <w:r>
        <w:rPr>
          <w:rFonts w:ascii="Arial" w:hAnsi="Arial" w:cs="Arial"/>
          <w:color w:val="000000"/>
          <w:kern w:val="24"/>
        </w:rPr>
        <w:t>VY_32_INOVACE_048</w:t>
      </w:r>
      <w:r>
        <w:rPr>
          <w:rFonts w:ascii="Arial" w:hAnsi="Arial" w:cs="Arial"/>
          <w:b/>
          <w:bCs/>
          <w:color w:val="000000"/>
          <w:kern w:val="24"/>
        </w:rPr>
        <w:tab/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  <w:r>
        <w:rPr>
          <w:rFonts w:ascii="Arial" w:hAnsi="Arial" w:cs="Arial"/>
          <w:b/>
          <w:bCs/>
          <w:i/>
          <w:iCs/>
          <w:color w:val="000000"/>
          <w:kern w:val="24"/>
        </w:rPr>
        <w:t>Jméno autora:</w:t>
      </w:r>
      <w:r>
        <w:rPr>
          <w:rFonts w:ascii="Arial" w:hAnsi="Arial" w:cs="Arial"/>
          <w:b/>
          <w:bCs/>
          <w:color w:val="000000"/>
          <w:kern w:val="24"/>
        </w:rPr>
        <w:t xml:space="preserve"> Blanka Zbožínková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Název práce:</w:t>
      </w:r>
      <w:r>
        <w:rPr>
          <w:rFonts w:ascii="Arial" w:hAnsi="Arial" w:cs="Arial"/>
          <w:b/>
          <w:bCs/>
          <w:color w:val="000000"/>
          <w:kern w:val="24"/>
        </w:rPr>
        <w:t xml:space="preserve"> </w:t>
      </w:r>
      <w:r>
        <w:rPr>
          <w:rFonts w:ascii="Arial" w:hAnsi="Arial" w:cs="Arial"/>
          <w:color w:val="000000"/>
          <w:kern w:val="24"/>
        </w:rPr>
        <w:t>Ústava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Předmět</w:t>
      </w:r>
      <w:r>
        <w:rPr>
          <w:rFonts w:ascii="Arial" w:hAnsi="Arial" w:cs="Arial"/>
          <w:i/>
          <w:iCs/>
          <w:color w:val="000000"/>
          <w:kern w:val="24"/>
        </w:rPr>
        <w:t>:</w:t>
      </w:r>
      <w:r>
        <w:rPr>
          <w:rFonts w:ascii="Arial" w:hAnsi="Arial" w:cs="Arial"/>
          <w:color w:val="000000"/>
          <w:kern w:val="24"/>
        </w:rPr>
        <w:t xml:space="preserve"> Občanská nauka 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Ročník:</w:t>
      </w:r>
      <w:r>
        <w:rPr>
          <w:rFonts w:ascii="Arial" w:hAnsi="Arial" w:cs="Arial"/>
          <w:b/>
          <w:bCs/>
          <w:color w:val="000000"/>
          <w:kern w:val="24"/>
        </w:rPr>
        <w:t xml:space="preserve"> </w:t>
      </w:r>
      <w:r>
        <w:rPr>
          <w:rFonts w:ascii="Arial" w:hAnsi="Arial" w:cs="Arial"/>
          <w:color w:val="000000"/>
          <w:kern w:val="24"/>
        </w:rPr>
        <w:t>2.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Časová dotace</w:t>
      </w:r>
      <w:r>
        <w:rPr>
          <w:rFonts w:ascii="Arial" w:hAnsi="Arial" w:cs="Arial"/>
          <w:i/>
          <w:iCs/>
          <w:color w:val="000000"/>
          <w:kern w:val="24"/>
        </w:rPr>
        <w:t>:</w:t>
      </w:r>
      <w:r>
        <w:rPr>
          <w:rFonts w:ascii="Arial" w:hAnsi="Arial" w:cs="Arial"/>
          <w:color w:val="000000"/>
          <w:kern w:val="24"/>
        </w:rPr>
        <w:t xml:space="preserve"> 15 minut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Vzdělávací cíl</w:t>
      </w:r>
      <w:r>
        <w:rPr>
          <w:rFonts w:ascii="Arial" w:hAnsi="Arial" w:cs="Arial"/>
          <w:i/>
          <w:iCs/>
          <w:color w:val="000000"/>
          <w:kern w:val="24"/>
        </w:rPr>
        <w:t>:</w:t>
      </w:r>
      <w:r>
        <w:rPr>
          <w:rFonts w:ascii="Arial" w:hAnsi="Arial" w:cs="Arial"/>
          <w:color w:val="000000"/>
          <w:kern w:val="24"/>
        </w:rPr>
        <w:t xml:space="preserve"> Rozšířit znalosti o Ústavě ČR, pochopit systém brzd a rovnováh – základního pilíře demokracie, úkoly ČNB, NKÚ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Pomůcky</w:t>
      </w:r>
      <w:r>
        <w:rPr>
          <w:rFonts w:ascii="Arial" w:hAnsi="Arial" w:cs="Arial"/>
          <w:i/>
          <w:iCs/>
          <w:color w:val="000000"/>
          <w:kern w:val="24"/>
        </w:rPr>
        <w:t>:</w:t>
      </w:r>
      <w:r w:rsidR="008F0310">
        <w:rPr>
          <w:rFonts w:ascii="Arial" w:hAnsi="Arial" w:cs="Arial"/>
          <w:color w:val="000000"/>
          <w:kern w:val="24"/>
        </w:rPr>
        <w:t xml:space="preserve"> Učebnice, </w:t>
      </w:r>
      <w:r>
        <w:rPr>
          <w:rFonts w:ascii="Arial" w:hAnsi="Arial" w:cs="Arial"/>
          <w:color w:val="000000"/>
          <w:kern w:val="24"/>
        </w:rPr>
        <w:t>psací potřeby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Poznámka:</w:t>
      </w:r>
      <w:r>
        <w:rPr>
          <w:rFonts w:ascii="Arial" w:hAnsi="Arial" w:cs="Arial"/>
          <w:color w:val="000000"/>
          <w:kern w:val="24"/>
        </w:rPr>
        <w:t xml:space="preserve"> Materiál je součástí tematického celku “Politický systém ČR“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color w:val="000000"/>
          <w:kern w:val="24"/>
        </w:rPr>
        <w:t> </w:t>
      </w:r>
    </w:p>
    <w:p w:rsidR="00655D6C" w:rsidRDefault="00655D6C" w:rsidP="00655D6C">
      <w:pPr>
        <w:pStyle w:val="Normlnweb"/>
        <w:spacing w:before="0" w:beforeAutospacing="0" w:after="0" w:afterAutospacing="0"/>
      </w:pPr>
      <w:r>
        <w:rPr>
          <w:rFonts w:ascii="Arial" w:hAnsi="Arial" w:cs="Arial"/>
          <w:b/>
          <w:bCs/>
          <w:i/>
          <w:iCs/>
          <w:color w:val="000000"/>
          <w:kern w:val="24"/>
        </w:rPr>
        <w:t>Inovace:</w:t>
      </w:r>
      <w:r>
        <w:rPr>
          <w:rFonts w:ascii="Arial" w:hAnsi="Arial" w:cs="Arial"/>
          <w:b/>
          <w:bCs/>
          <w:color w:val="000000"/>
          <w:kern w:val="24"/>
        </w:rPr>
        <w:t xml:space="preserve"> </w:t>
      </w:r>
      <w:r>
        <w:rPr>
          <w:rFonts w:ascii="Arial" w:hAnsi="Arial" w:cs="Arial"/>
          <w:color w:val="000000"/>
          <w:kern w:val="24"/>
        </w:rPr>
        <w:t>Práce s webovými stránkami, Ústavou ČR v elektronické podobě</w:t>
      </w:r>
    </w:p>
    <w:p w:rsidR="00655D6C" w:rsidRDefault="00655D6C" w:rsidP="008170A9"/>
    <w:p w:rsidR="008170A9" w:rsidRDefault="0039335F" w:rsidP="008170A9">
      <w:r w:rsidRPr="00655D6C">
        <w:br w:type="page"/>
      </w:r>
    </w:p>
    <w:p w:rsidR="008170A9" w:rsidRDefault="008F0310" w:rsidP="008170A9">
      <w:pPr>
        <w:jc w:val="center"/>
      </w:pPr>
      <w:r>
        <w:rPr>
          <w:noProof/>
        </w:rPr>
        <w:drawing>
          <wp:anchor distT="0" distB="0" distL="95250" distR="95250" simplePos="0" relativeHeight="251656704" behindDoc="0" locked="0" layoutInCell="1" allowOverlap="0">
            <wp:simplePos x="0" y="0"/>
            <wp:positionH relativeFrom="column">
              <wp:posOffset>114300</wp:posOffset>
            </wp:positionH>
            <wp:positionV relativeFrom="line">
              <wp:posOffset>510540</wp:posOffset>
            </wp:positionV>
            <wp:extent cx="1143000" cy="1238250"/>
            <wp:effectExtent l="19050" t="0" r="0" b="0"/>
            <wp:wrapSquare wrapText="bothSides"/>
            <wp:docPr id="2" name="obrázek 2" descr="Velký státní 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lký státní zna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70A9"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176.85pt;height:73.75pt" fillcolor="black">
            <v:shadow color="#868686"/>
            <v:textpath style="font-family:&quot;Arial Black&quot;;v-text-kern:t" trim="t" fitpath="t" string="Ústava ČR"/>
          </v:shape>
        </w:pict>
      </w:r>
    </w:p>
    <w:p w:rsidR="008170A9" w:rsidRDefault="008170A9" w:rsidP="008170A9">
      <w:pPr>
        <w:jc w:val="center"/>
      </w:pPr>
    </w:p>
    <w:p w:rsidR="008170A9" w:rsidRDefault="008170A9" w:rsidP="008170A9">
      <w:pPr>
        <w:jc w:val="center"/>
      </w:pPr>
    </w:p>
    <w:p w:rsidR="008170A9" w:rsidRDefault="008170A9" w:rsidP="008170A9">
      <w:pPr>
        <w:jc w:val="center"/>
      </w:pPr>
    </w:p>
    <w:p w:rsidR="008170A9" w:rsidRDefault="008170A9" w:rsidP="008170A9"/>
    <w:p w:rsidR="008F0310" w:rsidRDefault="008F0310" w:rsidP="008170A9"/>
    <w:p w:rsidR="008170A9" w:rsidRPr="000E6D7C" w:rsidRDefault="008170A9" w:rsidP="008170A9">
      <w:pPr>
        <w:pStyle w:val="Normlnweb"/>
        <w:rPr>
          <w:sz w:val="36"/>
          <w:szCs w:val="36"/>
        </w:rPr>
      </w:pPr>
      <w:r w:rsidRPr="000E6D7C">
        <w:rPr>
          <w:sz w:val="36"/>
          <w:szCs w:val="36"/>
        </w:rPr>
        <w:t>„Česká národní rada se usnesla na tomto ústavním zákoně:</w:t>
      </w:r>
    </w:p>
    <w:p w:rsidR="008170A9" w:rsidRPr="000E6D7C" w:rsidRDefault="008170A9" w:rsidP="008170A9">
      <w:pPr>
        <w:pStyle w:val="Normlnweb"/>
        <w:rPr>
          <w:sz w:val="36"/>
          <w:szCs w:val="36"/>
        </w:rPr>
      </w:pPr>
      <w:r w:rsidRPr="000E6D7C">
        <w:rPr>
          <w:b/>
          <w:bCs/>
          <w:sz w:val="36"/>
          <w:szCs w:val="36"/>
        </w:rPr>
        <w:t>PREAMBULE</w:t>
      </w:r>
    </w:p>
    <w:p w:rsidR="008170A9" w:rsidRPr="000E6D7C" w:rsidRDefault="008170A9" w:rsidP="008170A9">
      <w:pPr>
        <w:pStyle w:val="Normlnweb"/>
        <w:rPr>
          <w:sz w:val="36"/>
          <w:szCs w:val="36"/>
        </w:rPr>
      </w:pPr>
      <w:r w:rsidRPr="000E6D7C">
        <w:rPr>
          <w:sz w:val="36"/>
          <w:szCs w:val="36"/>
        </w:rPr>
        <w:t>My, občané České republiky v Čechách, na Moravě a ve Slezsku, v čase obnovy samostatného českého státu, věrni všem dobrým tradicím dávné státnosti zemí Koruny české i státnosti československé, odhodláni budovat, chránit a rozvíjet Českou republiku v duchu nedotknutelných hodnot lidské důstojnosti a svobody jako vlast rovnoprávných, svobodných občanů, kteří jsou si vědomi svých povinností vůči druhým a zodpovědnosti vůči celku, jako svobodný a demokratický stát, založený na úctě k lidským právům a na zásadách občanské společnosti, jako součást rodiny evropských a světových demokracií, odhodláni společně střežit a rozvíjet zděděné přírodní a kulturní, hmotné a duchovní bohatství, odhodláni řídit se všemi osvědčenými principy právního státu, prostřednictvím svých svobodně zvolených zástupců přijímáme tuto Ústavu České republiky“</w:t>
      </w:r>
    </w:p>
    <w:p w:rsidR="00A1369B" w:rsidRDefault="00A1369B" w:rsidP="008170A9">
      <w:pPr>
        <w:pStyle w:val="Normlnweb"/>
      </w:pPr>
    </w:p>
    <w:p w:rsidR="00A1369B" w:rsidRDefault="00A1369B" w:rsidP="008170A9">
      <w:pPr>
        <w:pStyle w:val="Normlnweb"/>
      </w:pPr>
    </w:p>
    <w:p w:rsidR="000E6D7C" w:rsidRDefault="000E6D7C" w:rsidP="008170A9">
      <w:pPr>
        <w:pStyle w:val="Normlnweb"/>
      </w:pPr>
    </w:p>
    <w:p w:rsidR="000E6D7C" w:rsidRDefault="000E6D7C" w:rsidP="008170A9">
      <w:pPr>
        <w:pStyle w:val="Normlnweb"/>
      </w:pPr>
    </w:p>
    <w:p w:rsidR="008170A9" w:rsidRPr="000E6D7C" w:rsidRDefault="00A1369B" w:rsidP="008170A9">
      <w:pPr>
        <w:pStyle w:val="Normlnweb"/>
        <w:rPr>
          <w:b/>
          <w:sz w:val="36"/>
          <w:szCs w:val="36"/>
          <w:u w:val="single"/>
        </w:rPr>
      </w:pPr>
      <w:r w:rsidRPr="000E6D7C">
        <w:rPr>
          <w:b/>
          <w:sz w:val="36"/>
          <w:szCs w:val="36"/>
          <w:u w:val="single"/>
        </w:rPr>
        <w:t>ÚSTAVA:</w:t>
      </w:r>
    </w:p>
    <w:p w:rsidR="008170A9" w:rsidRPr="000E6D7C" w:rsidRDefault="008170A9" w:rsidP="001E7B8B">
      <w:pPr>
        <w:pStyle w:val="Normlnweb"/>
        <w:numPr>
          <w:ilvl w:val="0"/>
          <w:numId w:val="1"/>
        </w:numPr>
        <w:rPr>
          <w:i/>
          <w:color w:val="FF0000"/>
          <w:sz w:val="36"/>
          <w:szCs w:val="36"/>
        </w:rPr>
      </w:pPr>
      <w:r w:rsidRPr="000E6D7C">
        <w:rPr>
          <w:i/>
          <w:color w:val="FF0000"/>
          <w:sz w:val="36"/>
          <w:szCs w:val="36"/>
        </w:rPr>
        <w:lastRenderedPageBreak/>
        <w:t>je nejvyšší základní zákon státu. Formuluje obecné zásady organizace a řízení státu, definuje vzájemné vztahy a pravomoci státních orgánů, upravuje vztahy mezi státem a obyvateli.</w:t>
      </w:r>
    </w:p>
    <w:p w:rsidR="008170A9" w:rsidRPr="000E6D7C" w:rsidRDefault="008170A9" w:rsidP="008170A9">
      <w:pPr>
        <w:pStyle w:val="Normlnweb"/>
        <w:ind w:left="360"/>
        <w:rPr>
          <w:sz w:val="36"/>
          <w:szCs w:val="36"/>
        </w:rPr>
      </w:pPr>
      <w:r w:rsidRPr="000E6D7C">
        <w:rPr>
          <w:sz w:val="36"/>
          <w:szCs w:val="36"/>
        </w:rPr>
        <w:t>Žádný zákon ani právní dokument nesmí být v rozporu s Ú.</w:t>
      </w:r>
      <w:r w:rsidR="008F0310">
        <w:rPr>
          <w:sz w:val="36"/>
          <w:szCs w:val="36"/>
        </w:rPr>
        <w:t xml:space="preserve"> Ústava </w:t>
      </w:r>
      <w:r w:rsidR="001E7B8B" w:rsidRPr="000E6D7C">
        <w:rPr>
          <w:sz w:val="36"/>
          <w:szCs w:val="36"/>
        </w:rPr>
        <w:t xml:space="preserve">postihuje celou </w:t>
      </w:r>
      <w:r w:rsidR="00A1369B" w:rsidRPr="000E6D7C">
        <w:rPr>
          <w:sz w:val="36"/>
          <w:szCs w:val="36"/>
        </w:rPr>
        <w:t>škálu hodnot společnosti. Např. organizace a fungování Parlamentu ČR, Vlády ČR, so</w:t>
      </w:r>
      <w:r w:rsidR="00252792">
        <w:rPr>
          <w:sz w:val="36"/>
          <w:szCs w:val="36"/>
        </w:rPr>
        <w:t>udy, kontrolní orgány, pravomoci</w:t>
      </w:r>
      <w:r w:rsidR="00A1369B" w:rsidRPr="000E6D7C">
        <w:rPr>
          <w:sz w:val="36"/>
          <w:szCs w:val="36"/>
        </w:rPr>
        <w:t xml:space="preserve"> prezidenta atd. (</w:t>
      </w:r>
      <w:r w:rsidR="001E7B8B" w:rsidRPr="000E6D7C">
        <w:rPr>
          <w:sz w:val="36"/>
          <w:szCs w:val="36"/>
        </w:rPr>
        <w:t>trestní právo, rodinné právo</w:t>
      </w:r>
      <w:r w:rsidR="008F0310">
        <w:rPr>
          <w:sz w:val="36"/>
          <w:szCs w:val="36"/>
        </w:rPr>
        <w:t xml:space="preserve"> </w:t>
      </w:r>
      <w:r w:rsidR="004C5EEE" w:rsidRPr="000E6D7C">
        <w:rPr>
          <w:sz w:val="36"/>
          <w:szCs w:val="36"/>
        </w:rPr>
        <w:t>-</w:t>
      </w:r>
      <w:r w:rsidR="001E7B8B" w:rsidRPr="000E6D7C">
        <w:rPr>
          <w:sz w:val="36"/>
          <w:szCs w:val="36"/>
        </w:rPr>
        <w:t xml:space="preserve"> upravuje pouze určitou oblast vztahů</w:t>
      </w:r>
      <w:r w:rsidR="00A1369B" w:rsidRPr="000E6D7C">
        <w:rPr>
          <w:sz w:val="36"/>
          <w:szCs w:val="36"/>
        </w:rPr>
        <w:t>!!!</w:t>
      </w:r>
      <w:r w:rsidR="001E7B8B" w:rsidRPr="000E6D7C">
        <w:rPr>
          <w:sz w:val="36"/>
          <w:szCs w:val="36"/>
        </w:rPr>
        <w:t>)</w:t>
      </w:r>
    </w:p>
    <w:p w:rsidR="00A1369B" w:rsidRPr="00665947" w:rsidRDefault="00A1369B" w:rsidP="008170A9">
      <w:pPr>
        <w:pStyle w:val="Normlnweb"/>
        <w:ind w:left="360"/>
        <w:rPr>
          <w:color w:val="0070C0"/>
          <w:sz w:val="36"/>
          <w:szCs w:val="36"/>
        </w:rPr>
      </w:pPr>
      <w:r w:rsidRPr="00665947">
        <w:rPr>
          <w:color w:val="0070C0"/>
          <w:sz w:val="36"/>
          <w:szCs w:val="36"/>
        </w:rPr>
        <w:t>Součástí Ústavy je Listina základních práv a svobod. Víš o čem je???</w:t>
      </w:r>
    </w:p>
    <w:p w:rsidR="001E7B8B" w:rsidRPr="000E6D7C" w:rsidRDefault="001E7B8B" w:rsidP="008170A9">
      <w:pPr>
        <w:pStyle w:val="Normlnweb"/>
        <w:ind w:left="360"/>
        <w:rPr>
          <w:sz w:val="36"/>
          <w:szCs w:val="36"/>
        </w:rPr>
      </w:pPr>
    </w:p>
    <w:p w:rsidR="00A1369B" w:rsidRPr="000E6D7C" w:rsidRDefault="00A1369B" w:rsidP="008170A9">
      <w:pPr>
        <w:pStyle w:val="Normlnweb"/>
        <w:ind w:left="360"/>
        <w:rPr>
          <w:i/>
          <w:color w:val="008000"/>
          <w:sz w:val="36"/>
          <w:szCs w:val="36"/>
        </w:rPr>
      </w:pPr>
    </w:p>
    <w:p w:rsidR="00A1369B" w:rsidRPr="000E6D7C" w:rsidRDefault="00A1369B" w:rsidP="008170A9">
      <w:pPr>
        <w:pStyle w:val="Normlnweb"/>
        <w:ind w:left="360"/>
        <w:rPr>
          <w:i/>
          <w:color w:val="008000"/>
          <w:sz w:val="36"/>
          <w:szCs w:val="36"/>
        </w:rPr>
      </w:pPr>
    </w:p>
    <w:p w:rsidR="001E7B8B" w:rsidRPr="000E6D7C" w:rsidRDefault="001E7B8B" w:rsidP="008170A9">
      <w:pPr>
        <w:pStyle w:val="Normlnweb"/>
        <w:ind w:left="360"/>
        <w:rPr>
          <w:i/>
          <w:color w:val="008000"/>
          <w:sz w:val="36"/>
          <w:szCs w:val="36"/>
        </w:rPr>
      </w:pPr>
      <w:r w:rsidRPr="000E6D7C">
        <w:rPr>
          <w:i/>
          <w:color w:val="008000"/>
          <w:sz w:val="36"/>
          <w:szCs w:val="36"/>
        </w:rPr>
        <w:t xml:space="preserve">Ústava </w:t>
      </w:r>
      <w:r w:rsidRPr="000E6D7C">
        <w:rPr>
          <w:i/>
          <w:color w:val="008000"/>
          <w:sz w:val="36"/>
          <w:szCs w:val="36"/>
        </w:rPr>
        <w:tab/>
        <w:t>a) psaná</w:t>
      </w:r>
    </w:p>
    <w:p w:rsidR="001E7B8B" w:rsidRPr="000E6D7C" w:rsidRDefault="001E7B8B" w:rsidP="001E7B8B">
      <w:pPr>
        <w:pStyle w:val="Normlnweb"/>
        <w:ind w:left="360"/>
        <w:rPr>
          <w:i/>
          <w:color w:val="008000"/>
          <w:sz w:val="36"/>
          <w:szCs w:val="36"/>
        </w:rPr>
      </w:pPr>
      <w:r w:rsidRPr="000E6D7C">
        <w:rPr>
          <w:i/>
          <w:color w:val="008000"/>
          <w:sz w:val="36"/>
          <w:szCs w:val="36"/>
        </w:rPr>
        <w:tab/>
      </w:r>
      <w:r w:rsidRPr="000E6D7C">
        <w:rPr>
          <w:i/>
          <w:color w:val="008000"/>
          <w:sz w:val="36"/>
          <w:szCs w:val="36"/>
        </w:rPr>
        <w:tab/>
      </w:r>
      <w:r w:rsidR="006D53E4">
        <w:rPr>
          <w:i/>
          <w:color w:val="008000"/>
          <w:sz w:val="36"/>
          <w:szCs w:val="36"/>
        </w:rPr>
        <w:tab/>
      </w:r>
      <w:r w:rsidRPr="000E6D7C">
        <w:rPr>
          <w:i/>
          <w:color w:val="008000"/>
          <w:sz w:val="36"/>
          <w:szCs w:val="36"/>
        </w:rPr>
        <w:t>b) nepsaná</w:t>
      </w:r>
      <w:r w:rsidR="00665947">
        <w:rPr>
          <w:i/>
          <w:color w:val="008000"/>
          <w:sz w:val="36"/>
          <w:szCs w:val="36"/>
        </w:rPr>
        <w:t xml:space="preserve"> – na základě zvyku</w:t>
      </w:r>
    </w:p>
    <w:p w:rsidR="001E7B8B" w:rsidRPr="000E6D7C" w:rsidRDefault="001E7B8B" w:rsidP="00665947">
      <w:pPr>
        <w:pStyle w:val="Normlnweb"/>
        <w:ind w:left="2124" w:firstLine="12"/>
        <w:rPr>
          <w:i/>
          <w:color w:val="008000"/>
          <w:sz w:val="36"/>
          <w:szCs w:val="36"/>
        </w:rPr>
      </w:pPr>
      <w:r w:rsidRPr="000E6D7C">
        <w:rPr>
          <w:i/>
          <w:color w:val="008000"/>
          <w:sz w:val="36"/>
          <w:szCs w:val="36"/>
        </w:rPr>
        <w:t>c) prezidentská (USA – tzv. od zeleného stolu)</w:t>
      </w:r>
      <w:r w:rsidR="00665947">
        <w:rPr>
          <w:i/>
          <w:color w:val="008000"/>
          <w:sz w:val="36"/>
          <w:szCs w:val="36"/>
        </w:rPr>
        <w:t>200 let stará</w:t>
      </w:r>
    </w:p>
    <w:p w:rsidR="001E7B8B" w:rsidRDefault="001E7B8B" w:rsidP="008170A9">
      <w:pPr>
        <w:pStyle w:val="Normlnweb"/>
        <w:ind w:left="360"/>
        <w:rPr>
          <w:i/>
          <w:color w:val="008000"/>
          <w:sz w:val="36"/>
          <w:szCs w:val="36"/>
        </w:rPr>
      </w:pPr>
      <w:r w:rsidRPr="000E6D7C">
        <w:rPr>
          <w:i/>
          <w:color w:val="008000"/>
          <w:sz w:val="36"/>
          <w:szCs w:val="36"/>
        </w:rPr>
        <w:tab/>
      </w:r>
      <w:r w:rsidRPr="000E6D7C">
        <w:rPr>
          <w:i/>
          <w:color w:val="008000"/>
          <w:sz w:val="36"/>
          <w:szCs w:val="36"/>
        </w:rPr>
        <w:tab/>
      </w:r>
      <w:r w:rsidR="006D53E4">
        <w:rPr>
          <w:i/>
          <w:color w:val="008000"/>
          <w:sz w:val="36"/>
          <w:szCs w:val="36"/>
        </w:rPr>
        <w:tab/>
      </w:r>
      <w:r w:rsidR="008F0310">
        <w:rPr>
          <w:i/>
          <w:color w:val="008000"/>
          <w:sz w:val="36"/>
          <w:szCs w:val="36"/>
        </w:rPr>
        <w:t>d) parlamentní (</w:t>
      </w:r>
      <w:r w:rsidRPr="000E6D7C">
        <w:rPr>
          <w:i/>
          <w:color w:val="008000"/>
          <w:sz w:val="36"/>
          <w:szCs w:val="36"/>
        </w:rPr>
        <w:t>tradice, zvyky, vývoj)</w:t>
      </w:r>
    </w:p>
    <w:p w:rsidR="00665947" w:rsidRDefault="00665947" w:rsidP="008170A9">
      <w:pPr>
        <w:pStyle w:val="Normlnweb"/>
        <w:ind w:left="360"/>
        <w:rPr>
          <w:i/>
          <w:color w:val="008000"/>
          <w:sz w:val="36"/>
          <w:szCs w:val="36"/>
        </w:rPr>
      </w:pPr>
      <w:r>
        <w:rPr>
          <w:i/>
          <w:color w:val="008000"/>
          <w:sz w:val="36"/>
          <w:szCs w:val="36"/>
        </w:rPr>
        <w:tab/>
      </w:r>
      <w:r>
        <w:rPr>
          <w:i/>
          <w:color w:val="008000"/>
          <w:sz w:val="36"/>
          <w:szCs w:val="36"/>
        </w:rPr>
        <w:tab/>
      </w:r>
      <w:r>
        <w:rPr>
          <w:i/>
          <w:color w:val="008000"/>
          <w:sz w:val="36"/>
          <w:szCs w:val="36"/>
        </w:rPr>
        <w:tab/>
        <w:t>e) flexibilní (pružná)</w:t>
      </w:r>
    </w:p>
    <w:p w:rsidR="00665947" w:rsidRPr="000E6D7C" w:rsidRDefault="00665947" w:rsidP="008170A9">
      <w:pPr>
        <w:pStyle w:val="Normlnweb"/>
        <w:ind w:left="360"/>
        <w:rPr>
          <w:i/>
          <w:color w:val="008000"/>
          <w:sz w:val="36"/>
          <w:szCs w:val="36"/>
        </w:rPr>
      </w:pPr>
      <w:r>
        <w:rPr>
          <w:i/>
          <w:color w:val="008000"/>
          <w:sz w:val="36"/>
          <w:szCs w:val="36"/>
        </w:rPr>
        <w:tab/>
      </w:r>
      <w:r>
        <w:rPr>
          <w:i/>
          <w:color w:val="008000"/>
          <w:sz w:val="36"/>
          <w:szCs w:val="36"/>
        </w:rPr>
        <w:tab/>
      </w:r>
      <w:r>
        <w:rPr>
          <w:i/>
          <w:color w:val="008000"/>
          <w:sz w:val="36"/>
          <w:szCs w:val="36"/>
        </w:rPr>
        <w:tab/>
        <w:t>f) rigidní (tuhá)</w:t>
      </w:r>
    </w:p>
    <w:p w:rsidR="001E7B8B" w:rsidRPr="000E6D7C" w:rsidRDefault="001E7B8B" w:rsidP="008170A9">
      <w:pPr>
        <w:pStyle w:val="Normlnweb"/>
        <w:ind w:left="360"/>
        <w:rPr>
          <w:i/>
          <w:color w:val="008000"/>
          <w:sz w:val="36"/>
          <w:szCs w:val="36"/>
        </w:rPr>
      </w:pPr>
    </w:p>
    <w:p w:rsidR="006D53E4" w:rsidRDefault="006D53E4" w:rsidP="00665947">
      <w:pPr>
        <w:pStyle w:val="Normlnweb"/>
        <w:rPr>
          <w:b/>
          <w:sz w:val="36"/>
          <w:szCs w:val="36"/>
          <w:u w:val="single"/>
        </w:rPr>
      </w:pPr>
    </w:p>
    <w:p w:rsidR="001E7B8B" w:rsidRPr="000E6D7C" w:rsidRDefault="001E7B8B" w:rsidP="008170A9">
      <w:pPr>
        <w:pStyle w:val="Normlnweb"/>
        <w:ind w:left="360"/>
        <w:rPr>
          <w:b/>
          <w:sz w:val="36"/>
          <w:szCs w:val="36"/>
          <w:u w:val="single"/>
        </w:rPr>
      </w:pPr>
      <w:r w:rsidRPr="000E6D7C">
        <w:rPr>
          <w:b/>
          <w:sz w:val="36"/>
          <w:szCs w:val="36"/>
          <w:u w:val="single"/>
        </w:rPr>
        <w:t>Ústava vymezuje:</w:t>
      </w:r>
    </w:p>
    <w:p w:rsidR="001E7B8B" w:rsidRPr="000E6D7C" w:rsidRDefault="001E7B8B" w:rsidP="001E7B8B">
      <w:pPr>
        <w:pStyle w:val="Normlnweb"/>
        <w:numPr>
          <w:ilvl w:val="0"/>
          <w:numId w:val="2"/>
        </w:numPr>
        <w:rPr>
          <w:color w:val="FF0000"/>
          <w:sz w:val="36"/>
          <w:szCs w:val="36"/>
        </w:rPr>
      </w:pPr>
      <w:r w:rsidRPr="000E6D7C">
        <w:rPr>
          <w:color w:val="FF0000"/>
          <w:sz w:val="36"/>
          <w:szCs w:val="36"/>
        </w:rPr>
        <w:lastRenderedPageBreak/>
        <w:t>Rozdělení státní moci:</w:t>
      </w:r>
      <w:r w:rsidR="00CD34CA">
        <w:rPr>
          <w:color w:val="FF0000"/>
          <w:sz w:val="36"/>
          <w:szCs w:val="36"/>
        </w:rPr>
        <w:t xml:space="preserve"> (J. Locke, Ch. Montesquie – osvícenství 17., 18. st.)</w:t>
      </w:r>
    </w:p>
    <w:p w:rsidR="001E7B8B" w:rsidRPr="000E6D7C" w:rsidRDefault="00FB09B5" w:rsidP="001E7B8B">
      <w:pPr>
        <w:pStyle w:val="Normlnweb"/>
        <w:numPr>
          <w:ilvl w:val="0"/>
          <w:numId w:val="1"/>
        </w:numPr>
        <w:rPr>
          <w:sz w:val="36"/>
          <w:szCs w:val="36"/>
        </w:rPr>
      </w:pPr>
      <w:r w:rsidRPr="000E6D7C">
        <w:rPr>
          <w:sz w:val="36"/>
          <w:szCs w:val="36"/>
        </w:rPr>
        <w:t>Legislativa (zákonodárná): p</w:t>
      </w:r>
      <w:r w:rsidR="001E7B8B" w:rsidRPr="000E6D7C">
        <w:rPr>
          <w:sz w:val="36"/>
          <w:szCs w:val="36"/>
        </w:rPr>
        <w:t>arlament</w:t>
      </w:r>
    </w:p>
    <w:p w:rsidR="001E7B8B" w:rsidRPr="000E6D7C" w:rsidRDefault="001E7B8B" w:rsidP="001E7B8B">
      <w:pPr>
        <w:pStyle w:val="Normlnweb"/>
        <w:numPr>
          <w:ilvl w:val="0"/>
          <w:numId w:val="1"/>
        </w:numPr>
        <w:rPr>
          <w:sz w:val="36"/>
          <w:szCs w:val="36"/>
        </w:rPr>
      </w:pPr>
      <w:r w:rsidRPr="000E6D7C">
        <w:rPr>
          <w:sz w:val="36"/>
          <w:szCs w:val="36"/>
        </w:rPr>
        <w:t>Exekutiva (výkonná): vláda + prezident</w:t>
      </w:r>
    </w:p>
    <w:p w:rsidR="001E7B8B" w:rsidRPr="000E6D7C" w:rsidRDefault="001E7B8B" w:rsidP="001E7B8B">
      <w:pPr>
        <w:pStyle w:val="Normlnweb"/>
        <w:numPr>
          <w:ilvl w:val="0"/>
          <w:numId w:val="1"/>
        </w:numPr>
        <w:rPr>
          <w:sz w:val="36"/>
          <w:szCs w:val="36"/>
        </w:rPr>
      </w:pPr>
      <w:r w:rsidRPr="000E6D7C">
        <w:rPr>
          <w:sz w:val="36"/>
          <w:szCs w:val="36"/>
        </w:rPr>
        <w:t>Jurisdikce (soudní): ochrana zákonů, kontrola</w:t>
      </w:r>
    </w:p>
    <w:p w:rsidR="001E7B8B" w:rsidRPr="000E6D7C" w:rsidRDefault="001E7B8B" w:rsidP="001E7B8B">
      <w:pPr>
        <w:pStyle w:val="Normlnweb"/>
        <w:ind w:left="360"/>
        <w:rPr>
          <w:sz w:val="36"/>
          <w:szCs w:val="36"/>
        </w:rPr>
      </w:pPr>
      <w:r w:rsidRPr="000E6D7C">
        <w:rPr>
          <w:sz w:val="36"/>
          <w:szCs w:val="36"/>
        </w:rPr>
        <w:t>Tento systém je pojistkou demokracie, aby nedocházelo ke kumulaci moci v rukou jedince či menšiny.</w:t>
      </w:r>
    </w:p>
    <w:p w:rsidR="001E7B8B" w:rsidRPr="000E6D7C" w:rsidRDefault="001E7B8B" w:rsidP="001E7B8B">
      <w:pPr>
        <w:pStyle w:val="Normlnweb"/>
        <w:ind w:left="360"/>
        <w:rPr>
          <w:sz w:val="36"/>
          <w:szCs w:val="36"/>
        </w:rPr>
      </w:pPr>
    </w:p>
    <w:p w:rsidR="001E7B8B" w:rsidRPr="000E6D7C" w:rsidRDefault="001E7B8B" w:rsidP="001E7B8B">
      <w:pPr>
        <w:pStyle w:val="Normlnweb"/>
        <w:numPr>
          <w:ilvl w:val="0"/>
          <w:numId w:val="2"/>
        </w:numPr>
        <w:rPr>
          <w:sz w:val="36"/>
          <w:szCs w:val="36"/>
        </w:rPr>
      </w:pPr>
      <w:r w:rsidRPr="000E6D7C">
        <w:rPr>
          <w:color w:val="FF0000"/>
          <w:sz w:val="36"/>
          <w:szCs w:val="36"/>
        </w:rPr>
        <w:t>Systém brzd a rovnováh:</w:t>
      </w:r>
      <w:r w:rsidRPr="000E6D7C">
        <w:rPr>
          <w:sz w:val="36"/>
          <w:szCs w:val="36"/>
        </w:rPr>
        <w:t xml:space="preserve"> vzájemná kontrola jednotlivých složek, vyvážení a vymezení jejich pravomocí</w:t>
      </w:r>
      <w:r w:rsidR="006F1363" w:rsidRPr="000E6D7C">
        <w:rPr>
          <w:sz w:val="36"/>
          <w:szCs w:val="36"/>
        </w:rPr>
        <w:t xml:space="preserve"> (viz. </w:t>
      </w:r>
      <w:r w:rsidR="004F4E5B">
        <w:rPr>
          <w:sz w:val="36"/>
          <w:szCs w:val="36"/>
        </w:rPr>
        <w:t>t</w:t>
      </w:r>
      <w:r w:rsidR="006F1363" w:rsidRPr="000E6D7C">
        <w:rPr>
          <w:sz w:val="36"/>
          <w:szCs w:val="36"/>
        </w:rPr>
        <w:t>abulka</w:t>
      </w:r>
      <w:r w:rsidR="004F4E5B">
        <w:rPr>
          <w:sz w:val="36"/>
          <w:szCs w:val="36"/>
        </w:rPr>
        <w:t xml:space="preserve"> str. 24</w:t>
      </w:r>
      <w:r w:rsidR="006F1363" w:rsidRPr="000E6D7C">
        <w:rPr>
          <w:sz w:val="36"/>
          <w:szCs w:val="36"/>
        </w:rPr>
        <w:t>)</w:t>
      </w:r>
    </w:p>
    <w:p w:rsidR="001E7B8B" w:rsidRPr="000E6D7C" w:rsidRDefault="001E7B8B" w:rsidP="001E7B8B">
      <w:pPr>
        <w:pStyle w:val="Normlnweb"/>
        <w:ind w:left="360"/>
        <w:rPr>
          <w:sz w:val="36"/>
          <w:szCs w:val="36"/>
        </w:rPr>
      </w:pPr>
    </w:p>
    <w:p w:rsidR="00D368E4" w:rsidRPr="000E6D7C" w:rsidRDefault="00D368E4" w:rsidP="001E7B8B">
      <w:pPr>
        <w:pStyle w:val="Normlnweb"/>
        <w:ind w:left="360"/>
        <w:rPr>
          <w:sz w:val="36"/>
          <w:szCs w:val="36"/>
        </w:rPr>
      </w:pPr>
      <w:r w:rsidRPr="000E6D7C">
        <w:rPr>
          <w:sz w:val="36"/>
          <w:szCs w:val="36"/>
        </w:rPr>
        <w:t>Struktura ústavy:</w:t>
      </w:r>
    </w:p>
    <w:p w:rsidR="00D368E4" w:rsidRPr="006D53E4" w:rsidRDefault="00D368E4" w:rsidP="001E7B8B">
      <w:pPr>
        <w:pStyle w:val="Normlnweb"/>
        <w:ind w:left="360"/>
        <w:rPr>
          <w:sz w:val="36"/>
          <w:szCs w:val="36"/>
        </w:rPr>
      </w:pPr>
      <w:r w:rsidRPr="006D53E4">
        <w:rPr>
          <w:sz w:val="36"/>
          <w:szCs w:val="36"/>
        </w:rPr>
        <w:t>Preambule</w:t>
      </w:r>
    </w:p>
    <w:p w:rsidR="00D368E4" w:rsidRPr="006D53E4" w:rsidRDefault="00D368E4" w:rsidP="00D368E4">
      <w:pPr>
        <w:pStyle w:val="Normlnweb"/>
        <w:numPr>
          <w:ilvl w:val="0"/>
          <w:numId w:val="3"/>
        </w:numPr>
        <w:rPr>
          <w:sz w:val="36"/>
          <w:szCs w:val="36"/>
        </w:rPr>
      </w:pPr>
      <w:r w:rsidRPr="006D53E4">
        <w:rPr>
          <w:sz w:val="36"/>
          <w:szCs w:val="36"/>
        </w:rPr>
        <w:t>charakteristika státu, dělba moci, pravomoci, principy politického systému,</w:t>
      </w:r>
      <w:r w:rsidR="004C5EEE" w:rsidRPr="006D53E4">
        <w:rPr>
          <w:sz w:val="36"/>
          <w:szCs w:val="36"/>
        </w:rPr>
        <w:t xml:space="preserve"> zásady samosprávy, zásady st. o</w:t>
      </w:r>
      <w:r w:rsidRPr="006D53E4">
        <w:rPr>
          <w:sz w:val="36"/>
          <w:szCs w:val="36"/>
        </w:rPr>
        <w:t>bčanství</w:t>
      </w:r>
    </w:p>
    <w:p w:rsidR="00D368E4" w:rsidRPr="006D53E4" w:rsidRDefault="00D368E4" w:rsidP="00D368E4">
      <w:pPr>
        <w:pStyle w:val="Normlnweb"/>
        <w:numPr>
          <w:ilvl w:val="0"/>
          <w:numId w:val="3"/>
        </w:numPr>
        <w:rPr>
          <w:sz w:val="36"/>
          <w:szCs w:val="36"/>
        </w:rPr>
      </w:pPr>
      <w:r w:rsidRPr="006D53E4">
        <w:rPr>
          <w:sz w:val="36"/>
          <w:szCs w:val="36"/>
        </w:rPr>
        <w:t>úprava práv a svobod občanů</w:t>
      </w:r>
    </w:p>
    <w:p w:rsidR="00D368E4" w:rsidRPr="006D53E4" w:rsidRDefault="00D368E4" w:rsidP="00D368E4">
      <w:pPr>
        <w:pStyle w:val="Normlnweb"/>
        <w:numPr>
          <w:ilvl w:val="0"/>
          <w:numId w:val="3"/>
        </w:numPr>
        <w:rPr>
          <w:sz w:val="36"/>
          <w:szCs w:val="36"/>
        </w:rPr>
      </w:pPr>
      <w:r w:rsidRPr="006D53E4">
        <w:rPr>
          <w:sz w:val="36"/>
          <w:szCs w:val="36"/>
        </w:rPr>
        <w:t>ústavní orgány – vztahy, volby, uspořádání</w:t>
      </w:r>
    </w:p>
    <w:p w:rsidR="00D368E4" w:rsidRPr="006D53E4" w:rsidRDefault="00D368E4" w:rsidP="00D368E4">
      <w:pPr>
        <w:pStyle w:val="Normlnweb"/>
        <w:ind w:left="360"/>
        <w:rPr>
          <w:sz w:val="36"/>
          <w:szCs w:val="36"/>
        </w:rPr>
      </w:pPr>
    </w:p>
    <w:p w:rsidR="00D368E4" w:rsidRPr="006D53E4" w:rsidRDefault="00D368E4" w:rsidP="00D368E4">
      <w:pPr>
        <w:pStyle w:val="Normlnweb"/>
        <w:ind w:left="360"/>
        <w:rPr>
          <w:sz w:val="36"/>
          <w:szCs w:val="36"/>
        </w:rPr>
      </w:pPr>
    </w:p>
    <w:p w:rsidR="00D368E4" w:rsidRDefault="00D368E4" w:rsidP="00D368E4">
      <w:pPr>
        <w:pStyle w:val="Normlnweb"/>
        <w:ind w:left="360"/>
      </w:pPr>
    </w:p>
    <w:p w:rsidR="008F0310" w:rsidRDefault="008F0310" w:rsidP="00D368E4">
      <w:pPr>
        <w:pStyle w:val="Normlnweb"/>
        <w:ind w:left="360"/>
      </w:pPr>
    </w:p>
    <w:p w:rsidR="00D368E4" w:rsidRDefault="00D368E4" w:rsidP="00D368E4">
      <w:pPr>
        <w:pStyle w:val="Normlnweb"/>
        <w:ind w:left="360"/>
      </w:pPr>
    </w:p>
    <w:p w:rsidR="00D368E4" w:rsidRPr="00EF095C" w:rsidRDefault="00D368E4" w:rsidP="00ED2AB1">
      <w:pPr>
        <w:pStyle w:val="Normlnweb"/>
        <w:rPr>
          <w:sz w:val="28"/>
          <w:szCs w:val="28"/>
        </w:rPr>
      </w:pPr>
    </w:p>
    <w:p w:rsidR="00D368E4" w:rsidRPr="00EF095C" w:rsidRDefault="00D368E4" w:rsidP="00D368E4">
      <w:pPr>
        <w:pStyle w:val="Normlnweb"/>
        <w:ind w:left="360"/>
        <w:rPr>
          <w:b/>
          <w:color w:val="0000FF"/>
          <w:sz w:val="28"/>
          <w:szCs w:val="28"/>
          <w:u w:val="single"/>
        </w:rPr>
      </w:pPr>
      <w:r w:rsidRPr="00EF095C">
        <w:rPr>
          <w:b/>
          <w:color w:val="0000FF"/>
          <w:sz w:val="28"/>
          <w:szCs w:val="28"/>
          <w:u w:val="single"/>
        </w:rPr>
        <w:lastRenderedPageBreak/>
        <w:t>Ústava České republiky</w:t>
      </w:r>
      <w:r w:rsidR="0016480A" w:rsidRPr="00EF095C">
        <w:rPr>
          <w:b/>
          <w:color w:val="0000FF"/>
          <w:sz w:val="28"/>
          <w:szCs w:val="28"/>
          <w:u w:val="single"/>
        </w:rPr>
        <w:t xml:space="preserve"> 1. 1. 1993</w:t>
      </w:r>
    </w:p>
    <w:p w:rsidR="00024C37" w:rsidRPr="00EF095C" w:rsidRDefault="00024C37" w:rsidP="00024C37">
      <w:pPr>
        <w:pStyle w:val="Normlnweb"/>
        <w:ind w:left="360"/>
        <w:rPr>
          <w:b/>
          <w:sz w:val="28"/>
          <w:szCs w:val="28"/>
        </w:rPr>
      </w:pPr>
      <w:r w:rsidRPr="00EF095C">
        <w:rPr>
          <w:b/>
          <w:sz w:val="28"/>
          <w:szCs w:val="28"/>
        </w:rPr>
        <w:t>preambule + 8 hlav</w:t>
      </w:r>
    </w:p>
    <w:p w:rsidR="00024C37" w:rsidRPr="00EF095C" w:rsidRDefault="008F0310" w:rsidP="00024C37">
      <w:pPr>
        <w:pStyle w:val="Normlnweb"/>
        <w:ind w:left="360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83820</wp:posOffset>
            </wp:positionV>
            <wp:extent cx="1485900" cy="1943100"/>
            <wp:effectExtent l="19050" t="0" r="0" b="0"/>
            <wp:wrapNone/>
            <wp:docPr id="4" name="obrázek 4" descr="j0299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02991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4C37" w:rsidRPr="00EF095C">
        <w:rPr>
          <w:b/>
          <w:sz w:val="28"/>
          <w:szCs w:val="28"/>
        </w:rPr>
        <w:t>Listina základních práv a svobod</w:t>
      </w:r>
    </w:p>
    <w:p w:rsidR="00024C37" w:rsidRPr="00EF095C" w:rsidRDefault="00024C37" w:rsidP="00024C37">
      <w:pPr>
        <w:pStyle w:val="Normlnweb"/>
        <w:ind w:left="360"/>
        <w:rPr>
          <w:b/>
          <w:sz w:val="28"/>
          <w:szCs w:val="28"/>
        </w:rPr>
      </w:pPr>
      <w:r w:rsidRPr="00EF095C">
        <w:rPr>
          <w:color w:val="0000FF"/>
          <w:sz w:val="28"/>
          <w:szCs w:val="28"/>
        </w:rPr>
        <w:t xml:space="preserve">                                                                                               </w:t>
      </w:r>
    </w:p>
    <w:p w:rsidR="00024C37" w:rsidRPr="00EF095C" w:rsidRDefault="00024C37" w:rsidP="00024C37">
      <w:pPr>
        <w:pStyle w:val="Normlnweb"/>
        <w:ind w:left="360"/>
        <w:rPr>
          <w:sz w:val="28"/>
          <w:szCs w:val="28"/>
        </w:rPr>
      </w:pPr>
      <w:r w:rsidRPr="00EF095C">
        <w:rPr>
          <w:sz w:val="28"/>
          <w:szCs w:val="28"/>
        </w:rPr>
        <w:t>Hlava 1.</w:t>
      </w:r>
      <w:r w:rsidRPr="00EF095C">
        <w:rPr>
          <w:sz w:val="28"/>
          <w:szCs w:val="28"/>
        </w:rPr>
        <w:tab/>
        <w:t>Základní ustanovení</w:t>
      </w:r>
    </w:p>
    <w:p w:rsidR="00024C37" w:rsidRPr="00EF095C" w:rsidRDefault="00024C37" w:rsidP="00024C37">
      <w:pPr>
        <w:pStyle w:val="Normlnweb"/>
        <w:ind w:left="360"/>
        <w:rPr>
          <w:sz w:val="28"/>
          <w:szCs w:val="28"/>
        </w:rPr>
      </w:pPr>
      <w:r w:rsidRPr="00EF095C">
        <w:rPr>
          <w:sz w:val="28"/>
          <w:szCs w:val="28"/>
        </w:rPr>
        <w:t>Hlava 2.</w:t>
      </w:r>
      <w:r w:rsidRPr="00EF095C">
        <w:rPr>
          <w:sz w:val="28"/>
          <w:szCs w:val="28"/>
        </w:rPr>
        <w:tab/>
        <w:t>Moc zákonodárná (parlament)</w:t>
      </w:r>
    </w:p>
    <w:p w:rsidR="00024C37" w:rsidRPr="00EF095C" w:rsidRDefault="00024C37" w:rsidP="00024C37">
      <w:pPr>
        <w:pStyle w:val="Normlnweb"/>
        <w:ind w:left="360"/>
        <w:rPr>
          <w:sz w:val="28"/>
          <w:szCs w:val="28"/>
        </w:rPr>
      </w:pPr>
      <w:r w:rsidRPr="00EF095C">
        <w:rPr>
          <w:sz w:val="28"/>
          <w:szCs w:val="28"/>
        </w:rPr>
        <w:t>Hlava</w:t>
      </w:r>
      <w:r w:rsidR="00A1369B" w:rsidRPr="00EF095C">
        <w:rPr>
          <w:sz w:val="28"/>
          <w:szCs w:val="28"/>
        </w:rPr>
        <w:t xml:space="preserve"> </w:t>
      </w:r>
      <w:r w:rsidRPr="00EF095C">
        <w:rPr>
          <w:sz w:val="28"/>
          <w:szCs w:val="28"/>
        </w:rPr>
        <w:t>3.</w:t>
      </w:r>
      <w:r w:rsidRPr="00EF095C">
        <w:rPr>
          <w:sz w:val="28"/>
          <w:szCs w:val="28"/>
        </w:rPr>
        <w:tab/>
        <w:t>Moc výkonná (vláda + prezident)</w:t>
      </w:r>
    </w:p>
    <w:p w:rsidR="00024C37" w:rsidRPr="00EF095C" w:rsidRDefault="00655D6C" w:rsidP="00024C37">
      <w:pPr>
        <w:pStyle w:val="Normlnweb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Hlava 4. </w:t>
      </w:r>
      <w:r w:rsidR="00024C37" w:rsidRPr="00EF095C">
        <w:rPr>
          <w:sz w:val="28"/>
          <w:szCs w:val="28"/>
        </w:rPr>
        <w:tab/>
        <w:t xml:space="preserve">Moc soudní (Ústavní soud + soustava soudů) </w:t>
      </w:r>
    </w:p>
    <w:p w:rsidR="00024C37" w:rsidRPr="00EF095C" w:rsidRDefault="00024C37" w:rsidP="00024C37">
      <w:pPr>
        <w:pStyle w:val="Normlnweb"/>
        <w:ind w:left="360"/>
        <w:rPr>
          <w:sz w:val="28"/>
          <w:szCs w:val="28"/>
        </w:rPr>
      </w:pPr>
      <w:r w:rsidRPr="00EF095C">
        <w:rPr>
          <w:sz w:val="28"/>
          <w:szCs w:val="28"/>
        </w:rPr>
        <w:t xml:space="preserve">Hlava 5. </w:t>
      </w:r>
      <w:r w:rsidRPr="00EF095C">
        <w:rPr>
          <w:sz w:val="28"/>
          <w:szCs w:val="28"/>
        </w:rPr>
        <w:tab/>
        <w:t>Nejvyšší kontrolní úřad (kontrola hospodaření, rozpočet, prezident NKÚ)</w:t>
      </w:r>
    </w:p>
    <w:p w:rsidR="00024C37" w:rsidRPr="00EF095C" w:rsidRDefault="00024C37" w:rsidP="00024C37">
      <w:pPr>
        <w:pStyle w:val="Normlnweb"/>
        <w:ind w:left="360"/>
        <w:rPr>
          <w:sz w:val="28"/>
          <w:szCs w:val="28"/>
        </w:rPr>
      </w:pPr>
      <w:r w:rsidRPr="00EF095C">
        <w:rPr>
          <w:sz w:val="28"/>
          <w:szCs w:val="28"/>
        </w:rPr>
        <w:t xml:space="preserve">Hlava 6. </w:t>
      </w:r>
      <w:r w:rsidRPr="00EF095C">
        <w:rPr>
          <w:sz w:val="28"/>
          <w:szCs w:val="28"/>
        </w:rPr>
        <w:tab/>
        <w:t>Česká národní banka (měna, soustava bank, guvernér ČNB)</w:t>
      </w:r>
    </w:p>
    <w:p w:rsidR="00024C37" w:rsidRPr="00EF095C" w:rsidRDefault="00024C37" w:rsidP="00024C37">
      <w:pPr>
        <w:pStyle w:val="Normlnweb"/>
        <w:ind w:left="360"/>
        <w:rPr>
          <w:sz w:val="28"/>
          <w:szCs w:val="28"/>
        </w:rPr>
      </w:pPr>
      <w:r w:rsidRPr="00EF095C">
        <w:rPr>
          <w:sz w:val="28"/>
          <w:szCs w:val="28"/>
        </w:rPr>
        <w:t xml:space="preserve">Hlava 7. </w:t>
      </w:r>
      <w:r w:rsidRPr="00EF095C">
        <w:rPr>
          <w:sz w:val="28"/>
          <w:szCs w:val="28"/>
        </w:rPr>
        <w:tab/>
        <w:t>Územní samospráva (OÚ, KÚ, zastupitelstva, volby, pravomoci)</w:t>
      </w:r>
    </w:p>
    <w:p w:rsidR="00ED2AB1" w:rsidRPr="00EF095C" w:rsidRDefault="00024C37" w:rsidP="00ED2AB1">
      <w:pPr>
        <w:pStyle w:val="Normlnweb"/>
        <w:ind w:left="360"/>
        <w:rPr>
          <w:sz w:val="28"/>
          <w:szCs w:val="28"/>
        </w:rPr>
      </w:pPr>
      <w:r w:rsidRPr="00EF095C">
        <w:rPr>
          <w:sz w:val="28"/>
          <w:szCs w:val="28"/>
        </w:rPr>
        <w:t xml:space="preserve">Hlava 8. </w:t>
      </w:r>
      <w:r w:rsidRPr="00EF095C">
        <w:rPr>
          <w:sz w:val="28"/>
          <w:szCs w:val="28"/>
        </w:rPr>
        <w:tab/>
        <w:t>Přechodná a závěrečná ustanoven</w:t>
      </w:r>
      <w:r w:rsidR="00ED2AB1" w:rsidRPr="00EF095C">
        <w:rPr>
          <w:sz w:val="28"/>
          <w:szCs w:val="28"/>
        </w:rPr>
        <w:t>í</w:t>
      </w:r>
    </w:p>
    <w:p w:rsidR="00D368E4" w:rsidRPr="00ED2AB1" w:rsidRDefault="00D368E4" w:rsidP="00ED2AB1">
      <w:pPr>
        <w:pStyle w:val="Normlnweb"/>
        <w:ind w:left="360"/>
      </w:pPr>
    </w:p>
    <w:p w:rsidR="0016480A" w:rsidRDefault="0016480A" w:rsidP="0016480A">
      <w:pPr>
        <w:pStyle w:val="Normlnweb"/>
        <w:rPr>
          <w:b/>
          <w:bCs/>
        </w:rPr>
      </w:pPr>
      <w:r>
        <w:rPr>
          <w:b/>
          <w:bCs/>
        </w:rPr>
        <w:t>Hl. 4.:</w:t>
      </w:r>
    </w:p>
    <w:p w:rsidR="0016480A" w:rsidRDefault="0016480A" w:rsidP="0016480A">
      <w:pPr>
        <w:pStyle w:val="Normlnweb"/>
      </w:pPr>
      <w:r>
        <w:rPr>
          <w:b/>
          <w:bCs/>
        </w:rPr>
        <w:t>Čl. 85</w:t>
      </w:r>
    </w:p>
    <w:p w:rsidR="0016480A" w:rsidRDefault="0016480A" w:rsidP="0016480A">
      <w:pPr>
        <w:pStyle w:val="Normlnweb"/>
      </w:pPr>
      <w:r>
        <w:t>(1) Složením slibu do rukou prezidenta republiky se soudce Ústavního soudu ujímá své funkce.</w:t>
      </w:r>
    </w:p>
    <w:p w:rsidR="00655D6C" w:rsidRDefault="0016480A" w:rsidP="00024C37">
      <w:pPr>
        <w:pStyle w:val="Normlnweb"/>
      </w:pPr>
      <w:r>
        <w:t>(2) Slib soudce Ústavního soudu zní: "Slibuji na svou čest a svědomí, že budu chránit neporušitelnost přirozených práv člověka a práv občana, řídit se ústavními zákony a rozhodovat podle svého nejlepšího přesvědčení nezávisle a nestranně.".</w:t>
      </w:r>
    </w:p>
    <w:p w:rsidR="00665947" w:rsidRDefault="00665947" w:rsidP="00665947">
      <w:pPr>
        <w:pStyle w:val="Normlnweb"/>
        <w:ind w:left="360"/>
        <w:rPr>
          <w:color w:val="FF6600"/>
          <w:sz w:val="36"/>
          <w:szCs w:val="36"/>
        </w:rPr>
      </w:pPr>
    </w:p>
    <w:p w:rsidR="00665947" w:rsidRDefault="00665947" w:rsidP="00665947">
      <w:pPr>
        <w:pStyle w:val="Normlnweb"/>
        <w:ind w:left="360"/>
        <w:rPr>
          <w:color w:val="FF6600"/>
          <w:sz w:val="36"/>
          <w:szCs w:val="36"/>
        </w:rPr>
      </w:pPr>
    </w:p>
    <w:p w:rsidR="00665947" w:rsidRPr="006D53E4" w:rsidRDefault="00665947" w:rsidP="00665947">
      <w:pPr>
        <w:pStyle w:val="Normlnweb"/>
        <w:ind w:left="360"/>
        <w:rPr>
          <w:sz w:val="36"/>
          <w:szCs w:val="36"/>
        </w:rPr>
      </w:pPr>
      <w:r w:rsidRPr="006D53E4">
        <w:rPr>
          <w:color w:val="FF6600"/>
          <w:sz w:val="36"/>
          <w:szCs w:val="36"/>
        </w:rPr>
        <w:t>DÚ:</w:t>
      </w:r>
      <w:r w:rsidRPr="006D53E4">
        <w:rPr>
          <w:sz w:val="36"/>
          <w:szCs w:val="36"/>
        </w:rPr>
        <w:t xml:space="preserve"> </w:t>
      </w:r>
      <w:r>
        <w:rPr>
          <w:sz w:val="36"/>
          <w:szCs w:val="36"/>
        </w:rPr>
        <w:t>Jméno p</w:t>
      </w:r>
      <w:r w:rsidRPr="006D53E4">
        <w:rPr>
          <w:sz w:val="36"/>
          <w:szCs w:val="36"/>
        </w:rPr>
        <w:t>rezident</w:t>
      </w:r>
      <w:r>
        <w:rPr>
          <w:sz w:val="36"/>
          <w:szCs w:val="36"/>
        </w:rPr>
        <w:t>a</w:t>
      </w:r>
      <w:r w:rsidRPr="006D53E4">
        <w:rPr>
          <w:sz w:val="36"/>
          <w:szCs w:val="36"/>
        </w:rPr>
        <w:t xml:space="preserve"> NKÚ + guvernér</w:t>
      </w:r>
      <w:r>
        <w:rPr>
          <w:sz w:val="36"/>
          <w:szCs w:val="36"/>
        </w:rPr>
        <w:t>a</w:t>
      </w:r>
      <w:r w:rsidRPr="006D53E4">
        <w:rPr>
          <w:sz w:val="36"/>
          <w:szCs w:val="36"/>
        </w:rPr>
        <w:t xml:space="preserve"> ČNB</w:t>
      </w:r>
    </w:p>
    <w:p w:rsidR="00655D6C" w:rsidRPr="00655D6C" w:rsidRDefault="00655D6C" w:rsidP="00655D6C">
      <w:pPr>
        <w:pStyle w:val="Normlnweb"/>
      </w:pPr>
      <w:r>
        <w:br w:type="page"/>
      </w:r>
      <w:r>
        <w:lastRenderedPageBreak/>
        <w:t>Zdroje:</w:t>
      </w:r>
    </w:p>
    <w:p w:rsidR="00655D6C" w:rsidRPr="00655D6C" w:rsidRDefault="00655D6C" w:rsidP="00655D6C">
      <w:pPr>
        <w:spacing w:after="200" w:line="276" w:lineRule="auto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655D6C" w:rsidRPr="00655D6C" w:rsidRDefault="00655D6C" w:rsidP="00655D6C">
      <w:pPr>
        <w:spacing w:after="200" w:line="276" w:lineRule="auto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655D6C">
        <w:rPr>
          <w:rFonts w:ascii="Arial" w:eastAsia="Calibri" w:hAnsi="Arial" w:cs="Arial"/>
          <w:i/>
          <w:sz w:val="22"/>
          <w:szCs w:val="22"/>
          <w:lang w:eastAsia="en-US"/>
        </w:rPr>
        <w:t>Emmert, F., Katrňák, T., Krausová, M., Mužíková, O., Sojka, M., Ševela, M., Švandová, B., Tarábková, M., Valach, M., Vonková, E.: Odmaturuj ze společenských věd. 1. vyd., Brno, 2004. ISBN 80-86285-68-5.</w:t>
      </w:r>
    </w:p>
    <w:p w:rsidR="00655D6C" w:rsidRDefault="00655D6C" w:rsidP="00655D6C">
      <w:hyperlink r:id="rId8" w:history="1">
        <w:r w:rsidRPr="00D20EFA">
          <w:rPr>
            <w:rStyle w:val="Hypertextovodkaz"/>
          </w:rPr>
          <w:t>www.hrad.cz</w:t>
        </w:r>
      </w:hyperlink>
    </w:p>
    <w:p w:rsidR="008F0310" w:rsidRDefault="008F0310" w:rsidP="00655D6C"/>
    <w:p w:rsidR="008F0310" w:rsidRDefault="008F0310" w:rsidP="00655D6C"/>
    <w:p w:rsidR="008F0310" w:rsidRDefault="008F0310" w:rsidP="008F0310">
      <w:hyperlink r:id="rId9" w:history="1">
        <w:r w:rsidRPr="003A6C54">
          <w:rPr>
            <w:rStyle w:val="Hypertextovodkaz"/>
          </w:rPr>
          <w:t>http://cs.wikipedia.org/wiki/St%C3%A1tn%C3%AD_symboly_%C4%8Cesk%C3%A9_republiky#mediaviewer/File:Coat_of_arms_of_the_Czech_Republic.svg</w:t>
        </w:r>
      </w:hyperlink>
    </w:p>
    <w:p w:rsidR="008F0310" w:rsidRDefault="008F0310" w:rsidP="008F0310"/>
    <w:p w:rsidR="008F0310" w:rsidRDefault="008F0310" w:rsidP="008F0310">
      <w:hyperlink r:id="rId10" w:history="1">
        <w:r w:rsidRPr="003A6C54">
          <w:rPr>
            <w:rStyle w:val="Hypertextovodkaz"/>
          </w:rPr>
          <w:t>www.office.microsoft.com</w:t>
        </w:r>
      </w:hyperlink>
    </w:p>
    <w:p w:rsidR="008F0310" w:rsidRDefault="008F0310" w:rsidP="008F0310"/>
    <w:p w:rsidR="00655D6C" w:rsidRDefault="00655D6C" w:rsidP="00024C37">
      <w:pPr>
        <w:pStyle w:val="Normlnweb"/>
      </w:pPr>
    </w:p>
    <w:sectPr w:rsidR="00655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1642D"/>
    <w:multiLevelType w:val="hybridMultilevel"/>
    <w:tmpl w:val="C6FE85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24665D"/>
    <w:multiLevelType w:val="hybridMultilevel"/>
    <w:tmpl w:val="8F10E5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EE77B1"/>
    <w:multiLevelType w:val="hybridMultilevel"/>
    <w:tmpl w:val="51DE44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F96564"/>
    <w:multiLevelType w:val="hybridMultilevel"/>
    <w:tmpl w:val="1472C296"/>
    <w:lvl w:ilvl="0" w:tplc="65EEE5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/>
  <w:rsids>
    <w:rsidRoot w:val="008170A9"/>
    <w:rsid w:val="00024C37"/>
    <w:rsid w:val="000E6D7C"/>
    <w:rsid w:val="0016480A"/>
    <w:rsid w:val="001E7B8B"/>
    <w:rsid w:val="00252792"/>
    <w:rsid w:val="0039335F"/>
    <w:rsid w:val="004C5EEE"/>
    <w:rsid w:val="004F4E5B"/>
    <w:rsid w:val="0054309C"/>
    <w:rsid w:val="00655D6C"/>
    <w:rsid w:val="00665947"/>
    <w:rsid w:val="006D53E4"/>
    <w:rsid w:val="006F1363"/>
    <w:rsid w:val="00714472"/>
    <w:rsid w:val="007334BA"/>
    <w:rsid w:val="008170A9"/>
    <w:rsid w:val="008F0310"/>
    <w:rsid w:val="00926331"/>
    <w:rsid w:val="00A1369B"/>
    <w:rsid w:val="00CD34CA"/>
    <w:rsid w:val="00D368E4"/>
    <w:rsid w:val="00DB604A"/>
    <w:rsid w:val="00ED2AB1"/>
    <w:rsid w:val="00EF095C"/>
    <w:rsid w:val="00FB0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8170A9"/>
    <w:rPr>
      <w:color w:val="0000FF"/>
      <w:u w:val="single"/>
    </w:rPr>
  </w:style>
  <w:style w:type="character" w:styleId="Sledovanodkaz">
    <w:name w:val="FollowedHyperlink"/>
    <w:rsid w:val="008170A9"/>
    <w:rPr>
      <w:color w:val="800080"/>
      <w:u w:val="single"/>
    </w:rPr>
  </w:style>
  <w:style w:type="paragraph" w:styleId="Normlnweb">
    <w:name w:val="Normal (Web)"/>
    <w:basedOn w:val="Normln"/>
    <w:uiPriority w:val="99"/>
    <w:rsid w:val="008170A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9E9"/>
                <w:right w:val="none" w:sz="0" w:space="0" w:color="auto"/>
              </w:divBdr>
            </w:div>
          </w:divsChild>
        </w:div>
      </w:divsChild>
    </w:div>
    <w:div w:id="5361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9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9E9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rad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t%C3%A1tn%C3%AD_symboly_%C4%8Cesk%C3%A9_republiky#mediaviewer/File:Coat_of_arms_of_the_Czech_Republic.sv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653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spst</Company>
  <LinksUpToDate>false</LinksUpToDate>
  <CharactersWithSpaces>4498</CharactersWithSpaces>
  <SharedDoc>false</SharedDoc>
  <HLinks>
    <vt:vector size="12" baseType="variant">
      <vt:variant>
        <vt:i4>7733285</vt:i4>
      </vt:variant>
      <vt:variant>
        <vt:i4>3</vt:i4>
      </vt:variant>
      <vt:variant>
        <vt:i4>0</vt:i4>
      </vt:variant>
      <vt:variant>
        <vt:i4>5</vt:i4>
      </vt:variant>
      <vt:variant>
        <vt:lpwstr>http://www.hrad.cz/</vt:lpwstr>
      </vt:variant>
      <vt:variant>
        <vt:lpwstr/>
      </vt:variant>
      <vt:variant>
        <vt:i4>7733285</vt:i4>
      </vt:variant>
      <vt:variant>
        <vt:i4>0</vt:i4>
      </vt:variant>
      <vt:variant>
        <vt:i4>0</vt:i4>
      </vt:variant>
      <vt:variant>
        <vt:i4>5</vt:i4>
      </vt:variant>
      <vt:variant>
        <vt:lpwstr>http://www.hrad.cz/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zbozinkova</dc:creator>
  <cp:keywords/>
  <dc:description/>
  <cp:lastModifiedBy>Dum</cp:lastModifiedBy>
  <cp:revision>2</cp:revision>
  <dcterms:created xsi:type="dcterms:W3CDTF">2014-10-30T14:06:00Z</dcterms:created>
  <dcterms:modified xsi:type="dcterms:W3CDTF">2014-10-30T14:06:00Z</dcterms:modified>
</cp:coreProperties>
</file>