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FC2" w:rsidRDefault="00DB631F">
      <w:r w:rsidRPr="006B5429">
        <w:rPr>
          <w:noProof/>
        </w:rPr>
        <w:drawing>
          <wp:inline distT="0" distB="0" distL="0" distR="0" wp14:anchorId="3B682864" wp14:editId="25E2674F">
            <wp:extent cx="5760720" cy="1256665"/>
            <wp:effectExtent l="0" t="0" r="0" b="635"/>
            <wp:docPr id="205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D050A7" w:rsidRDefault="00D050A7"/>
    <w:p w:rsidR="00D050A7" w:rsidRDefault="00D050A7"/>
    <w:p w:rsidR="00D050A7" w:rsidRDefault="00D050A7"/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</w:t>
      </w:r>
      <w:proofErr w:type="gramStart"/>
      <w:r>
        <w:rPr>
          <w:rFonts w:ascii="Arial" w:hAnsi="Arial" w:cs="Arial"/>
          <w:b/>
          <w:bCs/>
          <w:i/>
          <w:iCs/>
        </w:rPr>
        <w:t>1.10.2013</w:t>
      </w:r>
      <w:proofErr w:type="gramEnd"/>
      <w:r>
        <w:rPr>
          <w:rFonts w:ascii="Arial" w:hAnsi="Arial" w:cs="Arial"/>
          <w:b/>
          <w:bCs/>
          <w:i/>
          <w:iCs/>
        </w:rPr>
        <w:t xml:space="preserve">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VY_62_INOVACE_14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Peníze - pracovní list - bankovky, mince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3</w:t>
      </w:r>
      <w:r>
        <w:rPr>
          <w:rFonts w:ascii="Arial" w:hAnsi="Arial" w:cs="Arial"/>
        </w:rPr>
        <w:t xml:space="preserve">.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10 minut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názorná ukázka nového 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iva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Po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>íta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 s projektorem - vyu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ující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ástí </w:t>
      </w:r>
      <w:proofErr w:type="spellStart"/>
      <w:r>
        <w:rPr>
          <w:rFonts w:ascii="Arial" w:hAnsi="Arial" w:cs="Arial"/>
        </w:rPr>
        <w:t>tématického</w:t>
      </w:r>
      <w:proofErr w:type="spellEnd"/>
      <w:r>
        <w:rPr>
          <w:rFonts w:ascii="Arial" w:hAnsi="Arial" w:cs="Arial"/>
        </w:rPr>
        <w:t xml:space="preserve"> balí</w:t>
      </w:r>
      <w:r>
        <w:rPr>
          <w:rFonts w:ascii="Times New Roman" w:hAnsi="Times New Roman"/>
        </w:rPr>
        <w:t>č</w:t>
      </w:r>
      <w:r>
        <w:rPr>
          <w:rFonts w:ascii="Arial" w:hAnsi="Arial" w:cs="Arial"/>
        </w:rPr>
        <w:t xml:space="preserve">ku Peníze </w:t>
      </w:r>
    </w:p>
    <w:p w:rsidR="00D050A7" w:rsidRDefault="00D050A7" w:rsidP="00D050A7">
      <w:pPr>
        <w:framePr w:w="8345" w:h="6204" w:wrap="auto" w:vAnchor="page" w:hAnchor="page" w:x="1417" w:y="5161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Zapojení audiovizuální techniky do výuky, názorná výuka nové látky</w:t>
      </w:r>
    </w:p>
    <w:p w:rsidR="00D050A7" w:rsidRDefault="00D050A7" w:rsidP="00D050A7">
      <w:pPr>
        <w:rPr>
          <w:rFonts w:ascii="Arial" w:hAnsi="Arial" w:cs="Arial"/>
        </w:rPr>
      </w:pPr>
    </w:p>
    <w:p w:rsidR="00D050A7" w:rsidRDefault="00D050A7" w:rsidP="00D050A7">
      <w:pPr>
        <w:rPr>
          <w:rFonts w:ascii="Arial" w:hAnsi="Arial" w:cs="Arial"/>
        </w:rPr>
      </w:pPr>
    </w:p>
    <w:p w:rsidR="00D050A7" w:rsidRDefault="00D050A7" w:rsidP="00D050A7">
      <w:pPr>
        <w:rPr>
          <w:rFonts w:ascii="Arial" w:hAnsi="Arial" w:cs="Arial"/>
        </w:rPr>
      </w:pPr>
    </w:p>
    <w:p w:rsidR="00D050A7" w:rsidRDefault="00D050A7" w:rsidP="00D050A7">
      <w:pPr>
        <w:rPr>
          <w:rFonts w:ascii="Arial" w:hAnsi="Arial" w:cs="Arial"/>
        </w:rPr>
      </w:pPr>
    </w:p>
    <w:p w:rsidR="00D050A7" w:rsidRDefault="00D050A7" w:rsidP="00D050A7">
      <w:pPr>
        <w:rPr>
          <w:rFonts w:ascii="Arial" w:hAnsi="Arial" w:cs="Arial"/>
        </w:rPr>
      </w:pPr>
    </w:p>
    <w:p w:rsidR="00D050A7" w:rsidRDefault="00D050A7" w:rsidP="00D050A7">
      <w:pPr>
        <w:rPr>
          <w:rFonts w:ascii="Arial" w:hAnsi="Arial" w:cs="Arial"/>
        </w:rPr>
      </w:pPr>
    </w:p>
    <w:p w:rsidR="00D050A7" w:rsidRDefault="00D050A7" w:rsidP="00D050A7">
      <w:pPr>
        <w:rPr>
          <w:sz w:val="40"/>
          <w:szCs w:val="40"/>
        </w:rPr>
      </w:pPr>
      <w:r w:rsidRPr="008E1B36">
        <w:rPr>
          <w:sz w:val="40"/>
          <w:szCs w:val="40"/>
        </w:rPr>
        <w:t>Mince</w:t>
      </w:r>
    </w:p>
    <w:p w:rsidR="00D050A7" w:rsidRDefault="00D050A7" w:rsidP="00D050A7">
      <w:pPr>
        <w:rPr>
          <w:sz w:val="40"/>
          <w:szCs w:val="40"/>
        </w:rPr>
      </w:pPr>
      <w:r w:rsidRPr="00903664">
        <w:rPr>
          <w:noProof/>
        </w:rPr>
        <w:drawing>
          <wp:inline distT="0" distB="0" distL="0" distR="0" wp14:anchorId="40CF0FF6" wp14:editId="62A4184C">
            <wp:extent cx="4448175" cy="2095500"/>
            <wp:effectExtent l="0" t="0" r="9525" b="0"/>
            <wp:docPr id="2" name="Obrázek 2" descr="C:\Users\hautova\Desktop\DUMy\obrázky šablony\mince_10czk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utova\Desktop\DUMy\obrázky šablony\mince_10czk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0A7" w:rsidRDefault="002D35B8" w:rsidP="00D050A7">
      <w:hyperlink r:id="rId8" w:history="1">
        <w:r w:rsidR="00D050A7" w:rsidRPr="004C61DB">
          <w:rPr>
            <w:rStyle w:val="Hypertextovodkaz"/>
          </w:rPr>
          <w:t>http://www.cnb.cz/cs/platidla/mince/mince_10czk.html</w:t>
        </w:r>
        <w:r w:rsidR="00D050A7" w:rsidRPr="004C61DB">
          <w:rPr>
            <w:rStyle w:val="Hypertextovodkaz"/>
            <w:noProof/>
          </w:rPr>
          <w:drawing>
            <wp:inline distT="0" distB="0" distL="0" distR="0" wp14:anchorId="4C4503D6" wp14:editId="0EB0F59F">
              <wp:extent cx="4448175" cy="2095500"/>
              <wp:effectExtent l="0" t="0" r="9525" b="0"/>
              <wp:docPr id="3" name="Obrázek 3" descr="C:\Users\hautova\Desktop\DUMy\obrázky šablony\mince_20czk[1]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C:\Users\hautova\Desktop\DUMy\obrázky šablony\mince_20czk[1].jpg"/>
                      <pic:cNvPicPr>
                        <a:picLocks noChangeAspect="1" noChangeArrowheads="1"/>
                      </pic:cNvPicPr>
                    </pic:nvPicPr>
                    <pic:blipFill>
                      <a:blip r:embed="rId9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448175" cy="2095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hyperlink>
    </w:p>
    <w:p w:rsidR="00D050A7" w:rsidRDefault="002D35B8" w:rsidP="00D050A7">
      <w:hyperlink r:id="rId10" w:history="1">
        <w:r w:rsidR="00D050A7" w:rsidRPr="004C61DB">
          <w:rPr>
            <w:rStyle w:val="Hypertextovodkaz"/>
          </w:rPr>
          <w:t>http://www.cnb.cz/cs/platidla/mince/mince  20czk.html</w:t>
        </w:r>
      </w:hyperlink>
    </w:p>
    <w:p w:rsidR="00D050A7" w:rsidRDefault="00D050A7" w:rsidP="00D050A7">
      <w:r w:rsidRPr="00DE4261">
        <w:rPr>
          <w:noProof/>
        </w:rPr>
        <w:drawing>
          <wp:inline distT="0" distB="0" distL="0" distR="0" wp14:anchorId="35CB962D" wp14:editId="5E4D05C7">
            <wp:extent cx="4448175" cy="2095500"/>
            <wp:effectExtent l="0" t="0" r="9525" b="0"/>
            <wp:docPr id="4" name="Obrázek 4" descr="C:\Users\hautova\Desktop\DUMy\obrázky šablony\mince_50czk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autova\Desktop\DUMy\obrázky šablony\mince_50czk[1]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0A7" w:rsidRDefault="002D35B8" w:rsidP="00D050A7">
      <w:pPr>
        <w:rPr>
          <w:rFonts w:ascii="Arial" w:hAnsi="Arial" w:cs="Arial"/>
        </w:rPr>
      </w:pPr>
      <w:hyperlink r:id="rId12" w:history="1">
        <w:r w:rsidR="00D050A7" w:rsidRPr="004C61DB">
          <w:rPr>
            <w:rStyle w:val="Hypertextovodkaz"/>
          </w:rPr>
          <w:t>http://www.cnb.cz/cs/platidla/mince/mince_50czk.html</w:t>
        </w:r>
      </w:hyperlink>
    </w:p>
    <w:p w:rsidR="00D050A7" w:rsidRDefault="00D050A7" w:rsidP="00D050A7">
      <w:pPr>
        <w:rPr>
          <w:rFonts w:ascii="Arial" w:hAnsi="Arial" w:cs="Arial"/>
        </w:rPr>
      </w:pPr>
    </w:p>
    <w:p w:rsidR="00D050A7" w:rsidRDefault="00D050A7" w:rsidP="00D050A7">
      <w:pPr>
        <w:rPr>
          <w:rFonts w:ascii="Arial" w:hAnsi="Arial" w:cs="Arial"/>
        </w:rPr>
      </w:pPr>
    </w:p>
    <w:p w:rsidR="00D050A7" w:rsidRDefault="00D050A7" w:rsidP="00D050A7">
      <w:r>
        <w:rPr>
          <w:noProof/>
        </w:rPr>
        <w:drawing>
          <wp:inline distT="0" distB="0" distL="0" distR="0" wp14:anchorId="75C8C09C" wp14:editId="31921C88">
            <wp:extent cx="4448175" cy="2095500"/>
            <wp:effectExtent l="0" t="0" r="9525" b="0"/>
            <wp:docPr id="8" name="Obrázek 8" descr="C:\Users\hautova\Desktop\DUMy\obrázky šablony\mince_1czk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utova\Desktop\DUMy\obrázky šablony\mince_1czk[1]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0A7" w:rsidRDefault="002D35B8" w:rsidP="00D050A7">
      <w:hyperlink r:id="rId14" w:history="1">
        <w:r w:rsidR="00D050A7" w:rsidRPr="004C61DB">
          <w:rPr>
            <w:rStyle w:val="Hypertextovodkaz"/>
          </w:rPr>
          <w:t>http://www.cnb.cz/cs/platidla/mince/mince_1czk.html</w:t>
        </w:r>
      </w:hyperlink>
    </w:p>
    <w:p w:rsidR="00D050A7" w:rsidRDefault="00D050A7" w:rsidP="00D050A7"/>
    <w:p w:rsidR="00D050A7" w:rsidRDefault="00D050A7" w:rsidP="00D050A7">
      <w:r>
        <w:rPr>
          <w:noProof/>
        </w:rPr>
        <w:drawing>
          <wp:inline distT="0" distB="0" distL="0" distR="0" wp14:anchorId="4D5D4A9F" wp14:editId="0F049EF7">
            <wp:extent cx="4448175" cy="2095500"/>
            <wp:effectExtent l="0" t="0" r="9525" b="0"/>
            <wp:docPr id="1" name="Obrázek 1" descr="C:\Users\hautova\Desktop\DUMy\obrázky šablony\mince_2czk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utova\Desktop\DUMy\obrázky šablony\mince_2czk[1]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0A7" w:rsidRDefault="002D35B8" w:rsidP="00D050A7">
      <w:hyperlink r:id="rId16" w:history="1">
        <w:r w:rsidR="00D050A7" w:rsidRPr="004C61DB">
          <w:rPr>
            <w:rStyle w:val="Hypertextovodkaz"/>
          </w:rPr>
          <w:t>http://www.cnb.cz/cs/platidla/mince/mince_2czk.html</w:t>
        </w:r>
      </w:hyperlink>
    </w:p>
    <w:p w:rsidR="00D050A7" w:rsidRDefault="00D050A7" w:rsidP="00D050A7"/>
    <w:p w:rsidR="00D050A7" w:rsidRDefault="00D050A7" w:rsidP="00D050A7"/>
    <w:p w:rsidR="00D050A7" w:rsidRDefault="00D050A7" w:rsidP="00D050A7">
      <w:r>
        <w:rPr>
          <w:noProof/>
        </w:rPr>
        <w:drawing>
          <wp:inline distT="0" distB="0" distL="0" distR="0" wp14:anchorId="3F531E1B" wp14:editId="72B6CA5F">
            <wp:extent cx="4448175" cy="2095500"/>
            <wp:effectExtent l="0" t="0" r="9525" b="0"/>
            <wp:docPr id="9" name="Obrázek 9" descr="C:\Users\hautova\Desktop\DUMy\obrázky šablony\mince_5czk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utova\Desktop\DUMy\obrázky šablony\mince_5czk[1]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0A7" w:rsidRDefault="002D35B8" w:rsidP="00D050A7">
      <w:hyperlink r:id="rId18" w:history="1">
        <w:r w:rsidR="00D050A7" w:rsidRPr="004C61DB">
          <w:rPr>
            <w:rStyle w:val="Hypertextovodkaz"/>
          </w:rPr>
          <w:t>http://www.cnb.cz/cs/platidla/mince/mince_5czk.html</w:t>
        </w:r>
      </w:hyperlink>
    </w:p>
    <w:p w:rsidR="002D35B8" w:rsidRPr="002C0138" w:rsidRDefault="002D35B8" w:rsidP="002D35B8">
      <w:pPr>
        <w:rPr>
          <w:sz w:val="40"/>
          <w:szCs w:val="40"/>
        </w:rPr>
      </w:pPr>
      <w:proofErr w:type="gramStart"/>
      <w:r w:rsidRPr="002C0138">
        <w:rPr>
          <w:sz w:val="40"/>
          <w:szCs w:val="40"/>
        </w:rPr>
        <w:lastRenderedPageBreak/>
        <w:t>Bankovky</w:t>
      </w:r>
      <w:r>
        <w:rPr>
          <w:sz w:val="40"/>
          <w:szCs w:val="40"/>
        </w:rPr>
        <w:t xml:space="preserve">   ČR</w:t>
      </w:r>
      <w:proofErr w:type="gramEnd"/>
      <w:r>
        <w:rPr>
          <w:sz w:val="40"/>
          <w:szCs w:val="40"/>
        </w:rPr>
        <w:t xml:space="preserve">                        </w:t>
      </w:r>
    </w:p>
    <w:p w:rsidR="002D35B8" w:rsidRDefault="002D35B8" w:rsidP="002D35B8"/>
    <w:p w:rsidR="002D35B8" w:rsidRDefault="002D35B8" w:rsidP="002D35B8">
      <w:r>
        <w:rPr>
          <w:rFonts w:ascii="Verdana" w:hAnsi="Verdana"/>
          <w:noProof/>
          <w:color w:val="333333"/>
          <w:sz w:val="18"/>
          <w:szCs w:val="18"/>
        </w:rPr>
        <w:drawing>
          <wp:inline distT="0" distB="0" distL="0" distR="0" wp14:anchorId="739F0201" wp14:editId="361CE1FD">
            <wp:extent cx="2952750" cy="1447800"/>
            <wp:effectExtent l="0" t="0" r="0" b="0"/>
            <wp:docPr id="5" name="obrázek 1" descr="100 Kč - lí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0 Kč - líc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5B8" w:rsidRDefault="002D35B8" w:rsidP="002D35B8">
      <w:hyperlink r:id="rId20" w:history="1">
        <w:r w:rsidRPr="009B4231">
          <w:rPr>
            <w:rStyle w:val="Hypertextovodkaz"/>
          </w:rPr>
          <w:t>http://www.cnb.cz/cs/platidla/bankovky/100_kc.html</w:t>
        </w:r>
      </w:hyperlink>
    </w:p>
    <w:p w:rsidR="002D35B8" w:rsidRDefault="002D35B8" w:rsidP="002D35B8"/>
    <w:p w:rsidR="002D35B8" w:rsidRDefault="002D35B8" w:rsidP="002D35B8"/>
    <w:p w:rsidR="002D35B8" w:rsidRDefault="002D35B8" w:rsidP="002D35B8">
      <w:r>
        <w:rPr>
          <w:rFonts w:ascii="Verdana" w:hAnsi="Verdana"/>
          <w:noProof/>
          <w:color w:val="333333"/>
          <w:sz w:val="18"/>
          <w:szCs w:val="18"/>
        </w:rPr>
        <w:drawing>
          <wp:inline distT="0" distB="0" distL="0" distR="0" wp14:anchorId="0D1689E5" wp14:editId="34B4C7A5">
            <wp:extent cx="3048000" cy="1447800"/>
            <wp:effectExtent l="0" t="0" r="0" b="0"/>
            <wp:docPr id="6" name="Obrázek 6" descr="200 Kč - lí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0 Kč - líc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5B8" w:rsidRDefault="002D35B8" w:rsidP="002D35B8">
      <w:hyperlink r:id="rId22" w:history="1">
        <w:r w:rsidRPr="009B4231">
          <w:rPr>
            <w:rStyle w:val="Hypertextovodkaz"/>
          </w:rPr>
          <w:t>http://www.cnb.cz/cs/platidla/bankovky/200_kc.html</w:t>
        </w:r>
      </w:hyperlink>
    </w:p>
    <w:p w:rsidR="002D35B8" w:rsidRDefault="002D35B8" w:rsidP="002D35B8"/>
    <w:p w:rsidR="002D35B8" w:rsidRDefault="002D35B8" w:rsidP="002D35B8"/>
    <w:p w:rsidR="002D35B8" w:rsidRDefault="002D35B8" w:rsidP="002D35B8">
      <w:r>
        <w:rPr>
          <w:rFonts w:ascii="Verdana" w:hAnsi="Verdana"/>
          <w:noProof/>
          <w:color w:val="333333"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165BDA4A" wp14:editId="5CD1F81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00400" cy="1447800"/>
            <wp:effectExtent l="0" t="0" r="0" b="0"/>
            <wp:wrapSquare wrapText="bothSides"/>
            <wp:docPr id="7" name="Obrázek 7" descr="500 Kč - lí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00 Kč - líc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D35B8" w:rsidRDefault="002D35B8" w:rsidP="002D35B8">
      <w:hyperlink r:id="rId24" w:history="1">
        <w:r w:rsidRPr="009B4231">
          <w:rPr>
            <w:rStyle w:val="Hypertextovodkaz"/>
          </w:rPr>
          <w:t>http://www.cnb.cz/cs/platidla/bankovky/500_kc.html</w:t>
        </w:r>
      </w:hyperlink>
    </w:p>
    <w:p w:rsidR="002D35B8" w:rsidRDefault="002D35B8" w:rsidP="002D35B8"/>
    <w:p w:rsidR="002D35B8" w:rsidRDefault="002D35B8" w:rsidP="002D35B8"/>
    <w:p w:rsidR="002D35B8" w:rsidRDefault="002D35B8" w:rsidP="002D35B8">
      <w:r>
        <w:rPr>
          <w:rFonts w:ascii="Verdana" w:hAnsi="Verdana"/>
          <w:noProof/>
          <w:color w:val="333333"/>
          <w:sz w:val="18"/>
          <w:szCs w:val="18"/>
        </w:rPr>
        <w:lastRenderedPageBreak/>
        <w:drawing>
          <wp:inline distT="0" distB="0" distL="0" distR="0" wp14:anchorId="7E274E76" wp14:editId="44FA0957">
            <wp:extent cx="3114675" cy="1447800"/>
            <wp:effectExtent l="0" t="0" r="9525" b="0"/>
            <wp:docPr id="10" name="Obrázek 10" descr="1000 Kč - lí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00 Kč - líc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5B8" w:rsidRDefault="002D35B8" w:rsidP="002D35B8">
      <w:hyperlink r:id="rId26" w:history="1">
        <w:r w:rsidRPr="009B4231">
          <w:rPr>
            <w:rStyle w:val="Hypertextovodkaz"/>
          </w:rPr>
          <w:t>http://www.cnb.cz/cs/platidla/bankovky/1000_kc.html</w:t>
        </w:r>
      </w:hyperlink>
    </w:p>
    <w:p w:rsidR="002D35B8" w:rsidRDefault="002D35B8" w:rsidP="002D35B8"/>
    <w:p w:rsidR="002D35B8" w:rsidRDefault="002D35B8" w:rsidP="002D35B8"/>
    <w:p w:rsidR="002D35B8" w:rsidRDefault="002D35B8" w:rsidP="002D35B8">
      <w:r>
        <w:rPr>
          <w:rFonts w:ascii="Verdana" w:hAnsi="Verdana"/>
          <w:noProof/>
          <w:color w:val="333333"/>
          <w:sz w:val="18"/>
          <w:szCs w:val="18"/>
        </w:rPr>
        <w:drawing>
          <wp:inline distT="0" distB="0" distL="0" distR="0" wp14:anchorId="47452DD7" wp14:editId="43FC65C6">
            <wp:extent cx="3248025" cy="1447800"/>
            <wp:effectExtent l="0" t="0" r="9525" b="0"/>
            <wp:docPr id="11" name="Obrázek 11" descr="2000 Kč - lí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00 Kč - líc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5B8" w:rsidRDefault="002D35B8" w:rsidP="002D35B8">
      <w:hyperlink r:id="rId28" w:history="1">
        <w:r w:rsidRPr="009B4231">
          <w:rPr>
            <w:rStyle w:val="Hypertextovodkaz"/>
          </w:rPr>
          <w:t>http://www.cnb.cz/cs/platidla/bankovky/2000_kc.html</w:t>
        </w:r>
      </w:hyperlink>
    </w:p>
    <w:p w:rsidR="002D35B8" w:rsidRDefault="002D35B8" w:rsidP="002D35B8"/>
    <w:p w:rsidR="002D35B8" w:rsidRDefault="002D35B8" w:rsidP="002D35B8"/>
    <w:p w:rsidR="002D35B8" w:rsidRDefault="002D35B8" w:rsidP="002D35B8">
      <w:r>
        <w:rPr>
          <w:rFonts w:ascii="Verdana" w:hAnsi="Verdana"/>
          <w:noProof/>
          <w:color w:val="333333"/>
          <w:sz w:val="18"/>
          <w:szCs w:val="18"/>
        </w:rPr>
        <w:drawing>
          <wp:inline distT="0" distB="0" distL="0" distR="0" wp14:anchorId="44D94082" wp14:editId="5D8CA46D">
            <wp:extent cx="3343275" cy="1447800"/>
            <wp:effectExtent l="0" t="0" r="9525" b="0"/>
            <wp:docPr id="12" name="Obrázek 12" descr="5000 Kč - lí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5000 Kč - líc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5B8" w:rsidRDefault="002D35B8" w:rsidP="002D35B8">
      <w:hyperlink r:id="rId30" w:history="1">
        <w:r w:rsidRPr="009B4231">
          <w:rPr>
            <w:rStyle w:val="Hypertextovodkaz"/>
          </w:rPr>
          <w:t>http://www.cnb.cz/cs/platidla/bankovky/5000_kc.html</w:t>
        </w:r>
      </w:hyperlink>
    </w:p>
    <w:p w:rsidR="002D35B8" w:rsidRDefault="002D35B8" w:rsidP="002D35B8"/>
    <w:p w:rsidR="002D35B8" w:rsidRDefault="002D35B8" w:rsidP="00D050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2D35B8" w:rsidRDefault="002D35B8" w:rsidP="00D050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2D35B8" w:rsidRDefault="002D35B8" w:rsidP="00D050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2D35B8" w:rsidRDefault="002D35B8" w:rsidP="00D050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2D35B8" w:rsidRDefault="002D35B8" w:rsidP="00D050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2D35B8" w:rsidRDefault="002D35B8" w:rsidP="00D050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2D35B8" w:rsidRDefault="002D35B8" w:rsidP="00D050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</w:p>
    <w:p w:rsidR="00D050A7" w:rsidRDefault="00D050A7" w:rsidP="00D050A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lastRenderedPageBreak/>
        <w:t>Seznam  pou</w:t>
      </w:r>
      <w:r>
        <w:rPr>
          <w:rFonts w:ascii="Times New Roman" w:hAnsi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/>
          <w:b/>
          <w:bCs/>
          <w:sz w:val="29"/>
          <w:szCs w:val="29"/>
        </w:rPr>
        <w:t>ů</w:t>
      </w:r>
      <w:r w:rsidR="002D35B8">
        <w:rPr>
          <w:rFonts w:ascii="Arial" w:hAnsi="Arial" w:cs="Arial"/>
          <w:b/>
          <w:bCs/>
          <w:sz w:val="29"/>
          <w:szCs w:val="29"/>
        </w:rPr>
        <w:t xml:space="preserve"> </w:t>
      </w:r>
      <w:bookmarkStart w:id="0" w:name="_GoBack"/>
      <w:bookmarkEnd w:id="0"/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D050A7" w:rsidRDefault="00D050A7" w:rsidP="00D050A7">
      <w:pPr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DUM VY_62_INOVACE_14 </w:t>
      </w:r>
    </w:p>
    <w:p w:rsidR="00D050A7" w:rsidRDefault="00D050A7" w:rsidP="00D050A7">
      <w:pPr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9"/>
          <w:szCs w:val="29"/>
        </w:rPr>
      </w:pPr>
    </w:p>
    <w:p w:rsidR="00D050A7" w:rsidRDefault="00D050A7" w:rsidP="00D050A7">
      <w:pPr>
        <w:widowControl w:val="0"/>
        <w:autoSpaceDE w:val="0"/>
        <w:autoSpaceDN w:val="0"/>
        <w:adjustRightInd w:val="0"/>
        <w:spacing w:after="0" w:line="274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/>
          <w:sz w:val="24"/>
          <w:szCs w:val="24"/>
        </w:rPr>
      </w:pPr>
    </w:p>
    <w:p w:rsidR="00D050A7" w:rsidRDefault="00D050A7" w:rsidP="00D050A7">
      <w:pPr>
        <w:widowControl w:val="0"/>
        <w:autoSpaceDE w:val="0"/>
        <w:autoSpaceDN w:val="0"/>
        <w:adjustRightInd w:val="0"/>
        <w:spacing w:after="0" w:line="34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Internetové zdroje:</w:t>
      </w:r>
    </w:p>
    <w:p w:rsidR="00D050A7" w:rsidRDefault="00D050A7" w:rsidP="00D050A7">
      <w:pPr>
        <w:widowControl w:val="0"/>
        <w:autoSpaceDE w:val="0"/>
        <w:autoSpaceDN w:val="0"/>
        <w:adjustRightInd w:val="0"/>
        <w:spacing w:after="0" w:line="34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D050A7" w:rsidRDefault="002D35B8" w:rsidP="00D050A7">
      <w:hyperlink r:id="rId31" w:history="1">
        <w:r w:rsidR="00763ABB" w:rsidRPr="00F16898">
          <w:rPr>
            <w:rStyle w:val="Hypertextovodkaz"/>
          </w:rPr>
          <w:t>http://www.cnb.cz/cs/platidla/mince/mince_10czk.html</w:t>
        </w:r>
      </w:hyperlink>
    </w:p>
    <w:p w:rsidR="00763ABB" w:rsidRDefault="002D35B8" w:rsidP="00763ABB">
      <w:hyperlink r:id="rId32" w:history="1">
        <w:r w:rsidR="00763ABB" w:rsidRPr="004C61DB">
          <w:rPr>
            <w:rStyle w:val="Hypertextovodkaz"/>
          </w:rPr>
          <w:t>http://www.cnb.cz/cs/platidla/mince/mince_5czk.html</w:t>
        </w:r>
      </w:hyperlink>
    </w:p>
    <w:p w:rsidR="00763ABB" w:rsidRDefault="002D35B8" w:rsidP="00763ABB">
      <w:hyperlink r:id="rId33" w:history="1">
        <w:r w:rsidR="00763ABB" w:rsidRPr="004C61DB">
          <w:rPr>
            <w:rStyle w:val="Hypertextovodkaz"/>
          </w:rPr>
          <w:t>http://www.cnb.cz/cs/platidla/mince/mince_2czk.html</w:t>
        </w:r>
      </w:hyperlink>
    </w:p>
    <w:p w:rsidR="00763ABB" w:rsidRDefault="002D35B8" w:rsidP="00763ABB">
      <w:pPr>
        <w:rPr>
          <w:rStyle w:val="Hypertextovodkaz"/>
        </w:rPr>
      </w:pPr>
      <w:hyperlink r:id="rId34" w:history="1">
        <w:r w:rsidR="00763ABB" w:rsidRPr="004C61DB">
          <w:rPr>
            <w:rStyle w:val="Hypertextovodkaz"/>
          </w:rPr>
          <w:t>http://www.cnb.cz/cs/platidla/mince/mince_1czk.html</w:t>
        </w:r>
      </w:hyperlink>
    </w:p>
    <w:p w:rsidR="00763ABB" w:rsidRDefault="002D35B8" w:rsidP="00763ABB">
      <w:pPr>
        <w:rPr>
          <w:rFonts w:ascii="Arial" w:hAnsi="Arial" w:cs="Arial"/>
        </w:rPr>
      </w:pPr>
      <w:hyperlink r:id="rId35" w:history="1">
        <w:r w:rsidR="00763ABB" w:rsidRPr="004C61DB">
          <w:rPr>
            <w:rStyle w:val="Hypertextovodkaz"/>
          </w:rPr>
          <w:t>http://www.cnb.cz/cs/platidla/mince/mince_50czk.html</w:t>
        </w:r>
      </w:hyperlink>
    </w:p>
    <w:p w:rsidR="00763ABB" w:rsidRDefault="002D35B8" w:rsidP="00763ABB">
      <w:hyperlink r:id="rId36" w:history="1">
        <w:r w:rsidR="00763ABB" w:rsidRPr="004C61DB">
          <w:rPr>
            <w:rStyle w:val="Hypertextovodkaz"/>
          </w:rPr>
          <w:t>http://www.cnb.cz/cs/platidla/mince/mince  20czk.html</w:t>
        </w:r>
      </w:hyperlink>
    </w:p>
    <w:p w:rsidR="002D35B8" w:rsidRDefault="002D35B8" w:rsidP="002D35B8">
      <w:hyperlink r:id="rId37" w:history="1">
        <w:r w:rsidRPr="009B4231">
          <w:rPr>
            <w:rStyle w:val="Hypertextovodkaz"/>
          </w:rPr>
          <w:t>http://www.cnb.cz/cs/platidla/bankovky/100_kc.html</w:t>
        </w:r>
      </w:hyperlink>
    </w:p>
    <w:p w:rsidR="002D35B8" w:rsidRDefault="002D35B8" w:rsidP="002D35B8">
      <w:pPr>
        <w:rPr>
          <w:rStyle w:val="Hypertextovodkaz"/>
        </w:rPr>
      </w:pPr>
      <w:hyperlink r:id="rId38" w:history="1">
        <w:r w:rsidRPr="009B4231">
          <w:rPr>
            <w:rStyle w:val="Hypertextovodkaz"/>
          </w:rPr>
          <w:t>http://www.cnb.cz/cs/platidla/bankovky/200_kc.html</w:t>
        </w:r>
      </w:hyperlink>
    </w:p>
    <w:p w:rsidR="002D35B8" w:rsidRDefault="002D35B8" w:rsidP="002D35B8">
      <w:pPr>
        <w:rPr>
          <w:rStyle w:val="Hypertextovodkaz"/>
        </w:rPr>
      </w:pPr>
      <w:hyperlink r:id="rId39" w:history="1">
        <w:r w:rsidRPr="009B4231">
          <w:rPr>
            <w:rStyle w:val="Hypertextovodkaz"/>
          </w:rPr>
          <w:t>http://www.cnb.cz/cs/platidla/bankovky/500_kc.html</w:t>
        </w:r>
      </w:hyperlink>
    </w:p>
    <w:p w:rsidR="002D35B8" w:rsidRDefault="002D35B8" w:rsidP="002D35B8">
      <w:pPr>
        <w:rPr>
          <w:rStyle w:val="Hypertextovodkaz"/>
        </w:rPr>
      </w:pPr>
      <w:hyperlink r:id="rId40" w:history="1">
        <w:r w:rsidRPr="009B4231">
          <w:rPr>
            <w:rStyle w:val="Hypertextovodkaz"/>
          </w:rPr>
          <w:t>http://www.cnb.cz/cs/platidla/bankovky/1000_kc.html</w:t>
        </w:r>
      </w:hyperlink>
    </w:p>
    <w:p w:rsidR="002D35B8" w:rsidRDefault="002D35B8" w:rsidP="002D35B8">
      <w:pPr>
        <w:rPr>
          <w:rStyle w:val="Hypertextovodkaz"/>
        </w:rPr>
      </w:pPr>
      <w:hyperlink r:id="rId41" w:history="1">
        <w:r w:rsidRPr="009B4231">
          <w:rPr>
            <w:rStyle w:val="Hypertextovodkaz"/>
          </w:rPr>
          <w:t>http://www.cnb.cz/cs/platidla/bankovky/2000_kc.html</w:t>
        </w:r>
      </w:hyperlink>
    </w:p>
    <w:p w:rsidR="002D35B8" w:rsidRDefault="002D35B8" w:rsidP="002D35B8">
      <w:hyperlink r:id="rId42" w:history="1">
        <w:r w:rsidRPr="009B4231">
          <w:rPr>
            <w:rStyle w:val="Hypertextovodkaz"/>
          </w:rPr>
          <w:t>http://www.cnb.cz/cs/platidla/bankovky/5000_kc.html</w:t>
        </w:r>
      </w:hyperlink>
    </w:p>
    <w:p w:rsidR="002D35B8" w:rsidRDefault="002D35B8" w:rsidP="002D35B8"/>
    <w:p w:rsidR="002D35B8" w:rsidRDefault="002D35B8" w:rsidP="002D35B8"/>
    <w:p w:rsidR="002D35B8" w:rsidRDefault="002D35B8" w:rsidP="002D35B8"/>
    <w:p w:rsidR="002D35B8" w:rsidRDefault="002D35B8" w:rsidP="002D35B8"/>
    <w:p w:rsidR="00763ABB" w:rsidRDefault="00763ABB" w:rsidP="00763ABB"/>
    <w:p w:rsidR="00763ABB" w:rsidRDefault="00763ABB" w:rsidP="00D050A7"/>
    <w:sectPr w:rsidR="00763A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0A7"/>
    <w:rsid w:val="002D35B8"/>
    <w:rsid w:val="00312FC2"/>
    <w:rsid w:val="00763ABB"/>
    <w:rsid w:val="00D050A7"/>
    <w:rsid w:val="00DB631F"/>
    <w:rsid w:val="00E61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50A7"/>
    <w:rPr>
      <w:rFonts w:eastAsiaTheme="minorEastAsia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050A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5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50A7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50A7"/>
    <w:rPr>
      <w:rFonts w:eastAsiaTheme="minorEastAsia" w:cs="Times New Roman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050A7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05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50A7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nb.cz/cs/platidla/mince/mince_10czk.html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cnb.cz/cs/platidla/mince/mince_5czk.html" TargetMode="External"/><Relationship Id="rId26" Type="http://schemas.openxmlformats.org/officeDocument/2006/relationships/hyperlink" Target="http://www.cnb.cz/cs/platidla/bankovky/1000_kc.html" TargetMode="External"/><Relationship Id="rId39" Type="http://schemas.openxmlformats.org/officeDocument/2006/relationships/hyperlink" Target="http://www.cnb.cz/cs/platidla/bankovky/500_kc.html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9.jpeg"/><Relationship Id="rId34" Type="http://schemas.openxmlformats.org/officeDocument/2006/relationships/hyperlink" Target="http://www.cnb.cz/cs/platidla/mince/mince_1czk.html" TargetMode="External"/><Relationship Id="rId42" Type="http://schemas.openxmlformats.org/officeDocument/2006/relationships/hyperlink" Target="http://www.cnb.cz/cs/platidla/bankovky/5000_kc.html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www.cnb.cz/cs/platidla/mince/mince_50czk.html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hyperlink" Target="http://www.cnb.cz/cs/platidla/mince/mince_2czk.html" TargetMode="External"/><Relationship Id="rId38" Type="http://schemas.openxmlformats.org/officeDocument/2006/relationships/hyperlink" Target="http://www.cnb.cz/cs/platidla/bankovky/200_kc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nb.cz/cs/platidla/mince/mince_2czk.html" TargetMode="External"/><Relationship Id="rId20" Type="http://schemas.openxmlformats.org/officeDocument/2006/relationships/hyperlink" Target="http://www.cnb.cz/cs/platidla/bankovky/100_kc.html" TargetMode="External"/><Relationship Id="rId29" Type="http://schemas.openxmlformats.org/officeDocument/2006/relationships/image" Target="media/image13.jpeg"/><Relationship Id="rId41" Type="http://schemas.openxmlformats.org/officeDocument/2006/relationships/hyperlink" Target="http://www.cnb.cz/cs/platidla/bankovky/2000_kc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hyperlink" Target="http://www.cnb.cz/cs/platidla/bankovky/500_kc.html" TargetMode="External"/><Relationship Id="rId32" Type="http://schemas.openxmlformats.org/officeDocument/2006/relationships/hyperlink" Target="http://www.cnb.cz/cs/platidla/mince/mince_5czk.html" TargetMode="External"/><Relationship Id="rId37" Type="http://schemas.openxmlformats.org/officeDocument/2006/relationships/hyperlink" Target="http://www.cnb.cz/cs/platidla/bankovky/100_kc.html" TargetMode="External"/><Relationship Id="rId40" Type="http://schemas.openxmlformats.org/officeDocument/2006/relationships/hyperlink" Target="http://www.cnb.cz/cs/platidla/bankovky/1000_kc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www.cnb.cz/cs/platidla/bankovky/2000_kc.html" TargetMode="External"/><Relationship Id="rId36" Type="http://schemas.openxmlformats.org/officeDocument/2006/relationships/hyperlink" Target="http://www.cnb.cz/cs/platidla/mince/mince%20%2020czk.html" TargetMode="External"/><Relationship Id="rId10" Type="http://schemas.openxmlformats.org/officeDocument/2006/relationships/hyperlink" Target="http://www.cnb.cz/cs/platidla/mince/mince%20%2020czk.html" TargetMode="External"/><Relationship Id="rId19" Type="http://schemas.openxmlformats.org/officeDocument/2006/relationships/image" Target="media/image8.jpeg"/><Relationship Id="rId31" Type="http://schemas.openxmlformats.org/officeDocument/2006/relationships/hyperlink" Target="http://www.cnb.cz/cs/platidla/mince/mince_10czk.html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www.cnb.cz/cs/platidla/mince/mince_1czk.html" TargetMode="External"/><Relationship Id="rId22" Type="http://schemas.openxmlformats.org/officeDocument/2006/relationships/hyperlink" Target="http://www.cnb.cz/cs/platidla/bankovky/200_kc.html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www.cnb.cz/cs/platidla/bankovky/5000_kc.html" TargetMode="External"/><Relationship Id="rId35" Type="http://schemas.openxmlformats.org/officeDocument/2006/relationships/hyperlink" Target="http://www.cnb.cz/cs/platidla/mince/mince_50czk.html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4EBA7-0EF9-4E0E-927D-058672C56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525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Hautová</dc:creator>
  <cp:lastModifiedBy>Gabriela Hautová</cp:lastModifiedBy>
  <cp:revision>5</cp:revision>
  <dcterms:created xsi:type="dcterms:W3CDTF">2014-11-05T12:16:00Z</dcterms:created>
  <dcterms:modified xsi:type="dcterms:W3CDTF">2014-11-07T11:48:00Z</dcterms:modified>
</cp:coreProperties>
</file>