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0D0F6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2048 JAKO DIDAKTICKÁ HRA"/>
              <w:format w:val="Velká"/>
            </w:textInput>
          </w:ffData>
        </w:fldChar>
      </w:r>
      <w:bookmarkStart w:id="0" w:name="Text1"/>
      <w:r w:rsidR="003F2A5B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3F2A5B">
        <w:rPr>
          <w:rFonts w:ascii="Arial" w:hAnsi="Arial" w:cs="Arial"/>
          <w:noProof/>
          <w:sz w:val="28"/>
          <w:szCs w:val="28"/>
        </w:rPr>
        <w:t>2048 JAKO DIDAKTICKÁ HRA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D0F6A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Petra Vaňková"/>
            </w:textInput>
          </w:ffData>
        </w:fldChar>
      </w:r>
      <w:bookmarkStart w:id="1" w:name="Text2"/>
      <w:r w:rsidR="003F2A5B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3F2A5B">
        <w:rPr>
          <w:rFonts w:ascii="Arial" w:hAnsi="Arial" w:cs="Arial"/>
          <w:noProof/>
          <w:sz w:val="24"/>
          <w:szCs w:val="24"/>
        </w:rPr>
        <w:t>Petra Vaňková</w:t>
      </w:r>
      <w:r>
        <w:rPr>
          <w:rFonts w:ascii="Arial" w:hAnsi="Arial" w:cs="Arial"/>
          <w:sz w:val="24"/>
          <w:szCs w:val="24"/>
        </w:rPr>
        <w:fldChar w:fldCharType="end"/>
      </w:r>
      <w:bookmarkEnd w:id="1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0D0F6A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matematika, informatika"/>
              <w:maxLength w:val="300"/>
            </w:textInput>
          </w:ffData>
        </w:fldChar>
      </w:r>
      <w:bookmarkStart w:id="2" w:name="Text3"/>
      <w:r w:rsidR="003F2A5B">
        <w:rPr>
          <w:sz w:val="22"/>
          <w:szCs w:val="22"/>
        </w:rPr>
        <w:instrText xml:space="preserve"> FORMTEXT </w:instrText>
      </w:r>
      <w:r w:rsidR="000D0F6A">
        <w:rPr>
          <w:sz w:val="22"/>
          <w:szCs w:val="22"/>
        </w:rPr>
      </w:r>
      <w:r w:rsidR="000D0F6A">
        <w:rPr>
          <w:sz w:val="22"/>
          <w:szCs w:val="22"/>
        </w:rPr>
        <w:fldChar w:fldCharType="separate"/>
      </w:r>
      <w:r w:rsidR="003F2A5B">
        <w:rPr>
          <w:noProof/>
          <w:sz w:val="22"/>
          <w:szCs w:val="22"/>
        </w:rPr>
        <w:t>matematika, informatika</w:t>
      </w:r>
      <w:r w:rsidR="000D0F6A">
        <w:rPr>
          <w:sz w:val="22"/>
          <w:szCs w:val="22"/>
        </w:rPr>
        <w:fldChar w:fldCharType="end"/>
      </w:r>
      <w:bookmarkEnd w:id="2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0D0F6A">
        <w:rPr>
          <w:i/>
        </w:rPr>
        <w:fldChar w:fldCharType="begin">
          <w:ffData>
            <w:name w:val="Text4"/>
            <w:enabled/>
            <w:calcOnExit w:val="0"/>
            <w:textInput>
              <w:default w:val="hra, aplikace, tablet"/>
            </w:textInput>
          </w:ffData>
        </w:fldChar>
      </w:r>
      <w:bookmarkStart w:id="3" w:name="Text4"/>
      <w:r w:rsidR="003F2A5B">
        <w:rPr>
          <w:i/>
        </w:rPr>
        <w:instrText xml:space="preserve"> FORMTEXT </w:instrText>
      </w:r>
      <w:r w:rsidR="000D0F6A">
        <w:rPr>
          <w:i/>
        </w:rPr>
      </w:r>
      <w:r w:rsidR="000D0F6A">
        <w:rPr>
          <w:i/>
        </w:rPr>
        <w:fldChar w:fldCharType="separate"/>
      </w:r>
      <w:r w:rsidR="003F2A5B">
        <w:rPr>
          <w:i/>
          <w:noProof/>
        </w:rPr>
        <w:t>hra, aplikace, tablet</w:t>
      </w:r>
      <w:r w:rsidR="000D0F6A">
        <w:rPr>
          <w:i/>
        </w:rPr>
        <w:fldChar w:fldCharType="end"/>
      </w:r>
      <w:bookmarkEnd w:id="3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3F2A5B" w:rsidRPr="003F2A5B" w:rsidRDefault="003F2A5B" w:rsidP="003F2A5B">
      <w:pPr>
        <w:pStyle w:val="Zhlav"/>
        <w:jc w:val="both"/>
        <w:rPr>
          <w:sz w:val="24"/>
          <w:szCs w:val="24"/>
        </w:rPr>
      </w:pPr>
      <w:r w:rsidRPr="003F2A5B">
        <w:rPr>
          <w:sz w:val="24"/>
          <w:szCs w:val="24"/>
        </w:rPr>
        <w:t>Když přijdete do třídy, možná se Vám naskýtá obrázek, kdy vidíte skupinku žáků, která je shluknutá kolem jednoho mobilního telefonu nebo tabletu a celá skupinka se podílí na jedné aktivitě, obvykle hře. Žáci si velmi sofistikované radí a jejich zaujetí je takové, že mnohdy přehlédnou i samotný příchod učitele. Hry jsou pro žáky atraktivní, vždycky byly a vždycky budou, záleží jen na způsobu a typech hry, které se v průběhu dějin mění. A tak hry na telefonech a jiných mobilních zařízení se dostávají v současnosti do pozornosti dětí a vlastně i dospělých. Nejednou jsem jela v hromadné dopravě a viděla dospělé hrát nějakou z her na telefonu. Znamená to tedy, že pokud my</w:t>
      </w:r>
      <w:r w:rsidR="00C57424">
        <w:rPr>
          <w:sz w:val="24"/>
          <w:szCs w:val="24"/>
        </w:rPr>
        <w:t>, dospělí, jsme hraví</w:t>
      </w:r>
      <w:r w:rsidRPr="003F2A5B">
        <w:rPr>
          <w:sz w:val="24"/>
          <w:szCs w:val="24"/>
        </w:rPr>
        <w:t>, ne</w:t>
      </w:r>
      <w:r w:rsidR="00C57424">
        <w:rPr>
          <w:sz w:val="24"/>
          <w:szCs w:val="24"/>
        </w:rPr>
        <w:t>můžeme tuto přirozenost odpírat</w:t>
      </w:r>
      <w:r w:rsidRPr="003F2A5B">
        <w:rPr>
          <w:sz w:val="24"/>
          <w:szCs w:val="24"/>
        </w:rPr>
        <w:t xml:space="preserve"> dětem. Přesto učitelé by měli dbát na didaktický potenciál hry, kterou by měli využít především k edukačním účelům.</w:t>
      </w:r>
    </w:p>
    <w:p w:rsidR="003F2A5B" w:rsidRPr="003F2A5B" w:rsidRDefault="003F2A5B" w:rsidP="003F2A5B">
      <w:pPr>
        <w:pStyle w:val="Zhlav"/>
        <w:jc w:val="both"/>
        <w:rPr>
          <w:sz w:val="24"/>
          <w:szCs w:val="24"/>
        </w:rPr>
      </w:pPr>
      <w:r w:rsidRPr="003F2A5B">
        <w:rPr>
          <w:sz w:val="24"/>
          <w:szCs w:val="24"/>
        </w:rPr>
        <w:t>U mnohých her by se výc</w:t>
      </w:r>
      <w:r w:rsidR="00C57424">
        <w:rPr>
          <w:sz w:val="24"/>
          <w:szCs w:val="24"/>
        </w:rPr>
        <w:t>hovně vzdělávací potenciál hledal</w:t>
      </w:r>
      <w:r w:rsidRPr="003F2A5B">
        <w:rPr>
          <w:sz w:val="24"/>
          <w:szCs w:val="24"/>
        </w:rPr>
        <w:t xml:space="preserve"> jen velmi nesnadno, avšak hra 2048 v sobě skrývá více než pouze další čas zabíjející hračku. Velmi přirozenou cestou učí žáky kromě logického myšlení také mocniny dvou, což se hodí jak v</w:t>
      </w:r>
      <w:r w:rsidR="00C57424">
        <w:rPr>
          <w:sz w:val="24"/>
          <w:szCs w:val="24"/>
        </w:rPr>
        <w:t> </w:t>
      </w:r>
      <w:r w:rsidRPr="003F2A5B">
        <w:rPr>
          <w:sz w:val="24"/>
          <w:szCs w:val="24"/>
        </w:rPr>
        <w:t>matematice</w:t>
      </w:r>
      <w:r w:rsidR="00C57424">
        <w:rPr>
          <w:sz w:val="24"/>
          <w:szCs w:val="24"/>
        </w:rPr>
        <w:t>,</w:t>
      </w:r>
      <w:r w:rsidRPr="003F2A5B">
        <w:rPr>
          <w:sz w:val="24"/>
          <w:szCs w:val="24"/>
        </w:rPr>
        <w:t xml:space="preserve"> tak v předmětech zaměřených na informační a komunikační technologie (např. při práci s číselnými soustavami, včetně dvojkové soustavy).</w:t>
      </w:r>
    </w:p>
    <w:p w:rsidR="003F2A5B" w:rsidRPr="003F2A5B" w:rsidRDefault="003F2A5B" w:rsidP="003F2A5B">
      <w:pPr>
        <w:pStyle w:val="Zhlav"/>
        <w:jc w:val="both"/>
        <w:rPr>
          <w:sz w:val="24"/>
          <w:szCs w:val="24"/>
        </w:rPr>
      </w:pPr>
      <w:r w:rsidRPr="003F2A5B">
        <w:rPr>
          <w:sz w:val="24"/>
          <w:szCs w:val="24"/>
        </w:rPr>
        <w:t xml:space="preserve">Vzhledem k popularitě této hry ji naleznete pro všechny typy platforem a v různých modifikacích. Na systém hry přijdou žáci velmi snadno. Pomocí pohybu nahoru, dolů a do stran se žák musí snažit sdružit pomocí výchozích dvojek číslo 2048, tím hra končí a hráč je vítěz. </w:t>
      </w:r>
    </w:p>
    <w:p w:rsidR="00BB147B" w:rsidRDefault="003F2A5B" w:rsidP="003F2A5B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 w:rsidRPr="003F2A5B">
        <w:rPr>
          <w:sz w:val="24"/>
          <w:szCs w:val="24"/>
        </w:rPr>
        <w:t>Motivační prvek (zadejte žákům, ať si hrají hru před samo</w:t>
      </w:r>
      <w:bookmarkStart w:id="4" w:name="_GoBack"/>
      <w:bookmarkEnd w:id="4"/>
      <w:r w:rsidRPr="003F2A5B">
        <w:rPr>
          <w:sz w:val="24"/>
          <w:szCs w:val="24"/>
        </w:rPr>
        <w:t>tným probíráním tématu dvojková soustava) do výuky nebo badatelsky orientovaná výuka (odhalte, jak fungují mocniny čísla dva) prostřednictvím hry je vždy oživením daného tématu v matematice nebo informatice.</w:t>
      </w:r>
    </w:p>
    <w:p w:rsidR="003F2A5B" w:rsidRDefault="003F2A5B" w:rsidP="003F2A5B">
      <w:pPr>
        <w:pStyle w:val="Zhlav"/>
        <w:tabs>
          <w:tab w:val="clear" w:pos="4536"/>
          <w:tab w:val="clear" w:pos="9072"/>
        </w:tabs>
        <w:jc w:val="both"/>
      </w:pPr>
      <w:r>
        <w:rPr>
          <w:noProof/>
        </w:rPr>
        <w:drawing>
          <wp:inline distT="0" distB="0" distL="0" distR="0">
            <wp:extent cx="3886200" cy="1971675"/>
            <wp:effectExtent l="0" t="0" r="0" b="0"/>
            <wp:docPr id="1491239275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47B" w:rsidRDefault="00BB147B" w:rsidP="006F19D1">
      <w:pPr>
        <w:pStyle w:val="Zhlav"/>
        <w:tabs>
          <w:tab w:val="clear" w:pos="4536"/>
          <w:tab w:val="clear" w:pos="9072"/>
        </w:tabs>
        <w:jc w:val="both"/>
      </w:pPr>
    </w:p>
    <w:p w:rsidR="003F2A5B" w:rsidRDefault="003F2A5B" w:rsidP="003F2A5B">
      <w:pPr>
        <w:spacing w:line="360" w:lineRule="auto"/>
        <w:jc w:val="both"/>
      </w:pPr>
      <w:r w:rsidRPr="47A49A10">
        <w:rPr>
          <w:i/>
          <w:iCs/>
          <w:color w:val="222222"/>
          <w:sz w:val="22"/>
          <w:szCs w:val="22"/>
        </w:rPr>
        <w:t>Ilustrační obrázek hry 2048, pořízeno z play.google.com (hra 2048)</w:t>
      </w: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0D0F6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509" w:rsidRDefault="00FF0509">
      <w:r>
        <w:separator/>
      </w:r>
    </w:p>
  </w:endnote>
  <w:endnote w:type="continuationSeparator" w:id="0">
    <w:p w:rsidR="00FF0509" w:rsidRDefault="00FF0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509" w:rsidRDefault="00FF0509">
      <w:r>
        <w:separator/>
      </w:r>
    </w:p>
  </w:footnote>
  <w:footnote w:type="continuationSeparator" w:id="0">
    <w:p w:rsidR="00FF0509" w:rsidRDefault="00FF0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F2A5B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0F6A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2A5B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00D0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424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509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irka\Documents\IT%20ve%20&#352;kole\Projekty\BX51\Publicita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37A5F-4341-46C9-A6FF-E8CB0400B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2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Jirka Pešan</dc:creator>
  <cp:keywords/>
  <cp:lastModifiedBy>Dum</cp:lastModifiedBy>
  <cp:revision>2</cp:revision>
  <cp:lastPrinted>2014-10-08T16:27:00Z</cp:lastPrinted>
  <dcterms:created xsi:type="dcterms:W3CDTF">2014-11-26T13:13:00Z</dcterms:created>
  <dcterms:modified xsi:type="dcterms:W3CDTF">2014-11-26T13:13:00Z</dcterms:modified>
</cp:coreProperties>
</file>