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bookmarkStart w:id="0" w:name="_GoBack"/>
    <w:p w:rsidR="00C0310F" w:rsidRDefault="00DA11A2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>
          <w:ffData>
            <w:name w:val="Text1"/>
            <w:enabled/>
            <w:calcOnExit w:val="0"/>
            <w:textInput>
              <w:default w:val="VÝUKA ZVUKOVÝCH JEVŮ S VYUŽITÍM APLIKACE PA TONE (PRO AUDIO TONE GENERATOR)"/>
              <w:format w:val="Velká"/>
            </w:textInput>
          </w:ffData>
        </w:fldChar>
      </w:r>
      <w:bookmarkStart w:id="1" w:name="Text1"/>
      <w:r w:rsidR="00BA0664">
        <w:rPr>
          <w:rFonts w:ascii="Arial" w:hAnsi="Arial" w:cs="Arial"/>
          <w:sz w:val="28"/>
          <w:szCs w:val="28"/>
        </w:rPr>
        <w:instrText xml:space="preserve"> FORMTEXT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separate"/>
      </w:r>
      <w:r w:rsidR="00BA0664">
        <w:rPr>
          <w:rFonts w:ascii="Arial" w:hAnsi="Arial" w:cs="Arial"/>
          <w:noProof/>
          <w:sz w:val="28"/>
          <w:szCs w:val="28"/>
        </w:rPr>
        <w:t>VÝUKA ZVUKOVÝCH JEVŮ S VYUŽITÍM APLIKACE PA TONE (PRO AUDIO TONE GENERATOR)</w:t>
      </w:r>
      <w:r>
        <w:rPr>
          <w:rFonts w:ascii="Arial" w:hAnsi="Arial" w:cs="Arial"/>
          <w:sz w:val="28"/>
          <w:szCs w:val="28"/>
        </w:rPr>
        <w:fldChar w:fldCharType="end"/>
      </w:r>
      <w:bookmarkEnd w:id="0"/>
      <w:bookmarkEnd w:id="1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DA11A2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Jiří Kopecký"/>
            </w:textInput>
          </w:ffData>
        </w:fldChar>
      </w:r>
      <w:bookmarkStart w:id="2" w:name="Text2"/>
      <w:r w:rsidR="00BA0664">
        <w:rPr>
          <w:rFonts w:ascii="Arial" w:hAnsi="Arial" w:cs="Arial"/>
          <w:sz w:val="24"/>
          <w:szCs w:val="24"/>
        </w:rPr>
        <w:instrText xml:space="preserve"> FORMTEXT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 w:rsidR="00BA0664">
        <w:rPr>
          <w:rFonts w:ascii="Arial" w:hAnsi="Arial" w:cs="Arial"/>
          <w:noProof/>
          <w:sz w:val="24"/>
          <w:szCs w:val="24"/>
        </w:rPr>
        <w:t>Jiří Kopecký</w:t>
      </w:r>
      <w:r>
        <w:rPr>
          <w:rFonts w:ascii="Arial" w:hAnsi="Arial" w:cs="Arial"/>
          <w:sz w:val="24"/>
          <w:szCs w:val="24"/>
        </w:rPr>
        <w:fldChar w:fldCharType="end"/>
      </w:r>
      <w:bookmarkEnd w:id="2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DA11A2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Využití aplikace PA Tone pro výuku zvukových jevů"/>
              <w:maxLength w:val="50"/>
            </w:textInput>
          </w:ffData>
        </w:fldChar>
      </w:r>
      <w:bookmarkStart w:id="3" w:name="Text3"/>
      <w:r w:rsidR="00BA0664">
        <w:rPr>
          <w:sz w:val="22"/>
          <w:szCs w:val="22"/>
        </w:rPr>
        <w:instrText xml:space="preserve"> FORMTEXT </w:instrText>
      </w:r>
      <w:r w:rsidR="00DA11A2">
        <w:rPr>
          <w:sz w:val="22"/>
          <w:szCs w:val="22"/>
        </w:rPr>
      </w:r>
      <w:r w:rsidR="00DA11A2">
        <w:rPr>
          <w:sz w:val="22"/>
          <w:szCs w:val="22"/>
        </w:rPr>
        <w:fldChar w:fldCharType="separate"/>
      </w:r>
      <w:r w:rsidR="00BA0664">
        <w:rPr>
          <w:noProof/>
          <w:sz w:val="22"/>
          <w:szCs w:val="22"/>
        </w:rPr>
        <w:t>Využití aplikace PA Tone pro výuku zvukových jevů</w:t>
      </w:r>
      <w:r w:rsidR="00DA11A2">
        <w:rPr>
          <w:sz w:val="22"/>
          <w:szCs w:val="22"/>
        </w:rPr>
        <w:fldChar w:fldCharType="end"/>
      </w:r>
      <w:bookmarkEnd w:id="3"/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DA11A2">
        <w:rPr>
          <w:i/>
        </w:rPr>
        <w:fldChar w:fldCharType="begin">
          <w:ffData>
            <w:name w:val="Text4"/>
            <w:enabled/>
            <w:calcOnExit w:val="0"/>
            <w:textInput>
              <w:default w:val="zvuk, frekvence, aplikace, PA Tone"/>
            </w:textInput>
          </w:ffData>
        </w:fldChar>
      </w:r>
      <w:bookmarkStart w:id="4" w:name="Text4"/>
      <w:r w:rsidR="00BA0664">
        <w:rPr>
          <w:i/>
        </w:rPr>
        <w:instrText xml:space="preserve"> FORMTEXT </w:instrText>
      </w:r>
      <w:r w:rsidR="00DA11A2">
        <w:rPr>
          <w:i/>
        </w:rPr>
      </w:r>
      <w:r w:rsidR="00DA11A2">
        <w:rPr>
          <w:i/>
        </w:rPr>
        <w:fldChar w:fldCharType="separate"/>
      </w:r>
      <w:r w:rsidR="00BA0664">
        <w:rPr>
          <w:i/>
          <w:noProof/>
        </w:rPr>
        <w:t>zvuk, frekvence, aplikace, PA Tone</w:t>
      </w:r>
      <w:r w:rsidR="00DA11A2">
        <w:rPr>
          <w:i/>
        </w:rPr>
        <w:fldChar w:fldCharType="end"/>
      </w:r>
      <w:bookmarkEnd w:id="4"/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 xml:space="preserve">Jedním z mnoha generátorů zvuku </w:t>
      </w:r>
      <w:proofErr w:type="gramStart"/>
      <w:r w:rsidRPr="00BA0664">
        <w:rPr>
          <w:sz w:val="24"/>
          <w:szCs w:val="24"/>
        </w:rPr>
        <w:t>je</w:t>
      </w:r>
      <w:proofErr w:type="gramEnd"/>
      <w:r w:rsidRPr="00BA0664">
        <w:rPr>
          <w:sz w:val="24"/>
          <w:szCs w:val="24"/>
        </w:rPr>
        <w:t xml:space="preserve"> PA Tone, jehož jednoduché ovládání a přehledné uspořádání je vhodné pro výuku ve školách. Jednotlivé zvukové frekvence lze nastavovat několika způsoby: frekvence 100, 300, 900, 2700 a 5000 Hz mají svá speciální tlačítka, která si můžeme po delším přidržení sami naprogramovat na frekvence jiné. Další nastavení umožňuje posuvník a ještě přesněji pak kolečko; to vše v rozsahu frekvencí 1 Hz a 20 000 Hz. Nebo rovnou zadáme požadovanou frekvenci klávesnicí, která se zobrazí po kliknutí na číselnou hodnotu v Hz. Zvuk je možné pustit do obou reproduktorů současně, nebo jen do některého z nich. V novější verzi se objevilo tlačítko pro vypnutí/zapnutí zvuku, kdy vypnutí zvuku je nutno provést před opuštěním aplikace, neboť ta dále zvuk produkuje. Další nastavení umožňuje měnit barvu zvuku – např. průběh sinusový, čtvercová vlna, hluk. A nyní několik návrhů pro využití ve výuce: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>- zjistěte, jaký nejnižší a nejvyšší generovaný zvuk jste schopni vnímat, porovnejte s uváděnými hodnotami pro zdravé ucho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 xml:space="preserve">- jaké frekvence vnímáte nejlépe (nejhlasitěji)?; porovnejte s uváděnými hodnotami nejvyšší citlivosti ucha; citlivost ucha lze také zkoušet prostřednictvím dvou či více stejně nastavených a od posluchače stejně vzdálených </w:t>
      </w:r>
      <w:proofErr w:type="spellStart"/>
      <w:r w:rsidRPr="00BA0664">
        <w:rPr>
          <w:sz w:val="24"/>
          <w:szCs w:val="24"/>
        </w:rPr>
        <w:t>tabletů</w:t>
      </w:r>
      <w:proofErr w:type="spellEnd"/>
      <w:r w:rsidRPr="00BA0664">
        <w:rPr>
          <w:sz w:val="24"/>
          <w:szCs w:val="24"/>
        </w:rPr>
        <w:t>, každý tablet vysílá tón o jiné frekvenci, posluchač nevnímá oba tóny stejně hlasitě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>- jaký nejvyšší a nejhlubší tón jste sami schopni vyprodukovat; jaká je jeho frekvence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>- zkontrolujte ladičky, které máte ve škole, s odpovídající frekvencí PA Tone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>- zjistěte frekvence tónů, ty nastavte v aplikaci a zahrajte jednoduchou melodii (lze již se dvěma tablety); případně nastavujte různé intervaly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>- frekvenční maskování tónu tónem</w:t>
      </w:r>
      <w:r w:rsidR="007C7636">
        <w:rPr>
          <w:sz w:val="24"/>
          <w:szCs w:val="24"/>
        </w:rPr>
        <w:t xml:space="preserve"> – znějí-li současně dva tóny, </w:t>
      </w:r>
      <w:r w:rsidRPr="00BA0664">
        <w:rPr>
          <w:sz w:val="24"/>
          <w:szCs w:val="24"/>
        </w:rPr>
        <w:t>může druhý z tónů ovlivnit slyšitelnost prvního z nich, nutno je pak zvýšit hlasitost tónu; případně maskování tónu hlukem (maskování řeči hlukem)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>- zázněje (rázy) – při současném znění tónů s blízkou frekvencí (např. 104 Hz a 110 Hz)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lastRenderedPageBreak/>
        <w:t xml:space="preserve">- Dopplerův jev- necháme běžet žáka/asistenta s </w:t>
      </w:r>
      <w:proofErr w:type="spellStart"/>
      <w:r w:rsidRPr="00BA0664">
        <w:rPr>
          <w:sz w:val="24"/>
          <w:szCs w:val="24"/>
        </w:rPr>
        <w:t>tabletem</w:t>
      </w:r>
      <w:proofErr w:type="spellEnd"/>
      <w:r w:rsidRPr="00BA0664">
        <w:rPr>
          <w:sz w:val="24"/>
          <w:szCs w:val="24"/>
        </w:rPr>
        <w:t>; nebo naopak tablet je v klidu, žáci probíhají/projíždějí na kole kolem tabletu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>- naopak doporučován není pokus zjišťující nevedení zvuku pod vývěvou – možné poškození tabletu/mobilu.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 xml:space="preserve">Závěrem je třeba doplnit, že při provádění pokusů všemi žáky bude nutno k jednotlivým </w:t>
      </w:r>
      <w:proofErr w:type="spellStart"/>
      <w:r w:rsidRPr="00BA0664">
        <w:rPr>
          <w:sz w:val="24"/>
          <w:szCs w:val="24"/>
        </w:rPr>
        <w:t>tabletům</w:t>
      </w:r>
      <w:proofErr w:type="spellEnd"/>
      <w:r w:rsidRPr="00BA0664">
        <w:rPr>
          <w:sz w:val="24"/>
          <w:szCs w:val="24"/>
        </w:rPr>
        <w:t xml:space="preserve"> připojit sluchátka. A také je třeba zvuky analyzovat, což zvládnou další aplikace, kterými se můžeme zabývat v dalších příspěvcích.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 xml:space="preserve"> </w:t>
      </w:r>
      <w:r w:rsidRPr="00BA0664">
        <w:rPr>
          <w:sz w:val="24"/>
          <w:szCs w:val="24"/>
        </w:rPr>
        <w:tab/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>Použité zdroje: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>http://voho.cz/wiki/oscilator/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>Dílny Heuréky 2013, sborník konference projektu Heuréka, MFF, UK Praha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 xml:space="preserve">Užití </w:t>
      </w:r>
      <w:proofErr w:type="spellStart"/>
      <w:r w:rsidRPr="00BA0664">
        <w:rPr>
          <w:sz w:val="24"/>
          <w:szCs w:val="24"/>
        </w:rPr>
        <w:t>tabletů</w:t>
      </w:r>
      <w:proofErr w:type="spellEnd"/>
      <w:r w:rsidRPr="00BA0664">
        <w:rPr>
          <w:sz w:val="24"/>
          <w:szCs w:val="24"/>
        </w:rPr>
        <w:t xml:space="preserve"> při výuce fyziky – školení 8. 4. 2014 při Regionálním centru Elixíru do škol Praha, Nadace Depositum </w:t>
      </w:r>
      <w:proofErr w:type="spellStart"/>
      <w:r w:rsidRPr="00BA0664">
        <w:rPr>
          <w:sz w:val="24"/>
          <w:szCs w:val="24"/>
        </w:rPr>
        <w:t>Bonum</w:t>
      </w:r>
      <w:proofErr w:type="spellEnd"/>
      <w:r w:rsidRPr="00BA0664">
        <w:rPr>
          <w:sz w:val="24"/>
          <w:szCs w:val="24"/>
        </w:rPr>
        <w:t xml:space="preserve"> – vlastní zápisky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>Hlavička, A.: Fyzika pro pedagogické fakulty, I. díl, SPN Praha, 1971</w:t>
      </w:r>
    </w:p>
    <w:p w:rsidR="00BA0664" w:rsidRPr="00BA0664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>http://cs.wikipedia.org/wiki/Z%C3%A1zn%C4%9Bj</w:t>
      </w:r>
    </w:p>
    <w:p w:rsidR="00AC196D" w:rsidRPr="00AC196D" w:rsidRDefault="00BA0664" w:rsidP="00BA0664">
      <w:pPr>
        <w:spacing w:before="100" w:beforeAutospacing="1" w:after="100" w:afterAutospacing="1"/>
        <w:jc w:val="both"/>
        <w:rPr>
          <w:sz w:val="24"/>
          <w:szCs w:val="24"/>
        </w:rPr>
      </w:pPr>
      <w:r w:rsidRPr="00BA0664">
        <w:rPr>
          <w:sz w:val="24"/>
          <w:szCs w:val="24"/>
        </w:rPr>
        <w:t>obr. č. 1: https://play.google.com/store/apps/details?id=com.dutchmatic.patone</w:t>
      </w:r>
      <w:r w:rsidR="00AC196D" w:rsidRPr="00AC196D">
        <w:rPr>
          <w:sz w:val="24"/>
          <w:szCs w:val="24"/>
        </w:rPr>
        <w:t xml:space="preserve">. </w:t>
      </w:r>
    </w:p>
    <w:p w:rsidR="00BB147B" w:rsidRDefault="00BB147B" w:rsidP="006F19D1">
      <w:pPr>
        <w:pStyle w:val="Zhlav"/>
        <w:tabs>
          <w:tab w:val="clear" w:pos="4536"/>
          <w:tab w:val="clear" w:pos="9072"/>
        </w:tabs>
        <w:jc w:val="both"/>
      </w:pPr>
    </w:p>
    <w:sectPr w:rsidR="00BB147B" w:rsidSect="00DA11A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563" w:rsidRDefault="00C14563">
      <w:r>
        <w:separator/>
      </w:r>
    </w:p>
  </w:endnote>
  <w:endnote w:type="continuationSeparator" w:id="0">
    <w:p w:rsidR="00C14563" w:rsidRDefault="00C145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563" w:rsidRDefault="00C14563">
      <w:r>
        <w:separator/>
      </w:r>
    </w:p>
  </w:footnote>
  <w:footnote w:type="continuationSeparator" w:id="0">
    <w:p w:rsidR="00C14563" w:rsidRDefault="00C145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A066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C7636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800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0664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4563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11A2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7716E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irka\Documents\IT%20ve%20&#352;kole\Projekty\BX51\Publicita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D6913-5893-4AD7-9F14-C88F6B08E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0</TotalTime>
  <Pages>2</Pages>
  <Words>463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Jirka Pešan</dc:creator>
  <cp:keywords/>
  <cp:lastModifiedBy>Dum</cp:lastModifiedBy>
  <cp:revision>2</cp:revision>
  <cp:lastPrinted>2014-10-08T16:27:00Z</cp:lastPrinted>
  <dcterms:created xsi:type="dcterms:W3CDTF">2015-01-02T14:38:00Z</dcterms:created>
  <dcterms:modified xsi:type="dcterms:W3CDTF">2015-01-02T14:38:00Z</dcterms:modified>
</cp:coreProperties>
</file>