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8551C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Glogování</w:t>
      </w:r>
      <w:proofErr w:type="spellEnd"/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8551C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Mgr. Petra Vaňková</w:t>
      </w:r>
    </w:p>
    <w:p w:rsidR="000D4F84" w:rsidRDefault="000D4F84" w:rsidP="000D4F84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vankova@lupacovka.cz</w:t>
      </w:r>
    </w:p>
    <w:p w:rsidR="000D4F84" w:rsidRDefault="000D4F84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197832" w:rsidRPr="00197832">
        <w:rPr>
          <w:sz w:val="22"/>
          <w:szCs w:val="22"/>
        </w:rPr>
        <w:t xml:space="preserve"> </w:t>
      </w:r>
      <w:r w:rsidR="008551C1">
        <w:rPr>
          <w:sz w:val="22"/>
          <w:szCs w:val="22"/>
        </w:rPr>
        <w:t>obecně využitelné</w:t>
      </w:r>
    </w:p>
    <w:p w:rsidR="00DB39AA" w:rsidRDefault="00DB39AA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</w:p>
    <w:p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proofErr w:type="spellStart"/>
      <w:r w:rsidR="008551C1">
        <w:rPr>
          <w:i/>
        </w:rPr>
        <w:t>glog</w:t>
      </w:r>
      <w:proofErr w:type="spellEnd"/>
      <w:r w:rsidR="008551C1">
        <w:rPr>
          <w:i/>
        </w:rPr>
        <w:t>, plakát</w:t>
      </w:r>
    </w:p>
    <w:p w:rsidR="008551C1" w:rsidRPr="008551C1" w:rsidRDefault="00204B3E" w:rsidP="008551C1">
      <w:pPr>
        <w:spacing w:before="100" w:beforeAutospacing="1" w:after="100" w:afterAutospacing="1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4577080</wp:posOffset>
            </wp:positionH>
            <wp:positionV relativeFrom="paragraph">
              <wp:posOffset>170180</wp:posOffset>
            </wp:positionV>
            <wp:extent cx="1167765" cy="1571625"/>
            <wp:effectExtent l="0" t="0" r="0" b="9525"/>
            <wp:wrapTight wrapText="bothSides">
              <wp:wrapPolygon edited="0">
                <wp:start x="0" y="0"/>
                <wp:lineTo x="0" y="21469"/>
                <wp:lineTo x="21142" y="21469"/>
                <wp:lineTo x="21142" y="0"/>
                <wp:lineTo x="0" y="0"/>
              </wp:wrapPolygon>
            </wp:wrapTight>
            <wp:docPr id="5" name="Obrázek 5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1291"/>
                    <a:stretch/>
                  </pic:blipFill>
                  <pic:spPr bwMode="auto">
                    <a:xfrm>
                      <a:off x="0" y="0"/>
                      <a:ext cx="116776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8551C1" w:rsidRPr="008551C1">
        <w:rPr>
          <w:sz w:val="24"/>
          <w:szCs w:val="24"/>
        </w:rPr>
        <w:t xml:space="preserve">Častěji než s pojmem </w:t>
      </w:r>
      <w:proofErr w:type="spellStart"/>
      <w:r w:rsidR="008551C1" w:rsidRPr="008551C1">
        <w:rPr>
          <w:sz w:val="24"/>
          <w:szCs w:val="24"/>
        </w:rPr>
        <w:t>glogy</w:t>
      </w:r>
      <w:proofErr w:type="spellEnd"/>
      <w:r w:rsidR="008551C1" w:rsidRPr="008551C1">
        <w:rPr>
          <w:sz w:val="24"/>
          <w:szCs w:val="24"/>
        </w:rPr>
        <w:t xml:space="preserve"> se uživatelé setkávají s termínem blog. Blog vychází z anglického web log a již podle názvu je patrné, že se jedná o příspěvek na internetu. Blogy se využívají pro osobní účely, stejně jako pracovní. Lidé přes své blogy zveřejňují nejen komentáře k současné politické situaci, filmům, ale také osobní zážitky nebo učitelské. Nutno podotknout, že v současnosti blogy spíše stagnují a to vzhle</w:t>
      </w:r>
      <w:r w:rsidR="00DB39AA">
        <w:rPr>
          <w:sz w:val="24"/>
          <w:szCs w:val="24"/>
        </w:rPr>
        <w:t>dem k</w:t>
      </w:r>
      <w:r>
        <w:rPr>
          <w:sz w:val="24"/>
          <w:szCs w:val="24"/>
        </w:rPr>
        <w:t> </w:t>
      </w:r>
      <w:r w:rsidR="00DB39AA">
        <w:rPr>
          <w:sz w:val="24"/>
          <w:szCs w:val="24"/>
        </w:rPr>
        <w:t>rozvoji a častého využíván</w:t>
      </w:r>
      <w:r w:rsidR="008551C1" w:rsidRPr="008551C1">
        <w:rPr>
          <w:sz w:val="24"/>
          <w:szCs w:val="24"/>
        </w:rPr>
        <w:t>í sociálních sítí, kde lidé mohou být v</w:t>
      </w:r>
      <w:r>
        <w:rPr>
          <w:sz w:val="24"/>
          <w:szCs w:val="24"/>
        </w:rPr>
        <w:t> </w:t>
      </w:r>
      <w:r w:rsidR="008551C1" w:rsidRPr="008551C1">
        <w:rPr>
          <w:sz w:val="24"/>
          <w:szCs w:val="24"/>
        </w:rPr>
        <w:t>kontaktu s ostatními a stejně</w:t>
      </w:r>
      <w:r w:rsidR="0061027D">
        <w:rPr>
          <w:sz w:val="24"/>
          <w:szCs w:val="24"/>
        </w:rPr>
        <w:t>,</w:t>
      </w:r>
      <w:r w:rsidR="008551C1" w:rsidRPr="008551C1">
        <w:rPr>
          <w:sz w:val="24"/>
          <w:szCs w:val="24"/>
        </w:rPr>
        <w:t xml:space="preserve"> jako v blogu, jim další uživatelů mohou při</w:t>
      </w:r>
      <w:r w:rsidR="00DB39AA">
        <w:rPr>
          <w:sz w:val="24"/>
          <w:szCs w:val="24"/>
        </w:rPr>
        <w:t>spívat svými názory a komentáři (je to pouze můj názor a nemusíte se s ním ztotožňovat).</w:t>
      </w:r>
    </w:p>
    <w:p w:rsidR="008551C1" w:rsidRPr="008551C1" w:rsidRDefault="00204B3E" w:rsidP="008551C1">
      <w:pPr>
        <w:spacing w:before="100" w:beforeAutospacing="1" w:after="100" w:afterAutospacing="1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24765</wp:posOffset>
            </wp:positionV>
            <wp:extent cx="2762250" cy="3693795"/>
            <wp:effectExtent l="0" t="0" r="0" b="1905"/>
            <wp:wrapTight wrapText="bothSides">
              <wp:wrapPolygon edited="0">
                <wp:start x="0" y="0"/>
                <wp:lineTo x="0" y="21500"/>
                <wp:lineTo x="21451" y="21500"/>
                <wp:lineTo x="21451" y="0"/>
                <wp:lineTo x="0" y="0"/>
              </wp:wrapPolygon>
            </wp:wrapTight>
            <wp:docPr id="2" name="Obrázek 2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3693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8551C1" w:rsidRPr="008551C1">
        <w:rPr>
          <w:sz w:val="24"/>
          <w:szCs w:val="24"/>
        </w:rPr>
        <w:t>Glog</w:t>
      </w:r>
      <w:proofErr w:type="spellEnd"/>
      <w:r w:rsidR="008551C1" w:rsidRPr="008551C1">
        <w:rPr>
          <w:sz w:val="24"/>
          <w:szCs w:val="24"/>
        </w:rPr>
        <w:t xml:space="preserve"> (z anglického </w:t>
      </w:r>
      <w:proofErr w:type="spellStart"/>
      <w:r w:rsidR="008551C1" w:rsidRPr="008551C1">
        <w:rPr>
          <w:sz w:val="24"/>
          <w:szCs w:val="24"/>
        </w:rPr>
        <w:t>graphic</w:t>
      </w:r>
      <w:proofErr w:type="spellEnd"/>
      <w:r w:rsidR="008551C1" w:rsidRPr="008551C1">
        <w:rPr>
          <w:sz w:val="24"/>
          <w:szCs w:val="24"/>
        </w:rPr>
        <w:t xml:space="preserve"> log) vychází z</w:t>
      </w:r>
      <w:r>
        <w:rPr>
          <w:sz w:val="24"/>
          <w:szCs w:val="24"/>
        </w:rPr>
        <w:t> </w:t>
      </w:r>
      <w:r w:rsidR="008551C1" w:rsidRPr="008551C1">
        <w:rPr>
          <w:sz w:val="24"/>
          <w:szCs w:val="24"/>
        </w:rPr>
        <w:t xml:space="preserve">předpokladu, že grafická podoba informace je mnohem poutavější a přitažlivější než slova v blogu. Ne že by nebylo možné do blogu dát obrázek nebo odkaz na video, ale stejně tak lze i do </w:t>
      </w:r>
      <w:proofErr w:type="spellStart"/>
      <w:r w:rsidR="008551C1" w:rsidRPr="008551C1">
        <w:rPr>
          <w:sz w:val="24"/>
          <w:szCs w:val="24"/>
        </w:rPr>
        <w:t>glogu</w:t>
      </w:r>
      <w:proofErr w:type="spellEnd"/>
      <w:r w:rsidR="008551C1" w:rsidRPr="008551C1">
        <w:rPr>
          <w:sz w:val="24"/>
          <w:szCs w:val="24"/>
        </w:rPr>
        <w:t xml:space="preserve"> dát text. </w:t>
      </w:r>
      <w:proofErr w:type="spellStart"/>
      <w:r w:rsidR="008551C1" w:rsidRPr="008551C1">
        <w:rPr>
          <w:sz w:val="24"/>
          <w:szCs w:val="24"/>
        </w:rPr>
        <w:t>Glog</w:t>
      </w:r>
      <w:proofErr w:type="spellEnd"/>
      <w:r w:rsidR="008551C1" w:rsidRPr="008551C1">
        <w:rPr>
          <w:sz w:val="24"/>
          <w:szCs w:val="24"/>
        </w:rPr>
        <w:t xml:space="preserve"> je vlastně plakát, který umožňuje ukazovat i samotnou kreativitu svého tvůrce. Pro učitele jsou nicméně mnohem zajímavější informace potřebné ke zvládnutí daného výukového obsahu, než plakát milovníka nějakého zpěváka nebo hudební skupiny. A kromě toho, že si učitel může vytvořit </w:t>
      </w:r>
      <w:proofErr w:type="spellStart"/>
      <w:r w:rsidR="008551C1" w:rsidRPr="008551C1">
        <w:rPr>
          <w:sz w:val="24"/>
          <w:szCs w:val="24"/>
        </w:rPr>
        <w:t>glog</w:t>
      </w:r>
      <w:proofErr w:type="spellEnd"/>
      <w:r w:rsidR="008551C1" w:rsidRPr="008551C1">
        <w:rPr>
          <w:sz w:val="24"/>
          <w:szCs w:val="24"/>
        </w:rPr>
        <w:t xml:space="preserve"> naplňující jeho cíle ve výuce, edukační </w:t>
      </w:r>
      <w:proofErr w:type="spellStart"/>
      <w:r w:rsidR="008551C1" w:rsidRPr="008551C1">
        <w:rPr>
          <w:sz w:val="24"/>
          <w:szCs w:val="24"/>
        </w:rPr>
        <w:t>glogy</w:t>
      </w:r>
      <w:proofErr w:type="spellEnd"/>
      <w:r w:rsidR="008551C1" w:rsidRPr="008551C1">
        <w:rPr>
          <w:sz w:val="24"/>
          <w:szCs w:val="24"/>
        </w:rPr>
        <w:t xml:space="preserve"> je pak možné nalézt v takzvané </w:t>
      </w:r>
      <w:hyperlink r:id="rId15" w:history="1">
        <w:proofErr w:type="spellStart"/>
        <w:r w:rsidR="008551C1" w:rsidRPr="00DB39AA">
          <w:rPr>
            <w:rStyle w:val="Hypertextovodkaz"/>
            <w:sz w:val="24"/>
            <w:szCs w:val="24"/>
          </w:rPr>
          <w:t>Glopedii</w:t>
        </w:r>
        <w:proofErr w:type="spellEnd"/>
      </w:hyperlink>
      <w:r w:rsidR="008551C1" w:rsidRPr="008551C1">
        <w:rPr>
          <w:sz w:val="24"/>
          <w:szCs w:val="24"/>
        </w:rPr>
        <w:t xml:space="preserve">, kde jsou shromažďovány a vybírány </w:t>
      </w:r>
      <w:proofErr w:type="spellStart"/>
      <w:r w:rsidR="008551C1" w:rsidRPr="008551C1">
        <w:rPr>
          <w:sz w:val="24"/>
          <w:szCs w:val="24"/>
        </w:rPr>
        <w:t>glogy</w:t>
      </w:r>
      <w:proofErr w:type="spellEnd"/>
      <w:r w:rsidR="008551C1" w:rsidRPr="008551C1">
        <w:rPr>
          <w:sz w:val="24"/>
          <w:szCs w:val="24"/>
        </w:rPr>
        <w:t xml:space="preserve"> s edukačním potenciálem. I když se zde nachází převaha </w:t>
      </w:r>
      <w:proofErr w:type="spellStart"/>
      <w:r w:rsidR="008551C1" w:rsidRPr="008551C1">
        <w:rPr>
          <w:sz w:val="24"/>
          <w:szCs w:val="24"/>
        </w:rPr>
        <w:t>glogů</w:t>
      </w:r>
      <w:proofErr w:type="spellEnd"/>
      <w:r w:rsidR="008551C1" w:rsidRPr="008551C1">
        <w:rPr>
          <w:sz w:val="24"/>
          <w:szCs w:val="24"/>
        </w:rPr>
        <w:t>, které nejsou vytvořeny v jazyce českém, díky své graf</w:t>
      </w:r>
      <w:r w:rsidR="0061027D">
        <w:rPr>
          <w:sz w:val="24"/>
          <w:szCs w:val="24"/>
        </w:rPr>
        <w:t>ické podobě se dají i cizojazyč</w:t>
      </w:r>
      <w:r w:rsidR="008551C1" w:rsidRPr="008551C1">
        <w:rPr>
          <w:sz w:val="24"/>
          <w:szCs w:val="24"/>
        </w:rPr>
        <w:t xml:space="preserve">né digitální plakáty využít i bez znalosti konkrétního jazyka, </w:t>
      </w:r>
      <w:r w:rsidR="00DB39AA">
        <w:rPr>
          <w:sz w:val="24"/>
          <w:szCs w:val="24"/>
        </w:rPr>
        <w:t xml:space="preserve">tedy </w:t>
      </w:r>
      <w:r w:rsidR="008551C1" w:rsidRPr="008551C1">
        <w:rPr>
          <w:sz w:val="24"/>
          <w:szCs w:val="24"/>
        </w:rPr>
        <w:t>velmi často angličtiny.</w:t>
      </w:r>
    </w:p>
    <w:p w:rsidR="008551C1" w:rsidRDefault="008551C1" w:rsidP="008551C1">
      <w:pPr>
        <w:spacing w:before="100" w:beforeAutospacing="1" w:after="100" w:afterAutospacing="1"/>
        <w:jc w:val="both"/>
        <w:rPr>
          <w:sz w:val="24"/>
          <w:szCs w:val="24"/>
        </w:rPr>
      </w:pPr>
      <w:r w:rsidRPr="008551C1">
        <w:rPr>
          <w:sz w:val="24"/>
          <w:szCs w:val="24"/>
        </w:rPr>
        <w:t>Při tvorbě blogu ať už prostřednictvím webové stránky nebo aplikace v tabletu zjistíte jednoduchost samotného prostředí, které umožňuje vkládat stejně dobře odkazy na obrázky a videa, jak samotný text, či grafické komponenty</w:t>
      </w:r>
      <w:r w:rsidR="00DB39AA">
        <w:rPr>
          <w:sz w:val="24"/>
          <w:szCs w:val="24"/>
        </w:rPr>
        <w:t xml:space="preserve"> a to i pouze formou odkazu</w:t>
      </w:r>
      <w:r w:rsidRPr="008551C1">
        <w:rPr>
          <w:sz w:val="24"/>
          <w:szCs w:val="24"/>
        </w:rPr>
        <w:t xml:space="preserve">. A pokud se Vám zdá samotná rozvaha nad zaplněním </w:t>
      </w:r>
      <w:proofErr w:type="spellStart"/>
      <w:r w:rsidRPr="008551C1">
        <w:rPr>
          <w:sz w:val="24"/>
          <w:szCs w:val="24"/>
        </w:rPr>
        <w:t>glogu</w:t>
      </w:r>
      <w:proofErr w:type="spellEnd"/>
      <w:r w:rsidRPr="008551C1">
        <w:rPr>
          <w:sz w:val="24"/>
          <w:szCs w:val="24"/>
        </w:rPr>
        <w:t xml:space="preserve"> nesnadná, můžete využít některého z </w:t>
      </w:r>
      <w:proofErr w:type="spellStart"/>
      <w:r w:rsidRPr="008551C1">
        <w:rPr>
          <w:sz w:val="24"/>
          <w:szCs w:val="24"/>
        </w:rPr>
        <w:t>templatů</w:t>
      </w:r>
      <w:proofErr w:type="spellEnd"/>
      <w:r w:rsidRPr="008551C1">
        <w:rPr>
          <w:sz w:val="24"/>
          <w:szCs w:val="24"/>
        </w:rPr>
        <w:t xml:space="preserve">, tedy šablon, které </w:t>
      </w:r>
      <w:proofErr w:type="spellStart"/>
      <w:r w:rsidRPr="008551C1">
        <w:rPr>
          <w:sz w:val="24"/>
          <w:szCs w:val="24"/>
        </w:rPr>
        <w:t>Glogpedia</w:t>
      </w:r>
      <w:proofErr w:type="spellEnd"/>
      <w:r w:rsidRPr="008551C1">
        <w:rPr>
          <w:sz w:val="24"/>
          <w:szCs w:val="24"/>
        </w:rPr>
        <w:t xml:space="preserve"> nabízí.</w:t>
      </w:r>
      <w:r w:rsidR="00DB39AA">
        <w:rPr>
          <w:sz w:val="24"/>
          <w:szCs w:val="24"/>
        </w:rPr>
        <w:t xml:space="preserve"> </w:t>
      </w:r>
      <w:proofErr w:type="spellStart"/>
      <w:r w:rsidRPr="008551C1">
        <w:rPr>
          <w:sz w:val="24"/>
          <w:szCs w:val="24"/>
        </w:rPr>
        <w:t>Glogy</w:t>
      </w:r>
      <w:proofErr w:type="spellEnd"/>
      <w:r w:rsidRPr="008551C1">
        <w:rPr>
          <w:sz w:val="24"/>
          <w:szCs w:val="24"/>
        </w:rPr>
        <w:t xml:space="preserve"> je možné využít jak pro samotnou přípravu </w:t>
      </w:r>
      <w:r w:rsidRPr="008551C1">
        <w:rPr>
          <w:sz w:val="24"/>
          <w:szCs w:val="24"/>
        </w:rPr>
        <w:lastRenderedPageBreak/>
        <w:t xml:space="preserve">učitele, tak také pro produktivní práci žáků na konkrétním tématu. Pro strukturaci vědomostí a představě žáka o výukovém obsahu jako celku může </w:t>
      </w:r>
      <w:proofErr w:type="spellStart"/>
      <w:r w:rsidRPr="008551C1">
        <w:rPr>
          <w:sz w:val="24"/>
          <w:szCs w:val="24"/>
        </w:rPr>
        <w:t>glog</w:t>
      </w:r>
      <w:proofErr w:type="spellEnd"/>
      <w:r w:rsidRPr="008551C1">
        <w:rPr>
          <w:sz w:val="24"/>
          <w:szCs w:val="24"/>
        </w:rPr>
        <w:t xml:space="preserve"> posloužit snáze, než lineární </w:t>
      </w:r>
      <w:r w:rsidR="00AE09D0">
        <w:rPr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61595</wp:posOffset>
            </wp:positionV>
            <wp:extent cx="2333625" cy="2929890"/>
            <wp:effectExtent l="0" t="0" r="9525" b="3810"/>
            <wp:wrapTight wrapText="bothSides">
              <wp:wrapPolygon edited="0">
                <wp:start x="0" y="0"/>
                <wp:lineTo x="0" y="21488"/>
                <wp:lineTo x="21512" y="21488"/>
                <wp:lineTo x="21512" y="0"/>
                <wp:lineTo x="0" y="0"/>
              </wp:wrapPolygon>
            </wp:wrapTight>
            <wp:docPr id="7" name="Obrázek 7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292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551C1">
        <w:rPr>
          <w:sz w:val="24"/>
          <w:szCs w:val="24"/>
        </w:rPr>
        <w:t xml:space="preserve">prezentace, kde se na jednotlivých </w:t>
      </w:r>
      <w:proofErr w:type="spellStart"/>
      <w:r w:rsidRPr="008551C1">
        <w:rPr>
          <w:sz w:val="24"/>
          <w:szCs w:val="24"/>
        </w:rPr>
        <w:t>slidech</w:t>
      </w:r>
      <w:proofErr w:type="spellEnd"/>
      <w:r w:rsidRPr="008551C1">
        <w:rPr>
          <w:sz w:val="24"/>
          <w:szCs w:val="24"/>
        </w:rPr>
        <w:t xml:space="preserve"> může vytrácet vnímání výukového obsahu jako celku a učivo se pak může zdát roztříštěno do jednotlivostí bez nadhledu nad celistvostí. </w:t>
      </w:r>
    </w:p>
    <w:p w:rsidR="00DB39AA" w:rsidRPr="008551C1" w:rsidRDefault="00DB39AA" w:rsidP="00DB39AA">
      <w:pPr>
        <w:spacing w:before="100" w:beforeAutospacing="1" w:after="100" w:afterAutospacing="1"/>
        <w:jc w:val="both"/>
        <w:rPr>
          <w:sz w:val="24"/>
          <w:szCs w:val="24"/>
        </w:rPr>
      </w:pPr>
      <w:r w:rsidRPr="008551C1">
        <w:rPr>
          <w:sz w:val="24"/>
          <w:szCs w:val="24"/>
        </w:rPr>
        <w:t xml:space="preserve">Ve chvíli, kdy si zobrazíte </w:t>
      </w:r>
      <w:hyperlink r:id="rId18" w:history="1">
        <w:r w:rsidRPr="00DB39AA">
          <w:rPr>
            <w:rStyle w:val="Hypertextovodkaz"/>
            <w:sz w:val="24"/>
            <w:szCs w:val="24"/>
          </w:rPr>
          <w:t xml:space="preserve">webové stránky pro tvorbu </w:t>
        </w:r>
        <w:proofErr w:type="spellStart"/>
        <w:r w:rsidRPr="00DB39AA">
          <w:rPr>
            <w:rStyle w:val="Hypertextovodkaz"/>
            <w:sz w:val="24"/>
            <w:szCs w:val="24"/>
          </w:rPr>
          <w:t>glogů</w:t>
        </w:r>
        <w:proofErr w:type="spellEnd"/>
      </w:hyperlink>
      <w:r w:rsidRPr="008551C1">
        <w:rPr>
          <w:sz w:val="24"/>
          <w:szCs w:val="24"/>
        </w:rPr>
        <w:t xml:space="preserve"> najdete i odkaz na aplikaci pro tablety s operačním systémem I OS. Tuto aplikaci samozřejmě můžete najít i přes úložiště </w:t>
      </w:r>
      <w:proofErr w:type="spellStart"/>
      <w:r w:rsidRPr="008551C1">
        <w:rPr>
          <w:sz w:val="24"/>
          <w:szCs w:val="24"/>
        </w:rPr>
        <w:t>Applu</w:t>
      </w:r>
      <w:proofErr w:type="spellEnd"/>
      <w:r w:rsidRPr="008551C1">
        <w:rPr>
          <w:sz w:val="24"/>
          <w:szCs w:val="24"/>
        </w:rPr>
        <w:t>.</w:t>
      </w:r>
      <w:r>
        <w:rPr>
          <w:sz w:val="24"/>
          <w:szCs w:val="24"/>
        </w:rPr>
        <w:t xml:space="preserve"> Aplikace samotná má mnoho velmi zajímavých funkcí, které umožňuje dotyková plocha, jako je rychlé vkládání textu přímo s webové stránky, přesun obrázků, aj.</w:t>
      </w:r>
    </w:p>
    <w:p w:rsidR="008551C1" w:rsidRDefault="008551C1" w:rsidP="008551C1">
      <w:pPr>
        <w:spacing w:before="100" w:beforeAutospacing="1" w:after="100" w:afterAutospacing="1"/>
        <w:jc w:val="both"/>
        <w:rPr>
          <w:sz w:val="24"/>
          <w:szCs w:val="24"/>
        </w:rPr>
      </w:pPr>
      <w:r w:rsidRPr="008551C1">
        <w:rPr>
          <w:sz w:val="24"/>
          <w:szCs w:val="24"/>
        </w:rPr>
        <w:t xml:space="preserve">Z vlastní pedagogické zkušenosti mohu </w:t>
      </w:r>
      <w:proofErr w:type="spellStart"/>
      <w:r w:rsidRPr="008551C1">
        <w:rPr>
          <w:sz w:val="24"/>
          <w:szCs w:val="24"/>
        </w:rPr>
        <w:t>glogy</w:t>
      </w:r>
      <w:proofErr w:type="spellEnd"/>
      <w:r w:rsidRPr="008551C1">
        <w:rPr>
          <w:sz w:val="24"/>
          <w:szCs w:val="24"/>
        </w:rPr>
        <w:t xml:space="preserve"> doporučit, stejně jako aplikaci na tablety. Jediné, s čím jsem občas v hodinách trochu bojovala, byl formát plakátu, který je již v současnosti vyřešen.</w:t>
      </w:r>
    </w:p>
    <w:p w:rsidR="00AE09D0" w:rsidRDefault="00AE09D0" w:rsidP="008551C1">
      <w:pPr>
        <w:spacing w:before="100" w:beforeAutospacing="1" w:after="100" w:afterAutospacing="1"/>
        <w:jc w:val="both"/>
        <w:rPr>
          <w:sz w:val="24"/>
          <w:szCs w:val="24"/>
        </w:rPr>
      </w:pPr>
    </w:p>
    <w:p w:rsidR="008551C1" w:rsidRPr="008551C1" w:rsidRDefault="008551C1" w:rsidP="00204B3E">
      <w:pPr>
        <w:pBdr>
          <w:top w:val="single" w:sz="4" w:space="1" w:color="auto"/>
        </w:pBdr>
        <w:spacing w:before="100" w:beforeAutospacing="1" w:after="100" w:afterAutospacing="1"/>
        <w:jc w:val="both"/>
        <w:rPr>
          <w:sz w:val="24"/>
          <w:szCs w:val="24"/>
        </w:rPr>
      </w:pPr>
      <w:r w:rsidRPr="008551C1">
        <w:rPr>
          <w:sz w:val="24"/>
          <w:szCs w:val="24"/>
        </w:rPr>
        <w:t>Informační zdroje:</w:t>
      </w:r>
    </w:p>
    <w:p w:rsidR="008551C1" w:rsidRPr="00AE09D0" w:rsidRDefault="008551C1" w:rsidP="00204B3E">
      <w:pPr>
        <w:pStyle w:val="Odstavecseseznamem"/>
        <w:numPr>
          <w:ilvl w:val="0"/>
          <w:numId w:val="35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E09D0">
        <w:rPr>
          <w:rFonts w:ascii="Times New Roman" w:hAnsi="Times New Roman"/>
          <w:i/>
          <w:sz w:val="24"/>
          <w:szCs w:val="24"/>
        </w:rPr>
        <w:t>Glogster</w:t>
      </w:r>
      <w:proofErr w:type="spellEnd"/>
      <w:r w:rsidRPr="00AE09D0">
        <w:rPr>
          <w:rFonts w:ascii="Times New Roman" w:hAnsi="Times New Roman"/>
          <w:i/>
          <w:sz w:val="24"/>
          <w:szCs w:val="24"/>
        </w:rPr>
        <w:t xml:space="preserve"> EDU</w:t>
      </w:r>
      <w:r w:rsidRPr="00AE09D0">
        <w:rPr>
          <w:rFonts w:ascii="Times New Roman" w:hAnsi="Times New Roman"/>
          <w:sz w:val="24"/>
          <w:szCs w:val="24"/>
        </w:rPr>
        <w:t xml:space="preserve">, dostupné z: </w:t>
      </w:r>
      <w:hyperlink r:id="rId19" w:history="1">
        <w:r w:rsidRPr="00AE09D0">
          <w:rPr>
            <w:rStyle w:val="Hypertextovodkaz"/>
            <w:rFonts w:ascii="Times New Roman" w:hAnsi="Times New Roman"/>
            <w:sz w:val="24"/>
            <w:szCs w:val="24"/>
          </w:rPr>
          <w:t>http://edu.glogster.com/</w:t>
        </w:r>
      </w:hyperlink>
      <w:r w:rsidRPr="00AE09D0">
        <w:rPr>
          <w:rFonts w:ascii="Times New Roman" w:hAnsi="Times New Roman"/>
          <w:sz w:val="24"/>
          <w:szCs w:val="24"/>
        </w:rPr>
        <w:t xml:space="preserve"> </w:t>
      </w:r>
    </w:p>
    <w:p w:rsidR="00204B3E" w:rsidRDefault="00204B3E" w:rsidP="008551C1">
      <w:pPr>
        <w:spacing w:before="100" w:beforeAutospacing="1"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Příklady </w:t>
      </w:r>
      <w:proofErr w:type="spellStart"/>
      <w:r>
        <w:rPr>
          <w:sz w:val="24"/>
          <w:szCs w:val="24"/>
        </w:rPr>
        <w:t>glogů</w:t>
      </w:r>
      <w:proofErr w:type="spellEnd"/>
      <w:r>
        <w:rPr>
          <w:sz w:val="24"/>
          <w:szCs w:val="24"/>
        </w:rPr>
        <w:t>:</w:t>
      </w:r>
    </w:p>
    <w:p w:rsidR="00204B3E" w:rsidRDefault="00204B3E" w:rsidP="00AE09D0">
      <w:pPr>
        <w:pStyle w:val="Odstavecseseznamem"/>
        <w:numPr>
          <w:ilvl w:val="0"/>
          <w:numId w:val="34"/>
        </w:num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204B3E">
        <w:rPr>
          <w:rFonts w:ascii="Times New Roman" w:hAnsi="Times New Roman"/>
          <w:sz w:val="24"/>
          <w:szCs w:val="24"/>
        </w:rPr>
        <w:t xml:space="preserve">VAŇKOVÁ, P. </w:t>
      </w:r>
      <w:r w:rsidRPr="00204B3E">
        <w:rPr>
          <w:rFonts w:ascii="Times New Roman" w:hAnsi="Times New Roman"/>
          <w:i/>
          <w:sz w:val="24"/>
          <w:szCs w:val="24"/>
        </w:rPr>
        <w:t>Hardware a software</w:t>
      </w:r>
      <w:r>
        <w:rPr>
          <w:rFonts w:ascii="Times New Roman" w:hAnsi="Times New Roman"/>
          <w:sz w:val="24"/>
          <w:szCs w:val="24"/>
        </w:rPr>
        <w:t>. D</w:t>
      </w:r>
      <w:r w:rsidRPr="00204B3E">
        <w:rPr>
          <w:rFonts w:ascii="Times New Roman" w:hAnsi="Times New Roman"/>
          <w:sz w:val="24"/>
          <w:szCs w:val="24"/>
        </w:rPr>
        <w:t xml:space="preserve">ostupné </w:t>
      </w:r>
      <w:r>
        <w:rPr>
          <w:rFonts w:ascii="Times New Roman" w:hAnsi="Times New Roman"/>
          <w:sz w:val="24"/>
          <w:szCs w:val="24"/>
        </w:rPr>
        <w:t>z</w:t>
      </w:r>
      <w:r w:rsidRPr="00204B3E">
        <w:rPr>
          <w:rFonts w:ascii="Times New Roman" w:hAnsi="Times New Roman"/>
          <w:sz w:val="24"/>
          <w:szCs w:val="24"/>
        </w:rPr>
        <w:t xml:space="preserve">: </w:t>
      </w:r>
      <w:hyperlink r:id="rId20" w:history="1">
        <w:r w:rsidRPr="00722A97">
          <w:rPr>
            <w:rStyle w:val="Hypertextovodkaz"/>
            <w:rFonts w:ascii="Times New Roman" w:hAnsi="Times New Roman"/>
            <w:sz w:val="24"/>
            <w:szCs w:val="24"/>
          </w:rPr>
          <w:t>http://vankovalup.edu.glogster.com/swhw/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</w:p>
    <w:p w:rsidR="00204B3E" w:rsidRDefault="00204B3E" w:rsidP="00AE09D0">
      <w:pPr>
        <w:pStyle w:val="Odstavecseseznamem"/>
        <w:numPr>
          <w:ilvl w:val="0"/>
          <w:numId w:val="34"/>
        </w:num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VAŇKOVÁ, P. </w:t>
      </w:r>
      <w:r>
        <w:rPr>
          <w:rFonts w:ascii="Times New Roman" w:hAnsi="Times New Roman"/>
          <w:i/>
          <w:sz w:val="24"/>
          <w:szCs w:val="24"/>
        </w:rPr>
        <w:t xml:space="preserve">Antarktida. </w:t>
      </w:r>
      <w:r w:rsidRPr="00204B3E">
        <w:rPr>
          <w:rFonts w:ascii="Times New Roman" w:hAnsi="Times New Roman"/>
          <w:sz w:val="24"/>
          <w:szCs w:val="24"/>
        </w:rPr>
        <w:t>Dostupné z: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hyperlink r:id="rId21" w:history="1">
        <w:r w:rsidRPr="00722A97">
          <w:rPr>
            <w:rStyle w:val="Hypertextovodkaz"/>
            <w:rFonts w:ascii="Times New Roman" w:hAnsi="Times New Roman"/>
            <w:sz w:val="24"/>
            <w:szCs w:val="24"/>
          </w:rPr>
          <w:t>http://vankovalup.edu.glogster.com/antarktida/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</w:p>
    <w:p w:rsidR="00AE09D0" w:rsidRPr="00204B3E" w:rsidRDefault="00AE09D0" w:rsidP="00AE09D0">
      <w:pPr>
        <w:pStyle w:val="Odstavecseseznamem"/>
        <w:numPr>
          <w:ilvl w:val="0"/>
          <w:numId w:val="34"/>
        </w:num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VAŇKOVÁ. P. </w:t>
      </w:r>
      <w:r>
        <w:rPr>
          <w:rFonts w:ascii="Times New Roman" w:hAnsi="Times New Roman"/>
          <w:i/>
          <w:sz w:val="24"/>
          <w:szCs w:val="24"/>
        </w:rPr>
        <w:t xml:space="preserve">Prohlížeč a vyhledávač. </w:t>
      </w:r>
      <w:r>
        <w:rPr>
          <w:rFonts w:ascii="Times New Roman" w:hAnsi="Times New Roman"/>
          <w:sz w:val="24"/>
          <w:szCs w:val="24"/>
        </w:rPr>
        <w:t xml:space="preserve">Dostupné z: </w:t>
      </w:r>
      <w:hyperlink r:id="rId22" w:history="1">
        <w:r w:rsidRPr="00722A97">
          <w:rPr>
            <w:rStyle w:val="Hypertextovodkaz"/>
            <w:rFonts w:ascii="Times New Roman" w:hAnsi="Times New Roman"/>
            <w:sz w:val="24"/>
            <w:szCs w:val="24"/>
          </w:rPr>
          <w:t>http://vankovalup.edu.glogster.com/prohlizec-vyhledavac/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</w:p>
    <w:p w:rsidR="00204B3E" w:rsidRPr="008551C1" w:rsidRDefault="00204B3E" w:rsidP="008551C1">
      <w:pPr>
        <w:spacing w:before="100" w:beforeAutospacing="1" w:after="100" w:afterAutospacing="1"/>
        <w:jc w:val="both"/>
        <w:rPr>
          <w:sz w:val="24"/>
          <w:szCs w:val="24"/>
        </w:rPr>
      </w:pPr>
    </w:p>
    <w:sectPr w:rsidR="00204B3E" w:rsidRPr="008551C1" w:rsidSect="00AF3F38">
      <w:headerReference w:type="default" r:id="rId23"/>
      <w:footerReference w:type="default" r:id="rId2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0217" w:rsidRDefault="00C80217">
      <w:r>
        <w:separator/>
      </w:r>
    </w:p>
  </w:endnote>
  <w:endnote w:type="continuationSeparator" w:id="0">
    <w:p w:rsidR="00C80217" w:rsidRDefault="00C80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0217" w:rsidRDefault="00C80217">
      <w:r>
        <w:separator/>
      </w:r>
    </w:p>
  </w:footnote>
  <w:footnote w:type="continuationSeparator" w:id="0">
    <w:p w:rsidR="00C80217" w:rsidRDefault="00C80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D4D7C3C"/>
    <w:multiLevelType w:val="hybridMultilevel"/>
    <w:tmpl w:val="466857B6"/>
    <w:lvl w:ilvl="0" w:tplc="888CE5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0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2C320DA"/>
    <w:multiLevelType w:val="hybridMultilevel"/>
    <w:tmpl w:val="BCF0CDD8"/>
    <w:lvl w:ilvl="0" w:tplc="BF7696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1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9"/>
  </w:num>
  <w:num w:numId="13">
    <w:abstractNumId w:val="11"/>
  </w:num>
  <w:num w:numId="14">
    <w:abstractNumId w:val="24"/>
  </w:num>
  <w:num w:numId="15">
    <w:abstractNumId w:val="14"/>
  </w:num>
  <w:num w:numId="16">
    <w:abstractNumId w:val="20"/>
  </w:num>
  <w:num w:numId="17">
    <w:abstractNumId w:val="27"/>
  </w:num>
  <w:num w:numId="18">
    <w:abstractNumId w:val="16"/>
  </w:num>
  <w:num w:numId="19">
    <w:abstractNumId w:val="12"/>
  </w:num>
  <w:num w:numId="20">
    <w:abstractNumId w:val="33"/>
  </w:num>
  <w:num w:numId="21">
    <w:abstractNumId w:val="34"/>
  </w:num>
  <w:num w:numId="22">
    <w:abstractNumId w:val="10"/>
  </w:num>
  <w:num w:numId="23">
    <w:abstractNumId w:val="21"/>
  </w:num>
  <w:num w:numId="24">
    <w:abstractNumId w:val="23"/>
  </w:num>
  <w:num w:numId="25">
    <w:abstractNumId w:val="17"/>
  </w:num>
  <w:num w:numId="26">
    <w:abstractNumId w:val="31"/>
  </w:num>
  <w:num w:numId="27">
    <w:abstractNumId w:val="28"/>
  </w:num>
  <w:num w:numId="28">
    <w:abstractNumId w:val="18"/>
  </w:num>
  <w:num w:numId="29">
    <w:abstractNumId w:val="22"/>
  </w:num>
  <w:num w:numId="30">
    <w:abstractNumId w:val="15"/>
  </w:num>
  <w:num w:numId="31">
    <w:abstractNumId w:val="25"/>
  </w:num>
  <w:num w:numId="32">
    <w:abstractNumId w:val="26"/>
  </w:num>
  <w:num w:numId="33">
    <w:abstractNumId w:val="32"/>
  </w:num>
  <w:num w:numId="34">
    <w:abstractNumId w:val="29"/>
  </w:num>
  <w:num w:numId="3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8551C1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4F84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4B3E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2D75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0455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27D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551C1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09D0"/>
    <w:rsid w:val="00AE5517"/>
    <w:rsid w:val="00AE5C81"/>
    <w:rsid w:val="00AF3F38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2F70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021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39AA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8551C1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02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90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9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0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4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1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vankovalup.edu.glogster.com/swhw/" TargetMode="External"/><Relationship Id="rId18" Type="http://schemas.openxmlformats.org/officeDocument/2006/relationships/hyperlink" Target="http://edu.glogster.com/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://vankovalup.edu.glogster.com/antarktida/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image" Target="media/image3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vankovalup.edu.glogster.com/prohlizec-vyhledavac/" TargetMode="External"/><Relationship Id="rId20" Type="http://schemas.openxmlformats.org/officeDocument/2006/relationships/hyperlink" Target="http://vankovalup.edu.glogster.com/swhw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vankovalup.edu.glogster.com/antarktida/" TargetMode="External"/><Relationship Id="rId24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hyperlink" Target="http://edu.glogster.com/glogpedia" TargetMode="External"/><Relationship Id="rId23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hyperlink" Target="http://edu.glogster.com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hyperlink" Target="http://vankovalup.edu.glogster.com/prohlizec-vyhledavac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tra\Downloads\&#352;ablona%20pro%20&#269;l&#225;nky%20(1)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D256AE518F82A448ED70411D87A7D5B" ma:contentTypeVersion="1" ma:contentTypeDescription="Vytvoří nový dokument" ma:contentTypeScope="" ma:versionID="e5c4a98fa818479a4388bd6263d55777">
  <xsd:schema xmlns:xsd="http://www.w3.org/2001/XMLSchema" xmlns:xs="http://www.w3.org/2001/XMLSchema" xmlns:p="http://schemas.microsoft.com/office/2006/metadata/properties" xmlns:ns3="ac5a3dc1-19b7-49ae-938d-a1b2f90b4c0f" targetNamespace="http://schemas.microsoft.com/office/2006/metadata/properties" ma:root="true" ma:fieldsID="3da3481adc1028176a11388739758560" ns3:_="">
    <xsd:import namespace="ac5a3dc1-19b7-49ae-938d-a1b2f90b4c0f"/>
    <xsd:element name="properties">
      <xsd:complexType>
        <xsd:sequence>
          <xsd:element name="documentManagement">
            <xsd:complexType>
              <xsd:all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5a3dc1-19b7-49ae-938d-a1b2f90b4c0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c5a3dc1-19b7-49ae-938d-a1b2f90b4c0f">
      <UserInfo>
        <DisplayName>Jiří Pešan</DisplayName>
        <AccountId>27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1A6FCD-EA3B-4850-B360-0DDB0F0799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5a3dc1-19b7-49ae-938d-a1b2f90b4c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E19A814-CE8B-417C-99B9-B224B55F782A}">
  <ds:schemaRefs>
    <ds:schemaRef ds:uri="http://schemas.microsoft.com/office/2006/metadata/properties"/>
    <ds:schemaRef ds:uri="http://schemas.microsoft.com/office/infopath/2007/PartnerControls"/>
    <ds:schemaRef ds:uri="ac5a3dc1-19b7-49ae-938d-a1b2f90b4c0f"/>
  </ds:schemaRefs>
</ds:datastoreItem>
</file>

<file path=customXml/itemProps3.xml><?xml version="1.0" encoding="utf-8"?>
<ds:datastoreItem xmlns:ds="http://schemas.openxmlformats.org/officeDocument/2006/customXml" ds:itemID="{70CA2711-0BAC-436C-8B1E-CD6C9D768EB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D9C4F98-C333-4F56-9BA1-CBBF14D99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 (1)</Template>
  <TotalTime>0</TotalTime>
  <Pages>2</Pages>
  <Words>540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3719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Petra</dc:creator>
  <cp:lastModifiedBy>Dum</cp:lastModifiedBy>
  <cp:revision>2</cp:revision>
  <cp:lastPrinted>2014-10-08T16:27:00Z</cp:lastPrinted>
  <dcterms:created xsi:type="dcterms:W3CDTF">2015-02-03T12:33:00Z</dcterms:created>
  <dcterms:modified xsi:type="dcterms:W3CDTF">2015-02-03T12:33:00Z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0x010100FD256AE518F82A448ED70411D87A7D5B</vt:lpwstr>
  </property>
</Properties>
</file>