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380532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380532" w:rsidRPr="00A84231" w:rsidRDefault="00380532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6B0172" w:rsidRDefault="006B0172" w:rsidP="006B0172"/>
    <w:p w:rsidR="006B0172" w:rsidRDefault="006B0172" w:rsidP="006B0172"/>
    <w:p w:rsidR="006B0172" w:rsidRDefault="006B0172" w:rsidP="006B0172"/>
    <w:p w:rsidR="006B0172" w:rsidRDefault="006B0172" w:rsidP="006B0172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Základní škola Gabry a Málinky Štítná nad </w:t>
      </w:r>
      <w:proofErr w:type="spellStart"/>
      <w:r>
        <w:rPr>
          <w:b/>
          <w:sz w:val="28"/>
          <w:szCs w:val="28"/>
        </w:rPr>
        <w:t>Vláří</w:t>
      </w:r>
      <w:proofErr w:type="spellEnd"/>
      <w:r>
        <w:rPr>
          <w:b/>
          <w:sz w:val="28"/>
          <w:szCs w:val="28"/>
        </w:rPr>
        <w:t>, okres Zlín</w:t>
      </w:r>
    </w:p>
    <w:p w:rsidR="006B0172" w:rsidRDefault="006B0172" w:rsidP="006B0172">
      <w:pPr>
        <w:jc w:val="center"/>
      </w:pPr>
    </w:p>
    <w:p w:rsidR="006B0172" w:rsidRDefault="006B0172" w:rsidP="006B0172">
      <w:pPr>
        <w:jc w:val="center"/>
      </w:pPr>
    </w:p>
    <w:p w:rsidR="006B0172" w:rsidRDefault="006B0172" w:rsidP="006B0172">
      <w:pPr>
        <w:jc w:val="center"/>
      </w:pPr>
    </w:p>
    <w:p w:rsidR="006B0172" w:rsidRDefault="006B0172" w:rsidP="006B0172">
      <w:pPr>
        <w:jc w:val="center"/>
      </w:pPr>
    </w:p>
    <w:p w:rsidR="006B0172" w:rsidRDefault="006B0172" w:rsidP="006B0172">
      <w:pPr>
        <w:jc w:val="center"/>
      </w:pPr>
    </w:p>
    <w:tbl>
      <w:tblPr>
        <w:tblStyle w:val="Mkatabulky"/>
        <w:tblW w:w="9498" w:type="dxa"/>
        <w:tblLook w:val="01E0"/>
      </w:tblPr>
      <w:tblGrid>
        <w:gridCol w:w="3576"/>
        <w:gridCol w:w="5922"/>
      </w:tblGrid>
      <w:tr w:rsidR="006B0172" w:rsidTr="00585B74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0172" w:rsidRDefault="006B0172" w:rsidP="00585B74">
            <w:pPr>
              <w:rPr>
                <w:b/>
                <w:bCs/>
              </w:rPr>
            </w:pPr>
            <w:r>
              <w:rPr>
                <w:b/>
                <w:bCs/>
              </w:rPr>
              <w:t>Název projektu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0172" w:rsidRDefault="006B0172" w:rsidP="00585B74">
            <w:r>
              <w:t>Dotkněte se inovací</w:t>
            </w:r>
          </w:p>
        </w:tc>
      </w:tr>
      <w:tr w:rsidR="006B0172" w:rsidTr="00585B74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172" w:rsidRDefault="006B0172" w:rsidP="00585B74">
            <w:pPr>
              <w:rPr>
                <w:b/>
                <w:bCs/>
              </w:rPr>
            </w:pPr>
            <w:r>
              <w:rPr>
                <w:b/>
                <w:bCs/>
              </w:rPr>
              <w:t>Registrační číslo projektu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172" w:rsidRDefault="006B0172" w:rsidP="00585B74">
            <w:r w:rsidRPr="00DE04D4">
              <w:t>CZ.1.07/1.3.00/51.0024</w:t>
            </w:r>
          </w:p>
        </w:tc>
      </w:tr>
      <w:tr w:rsidR="006B0172" w:rsidTr="00585B74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0172" w:rsidRDefault="006B0172" w:rsidP="00585B74">
            <w:pPr>
              <w:rPr>
                <w:b/>
                <w:bCs/>
              </w:rPr>
            </w:pPr>
            <w:r>
              <w:rPr>
                <w:b/>
                <w:bCs/>
              </w:rPr>
              <w:t>Pořadové číslo výstupu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0172" w:rsidRDefault="006B0172" w:rsidP="00585B74">
            <w:r>
              <w:t>34.</w:t>
            </w:r>
          </w:p>
        </w:tc>
      </w:tr>
      <w:tr w:rsidR="006B0172" w:rsidTr="00585B74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0172" w:rsidRDefault="006B0172" w:rsidP="00585B74">
            <w:pPr>
              <w:rPr>
                <w:b/>
                <w:bCs/>
              </w:rPr>
            </w:pPr>
            <w:r>
              <w:rPr>
                <w:b/>
                <w:bCs/>
              </w:rPr>
              <w:t>Název materiálu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0172" w:rsidRDefault="006B0172" w:rsidP="00585B74">
            <w:proofErr w:type="spellStart"/>
            <w:r>
              <w:t>Ekabinet</w:t>
            </w:r>
            <w:proofErr w:type="spellEnd"/>
            <w:r>
              <w:t xml:space="preserve"> – Příprava na školu - ukázka</w:t>
            </w:r>
          </w:p>
        </w:tc>
      </w:tr>
      <w:tr w:rsidR="006B0172" w:rsidTr="00585B74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0172" w:rsidRDefault="006B0172" w:rsidP="00585B74">
            <w:pPr>
              <w:rPr>
                <w:b/>
                <w:bCs/>
              </w:rPr>
            </w:pPr>
            <w:r>
              <w:rPr>
                <w:b/>
                <w:bCs/>
              </w:rPr>
              <w:t>Vzdělávací oblast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0172" w:rsidRDefault="006B0172" w:rsidP="00585B74">
            <w:r>
              <w:t>Člověk a jeho svět</w:t>
            </w:r>
          </w:p>
        </w:tc>
      </w:tr>
      <w:tr w:rsidR="006B0172" w:rsidTr="00585B74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0172" w:rsidRDefault="006B0172" w:rsidP="00585B74">
            <w:pPr>
              <w:rPr>
                <w:b/>
                <w:bCs/>
              </w:rPr>
            </w:pPr>
            <w:r>
              <w:rPr>
                <w:b/>
                <w:bCs/>
              </w:rPr>
              <w:t>Vzdělávací obor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0172" w:rsidRDefault="006B0172" w:rsidP="00585B74">
            <w:r>
              <w:t>Žáci se SVP</w:t>
            </w:r>
          </w:p>
        </w:tc>
      </w:tr>
      <w:tr w:rsidR="006B0172" w:rsidTr="00585B74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172" w:rsidRDefault="006B0172" w:rsidP="00585B74">
            <w:pPr>
              <w:rPr>
                <w:b/>
                <w:bCs/>
              </w:rPr>
            </w:pPr>
            <w:r>
              <w:rPr>
                <w:b/>
                <w:bCs/>
              </w:rPr>
              <w:t>Klíčová slova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172" w:rsidRDefault="006B0172" w:rsidP="00585B74">
            <w:r>
              <w:t>Poruchy učení, zrakové vnímání</w:t>
            </w:r>
          </w:p>
        </w:tc>
      </w:tr>
      <w:tr w:rsidR="006B0172" w:rsidTr="00585B74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0172" w:rsidRDefault="006B0172" w:rsidP="00585B74">
            <w:pPr>
              <w:rPr>
                <w:b/>
                <w:bCs/>
              </w:rPr>
            </w:pPr>
            <w:r>
              <w:rPr>
                <w:b/>
                <w:bCs/>
              </w:rPr>
              <w:t>Autor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0172" w:rsidRDefault="006B0172" w:rsidP="00585B74">
            <w:r>
              <w:t>Jarmila Jankových</w:t>
            </w:r>
          </w:p>
        </w:tc>
      </w:tr>
      <w:tr w:rsidR="006B0172" w:rsidTr="00585B74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172" w:rsidRDefault="006B0172" w:rsidP="00585B74">
            <w:pPr>
              <w:rPr>
                <w:b/>
                <w:bCs/>
              </w:rPr>
            </w:pPr>
            <w:r>
              <w:rPr>
                <w:b/>
                <w:bCs/>
              </w:rPr>
              <w:t>Použité zdroje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0172" w:rsidRDefault="006B0172" w:rsidP="00585B74">
            <w:r w:rsidRPr="007F06C8">
              <w:t xml:space="preserve">EDULOGY. S.R.O.. </w:t>
            </w:r>
            <w:proofErr w:type="gramStart"/>
            <w:r w:rsidRPr="007F06C8">
              <w:t>www</w:t>
            </w:r>
            <w:proofErr w:type="gramEnd"/>
            <w:r w:rsidRPr="007F06C8">
              <w:t xml:space="preserve">.ekabinet.cz [online]. [cit. </w:t>
            </w:r>
            <w:proofErr w:type="gramStart"/>
            <w:r w:rsidRPr="007F06C8">
              <w:t>27.4.2015</w:t>
            </w:r>
            <w:proofErr w:type="gramEnd"/>
            <w:r w:rsidRPr="007F06C8">
              <w:t>]. Dostupný na WWW:</w:t>
            </w:r>
            <w:r>
              <w:t xml:space="preserve"> </w:t>
            </w:r>
            <w:r w:rsidRPr="007F06C8">
              <w:t>http://www.ekabinet.cz/index.php/</w:t>
            </w:r>
          </w:p>
          <w:p w:rsidR="006B0172" w:rsidRDefault="006B0172" w:rsidP="00585B74">
            <w:proofErr w:type="spellStart"/>
            <w:r w:rsidRPr="007F06C8">
              <w:t>search</w:t>
            </w:r>
            <w:proofErr w:type="spellEnd"/>
            <w:r w:rsidRPr="007F06C8">
              <w:t>/</w:t>
            </w:r>
            <w:proofErr w:type="spellStart"/>
            <w:r w:rsidRPr="007F06C8">
              <w:t>results</w:t>
            </w:r>
            <w:proofErr w:type="spellEnd"/>
          </w:p>
          <w:p w:rsidR="006B0172" w:rsidRDefault="006B0172" w:rsidP="00585B74">
            <w:r w:rsidRPr="007F06C8">
              <w:t>/Rozvoj_zrakového_vnímání,24,0,30633;30636;30705,0,25,5,</w:t>
            </w:r>
            <w:proofErr w:type="gramStart"/>
            <w:r w:rsidRPr="007F06C8">
              <w:t>tn,1.html</w:t>
            </w:r>
            <w:proofErr w:type="gramEnd"/>
          </w:p>
        </w:tc>
      </w:tr>
    </w:tbl>
    <w:p w:rsidR="006B0172" w:rsidRDefault="006B0172" w:rsidP="006B0172">
      <w:pPr>
        <w:jc w:val="center"/>
      </w:pPr>
    </w:p>
    <w:p w:rsidR="006B0172" w:rsidRDefault="006B0172" w:rsidP="006B0172">
      <w:pPr>
        <w:jc w:val="center"/>
      </w:pPr>
    </w:p>
    <w:p w:rsidR="006B0172" w:rsidRDefault="006B0172" w:rsidP="006B0172">
      <w:pPr>
        <w:jc w:val="center"/>
      </w:pPr>
    </w:p>
    <w:p w:rsidR="006B0172" w:rsidRDefault="006B0172" w:rsidP="006B0172">
      <w:pPr>
        <w:jc w:val="center"/>
      </w:pPr>
    </w:p>
    <w:p w:rsidR="006B0172" w:rsidRDefault="006B0172" w:rsidP="006B0172">
      <w:pPr>
        <w:jc w:val="center"/>
      </w:pPr>
    </w:p>
    <w:p w:rsidR="006B0172" w:rsidRDefault="006B0172" w:rsidP="006B0172"/>
    <w:p w:rsidR="006B0172" w:rsidRDefault="006B0172" w:rsidP="006B0172"/>
    <w:p w:rsidR="006B0172" w:rsidRDefault="006B0172" w:rsidP="006B0172"/>
    <w:p w:rsidR="006B0172" w:rsidRDefault="006B0172" w:rsidP="006B0172"/>
    <w:p w:rsidR="006B0172" w:rsidRDefault="006B0172" w:rsidP="006B0172"/>
    <w:p w:rsidR="006B0172" w:rsidRDefault="006B0172" w:rsidP="006B0172">
      <w:pPr>
        <w:pStyle w:val="Odstavecseseznamem"/>
        <w:numPr>
          <w:ilvl w:val="0"/>
          <w:numId w:val="36"/>
        </w:numPr>
        <w:spacing w:after="0" w:line="240" w:lineRule="auto"/>
        <w:rPr>
          <w:b/>
        </w:rPr>
      </w:pPr>
      <w:r>
        <w:rPr>
          <w:b/>
        </w:rPr>
        <w:t>Přístup k lekci Rozvoj zrakového vnímání</w:t>
      </w:r>
    </w:p>
    <w:p w:rsidR="006B0172" w:rsidRDefault="006B0172" w:rsidP="006B0172">
      <w:pPr>
        <w:rPr>
          <w:b/>
        </w:rPr>
      </w:pPr>
    </w:p>
    <w:p w:rsidR="006B0172" w:rsidRDefault="006B0172" w:rsidP="006B0172">
      <w:pPr>
        <w:rPr>
          <w:b/>
        </w:rPr>
      </w:pPr>
    </w:p>
    <w:p w:rsidR="006B0172" w:rsidRDefault="006B0172" w:rsidP="006B0172">
      <w:r>
        <w:t xml:space="preserve">www.ekabinet.cz ►Předškolní vzdělávání ► Příprava na </w:t>
      </w:r>
      <w:proofErr w:type="gramStart"/>
      <w:r>
        <w:t>školu  ►</w:t>
      </w:r>
      <w:r w:rsidRPr="00C86702">
        <w:t>Rozvoj</w:t>
      </w:r>
      <w:proofErr w:type="gramEnd"/>
      <w:r w:rsidRPr="00C86702">
        <w:t xml:space="preserve"> zrakového </w:t>
      </w:r>
      <w:proofErr w:type="spellStart"/>
      <w:r w:rsidRPr="00C86702">
        <w:t>vnímania</w:t>
      </w:r>
      <w:proofErr w:type="spellEnd"/>
      <w:r w:rsidRPr="00C60C8C">
        <w:t xml:space="preserve"> </w:t>
      </w:r>
      <w:r>
        <w:t xml:space="preserve"> ►</w:t>
      </w:r>
      <w:r w:rsidRPr="00C86702">
        <w:t xml:space="preserve">Rozvoj zrakového </w:t>
      </w:r>
      <w:proofErr w:type="spellStart"/>
      <w:r w:rsidRPr="00C86702">
        <w:t>vnímania</w:t>
      </w:r>
      <w:proofErr w:type="spellEnd"/>
      <w:r w:rsidRPr="0099742A">
        <w:t xml:space="preserve"> </w:t>
      </w:r>
      <w:r w:rsidRPr="00625D02">
        <w:t xml:space="preserve"> </w:t>
      </w:r>
      <w:r>
        <w:t xml:space="preserve">► Typ </w:t>
      </w:r>
      <w:proofErr w:type="spellStart"/>
      <w:r>
        <w:t>vzdelávacieho</w:t>
      </w:r>
      <w:proofErr w:type="spellEnd"/>
      <w:r>
        <w:t xml:space="preserve"> materiálu </w:t>
      </w:r>
      <w:r w:rsidRPr="00625D02">
        <w:t xml:space="preserve"> ► </w:t>
      </w:r>
      <w:proofErr w:type="spellStart"/>
      <w:r>
        <w:t>Lekcia</w:t>
      </w:r>
      <w:proofErr w:type="spellEnd"/>
      <w:r w:rsidRPr="00625D02">
        <w:t xml:space="preserve"> ► </w:t>
      </w:r>
      <w:proofErr w:type="spellStart"/>
      <w:r>
        <w:t>Náhľad</w:t>
      </w:r>
      <w:proofErr w:type="spellEnd"/>
    </w:p>
    <w:p w:rsidR="006B0172" w:rsidRDefault="006B0172" w:rsidP="006B0172"/>
    <w:p w:rsidR="006B0172" w:rsidRDefault="006B0172" w:rsidP="006B0172">
      <w:pPr>
        <w:pStyle w:val="Odstavecseseznamem"/>
        <w:numPr>
          <w:ilvl w:val="0"/>
          <w:numId w:val="36"/>
        </w:numPr>
        <w:spacing w:after="0" w:line="240" w:lineRule="auto"/>
        <w:rPr>
          <w:b/>
        </w:rPr>
      </w:pPr>
      <w:r>
        <w:rPr>
          <w:b/>
        </w:rPr>
        <w:t>Odkaz</w:t>
      </w:r>
    </w:p>
    <w:p w:rsidR="006B0172" w:rsidRDefault="006B0172" w:rsidP="006B0172">
      <w:pPr>
        <w:pStyle w:val="Odstavecseseznamem"/>
      </w:pPr>
    </w:p>
    <w:p w:rsidR="006B0172" w:rsidRDefault="006B0172" w:rsidP="006B0172">
      <w:pPr>
        <w:pStyle w:val="Odstavecseseznamem"/>
      </w:pPr>
      <w:hyperlink r:id="rId11" w:history="1">
        <w:r w:rsidRPr="009D02AF">
          <w:rPr>
            <w:rStyle w:val="Hypertextovodkaz"/>
          </w:rPr>
          <w:t>http://www.ekabinet.cz/index.php/search/results/Rozvoj_zrakového_vnímání,24,0,30633;30</w:t>
        </w:r>
        <w:r w:rsidRPr="009D02AF">
          <w:rPr>
            <w:rStyle w:val="Hypertextovodkaz"/>
          </w:rPr>
          <w:lastRenderedPageBreak/>
          <w:t>636;30705,0,25,5,tn,1.html</w:t>
        </w:r>
      </w:hyperlink>
    </w:p>
    <w:p w:rsidR="006B0172" w:rsidRPr="00E96AB9" w:rsidRDefault="006B0172" w:rsidP="006B0172">
      <w:pPr>
        <w:pStyle w:val="Odstavecseseznamem"/>
      </w:pPr>
    </w:p>
    <w:p w:rsidR="006B0172" w:rsidRDefault="006B0172" w:rsidP="006B0172"/>
    <w:p w:rsidR="006B0172" w:rsidRDefault="006B0172" w:rsidP="006B0172">
      <w:pPr>
        <w:pStyle w:val="Odstavecseseznamem"/>
        <w:numPr>
          <w:ilvl w:val="0"/>
          <w:numId w:val="36"/>
        </w:numPr>
        <w:spacing w:after="0" w:line="240" w:lineRule="auto"/>
        <w:rPr>
          <w:b/>
        </w:rPr>
      </w:pPr>
      <w:r>
        <w:rPr>
          <w:b/>
        </w:rPr>
        <w:t>Náhledy některých obrazovek</w:t>
      </w:r>
    </w:p>
    <w:p w:rsidR="006B0172" w:rsidRDefault="006B0172" w:rsidP="006B0172">
      <w:pPr>
        <w:rPr>
          <w:b/>
        </w:rPr>
      </w:pPr>
    </w:p>
    <w:p w:rsidR="006B0172" w:rsidRDefault="006B0172" w:rsidP="006B0172">
      <w:r>
        <w:t>Označení věcí, které nepatří do obrázku</w:t>
      </w:r>
    </w:p>
    <w:p w:rsidR="006B0172" w:rsidRDefault="006B0172" w:rsidP="006B0172"/>
    <w:p w:rsidR="006B0172" w:rsidRDefault="006B0172" w:rsidP="006B0172">
      <w:pPr>
        <w:jc w:val="center"/>
      </w:pPr>
      <w:r>
        <w:rPr>
          <w:noProof/>
        </w:rPr>
        <w:drawing>
          <wp:inline distT="0" distB="0" distL="0" distR="0">
            <wp:extent cx="3467100" cy="2524125"/>
            <wp:effectExtent l="0" t="0" r="0" b="952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l="10914" t="15882" r="28899" b="6177"/>
                    <a:stretch/>
                  </pic:blipFill>
                  <pic:spPr bwMode="auto">
                    <a:xfrm>
                      <a:off x="0" y="0"/>
                      <a:ext cx="3467254" cy="25242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6B0172" w:rsidRDefault="006B0172" w:rsidP="006B0172">
      <w:pPr>
        <w:jc w:val="center"/>
      </w:pPr>
    </w:p>
    <w:p w:rsidR="006B0172" w:rsidRDefault="006B0172" w:rsidP="006B0172">
      <w:r>
        <w:t>Co na obrázku chybí?</w:t>
      </w:r>
    </w:p>
    <w:p w:rsidR="006B0172" w:rsidRDefault="006B0172" w:rsidP="006B0172"/>
    <w:p w:rsidR="006B0172" w:rsidRDefault="006B0172" w:rsidP="006B0172">
      <w:pPr>
        <w:jc w:val="center"/>
      </w:pPr>
      <w:r>
        <w:rPr>
          <w:noProof/>
        </w:rPr>
        <w:drawing>
          <wp:inline distT="0" distB="0" distL="0" distR="0">
            <wp:extent cx="3448050" cy="2533650"/>
            <wp:effectExtent l="0" t="0" r="0" b="0"/>
            <wp:docPr id="5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 cstate="print"/>
                    <a:srcRect l="11740" t="15588" r="28403" b="6177"/>
                    <a:stretch/>
                  </pic:blipFill>
                  <pic:spPr bwMode="auto">
                    <a:xfrm>
                      <a:off x="0" y="0"/>
                      <a:ext cx="3448204" cy="25337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6B0172" w:rsidRDefault="006B0172" w:rsidP="006B0172"/>
    <w:p w:rsidR="006B0172" w:rsidRDefault="006B0172" w:rsidP="006B0172">
      <w:r>
        <w:t>Skládání a popis obrázku</w:t>
      </w:r>
    </w:p>
    <w:p w:rsidR="006B0172" w:rsidRDefault="006B0172" w:rsidP="006B0172"/>
    <w:p w:rsidR="006B0172" w:rsidRDefault="006B0172" w:rsidP="006B0172">
      <w:pPr>
        <w:jc w:val="center"/>
      </w:pPr>
      <w:r>
        <w:rPr>
          <w:noProof/>
        </w:rPr>
        <w:lastRenderedPageBreak/>
        <w:drawing>
          <wp:inline distT="0" distB="0" distL="0" distR="0">
            <wp:extent cx="3162300" cy="2289643"/>
            <wp:effectExtent l="0" t="0" r="0" b="0"/>
            <wp:docPr id="6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 cstate="print"/>
                    <a:srcRect l="10748" t="13237" r="28732" b="8822"/>
                    <a:stretch/>
                  </pic:blipFill>
                  <pic:spPr bwMode="auto">
                    <a:xfrm>
                      <a:off x="0" y="0"/>
                      <a:ext cx="3162441" cy="22897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6B0172" w:rsidRDefault="006B0172" w:rsidP="006B0172">
      <w:pPr>
        <w:jc w:val="center"/>
      </w:pPr>
    </w:p>
    <w:p w:rsidR="006B0172" w:rsidRDefault="006B0172" w:rsidP="006B0172">
      <w:r>
        <w:t>Hledání stejných obrázků</w:t>
      </w:r>
    </w:p>
    <w:p w:rsidR="006B0172" w:rsidRDefault="006B0172" w:rsidP="006B0172"/>
    <w:p w:rsidR="006B0172" w:rsidRDefault="006B0172" w:rsidP="006B0172">
      <w:pPr>
        <w:jc w:val="center"/>
      </w:pPr>
      <w:r>
        <w:rPr>
          <w:noProof/>
        </w:rPr>
        <w:drawing>
          <wp:inline distT="0" distB="0" distL="0" distR="0">
            <wp:extent cx="3238500" cy="2337430"/>
            <wp:effectExtent l="0" t="0" r="0" b="6350"/>
            <wp:docPr id="7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l="10583" t="16470" r="29395" b="6471"/>
                    <a:stretch/>
                  </pic:blipFill>
                  <pic:spPr bwMode="auto">
                    <a:xfrm>
                      <a:off x="0" y="0"/>
                      <a:ext cx="3238644" cy="23375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6B0172" w:rsidRDefault="006B0172" w:rsidP="006B0172">
      <w:pPr>
        <w:jc w:val="center"/>
      </w:pPr>
    </w:p>
    <w:p w:rsidR="006B0172" w:rsidRDefault="006B0172" w:rsidP="006B0172">
      <w:r>
        <w:t>Hledání rozdílů a popis obrázku</w:t>
      </w:r>
    </w:p>
    <w:p w:rsidR="006B0172" w:rsidRDefault="006B0172" w:rsidP="006B0172"/>
    <w:p w:rsidR="006B0172" w:rsidRDefault="006B0172" w:rsidP="006B0172">
      <w:pPr>
        <w:jc w:val="center"/>
      </w:pPr>
      <w:r>
        <w:rPr>
          <w:noProof/>
        </w:rPr>
        <w:drawing>
          <wp:inline distT="0" distB="0" distL="0" distR="0">
            <wp:extent cx="3419475" cy="2495550"/>
            <wp:effectExtent l="0" t="0" r="9525" b="0"/>
            <wp:docPr id="8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6" cstate="print"/>
                    <a:srcRect l="11574" t="16766" r="29064" b="6176"/>
                    <a:stretch/>
                  </pic:blipFill>
                  <pic:spPr bwMode="auto">
                    <a:xfrm>
                      <a:off x="0" y="0"/>
                      <a:ext cx="3419627" cy="24956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6B0172" w:rsidRDefault="006B0172" w:rsidP="006B0172">
      <w:pPr>
        <w:jc w:val="center"/>
      </w:pPr>
    </w:p>
    <w:p w:rsidR="006B0172" w:rsidRDefault="006B0172" w:rsidP="006B0172">
      <w:pPr>
        <w:jc w:val="center"/>
      </w:pPr>
    </w:p>
    <w:p w:rsidR="006B0172" w:rsidRDefault="006B0172" w:rsidP="006B0172">
      <w:r>
        <w:t>Přiřazování</w:t>
      </w:r>
    </w:p>
    <w:p w:rsidR="006B0172" w:rsidRDefault="006B0172" w:rsidP="006B0172"/>
    <w:p w:rsidR="006B0172" w:rsidRDefault="006B0172" w:rsidP="006B0172">
      <w:pPr>
        <w:jc w:val="center"/>
      </w:pPr>
      <w:r>
        <w:rPr>
          <w:noProof/>
        </w:rPr>
        <w:lastRenderedPageBreak/>
        <w:drawing>
          <wp:inline distT="0" distB="0" distL="0" distR="0">
            <wp:extent cx="3486150" cy="2495550"/>
            <wp:effectExtent l="0" t="0" r="0" b="0"/>
            <wp:docPr id="9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7" cstate="print"/>
                    <a:srcRect l="11409" t="13823" r="28072" b="9118"/>
                    <a:stretch/>
                  </pic:blipFill>
                  <pic:spPr bwMode="auto">
                    <a:xfrm>
                      <a:off x="0" y="0"/>
                      <a:ext cx="3486305" cy="24956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6B0172" w:rsidRDefault="006B0172" w:rsidP="006B0172">
      <w:pPr>
        <w:jc w:val="center"/>
      </w:pPr>
    </w:p>
    <w:p w:rsidR="006B0172" w:rsidRDefault="006B0172" w:rsidP="006B0172">
      <w:pPr>
        <w:jc w:val="center"/>
      </w:pPr>
      <w:r>
        <w:rPr>
          <w:noProof/>
        </w:rPr>
        <w:drawing>
          <wp:inline distT="0" distB="0" distL="0" distR="0">
            <wp:extent cx="3486150" cy="2524125"/>
            <wp:effectExtent l="0" t="0" r="0" b="9525"/>
            <wp:docPr id="10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8" cstate="print"/>
                    <a:srcRect l="11740" t="15588" r="27741" b="6471"/>
                    <a:stretch/>
                  </pic:blipFill>
                  <pic:spPr bwMode="auto">
                    <a:xfrm>
                      <a:off x="0" y="0"/>
                      <a:ext cx="3486306" cy="25242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6B0172" w:rsidRDefault="006B0172" w:rsidP="006B0172">
      <w:pPr>
        <w:jc w:val="center"/>
      </w:pPr>
      <w:r>
        <w:rPr>
          <w:noProof/>
        </w:rPr>
        <w:drawing>
          <wp:inline distT="0" distB="0" distL="0" distR="0">
            <wp:extent cx="3495675" cy="2486025"/>
            <wp:effectExtent l="0" t="0" r="9525" b="9525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9" cstate="print"/>
                    <a:srcRect l="10748" t="16765" r="28567" b="6471"/>
                    <a:stretch/>
                  </pic:blipFill>
                  <pic:spPr bwMode="auto">
                    <a:xfrm>
                      <a:off x="0" y="0"/>
                      <a:ext cx="3495831" cy="24861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6B0172" w:rsidRDefault="006B0172" w:rsidP="006B0172">
      <w:pPr>
        <w:jc w:val="center"/>
      </w:pPr>
    </w:p>
    <w:p w:rsidR="006B0172" w:rsidRDefault="006B0172" w:rsidP="006B0172">
      <w:pPr>
        <w:jc w:val="center"/>
      </w:pPr>
    </w:p>
    <w:p w:rsidR="006B0172" w:rsidRDefault="006B0172" w:rsidP="006B0172">
      <w:pPr>
        <w:jc w:val="center"/>
      </w:pPr>
    </w:p>
    <w:p w:rsidR="006B0172" w:rsidRDefault="006B0172" w:rsidP="006B0172">
      <w:pPr>
        <w:jc w:val="center"/>
      </w:pPr>
    </w:p>
    <w:p w:rsidR="006B0172" w:rsidRDefault="006B0172" w:rsidP="006B0172">
      <w:r>
        <w:t>Označení hodin se stejným časovým údajem</w:t>
      </w:r>
    </w:p>
    <w:p w:rsidR="006B0172" w:rsidRDefault="006B0172" w:rsidP="006B0172">
      <w:pPr>
        <w:jc w:val="center"/>
      </w:pPr>
    </w:p>
    <w:p w:rsidR="006B0172" w:rsidRDefault="006B0172" w:rsidP="006B0172">
      <w:pPr>
        <w:jc w:val="center"/>
      </w:pPr>
      <w:r>
        <w:rPr>
          <w:noProof/>
        </w:rPr>
        <w:lastRenderedPageBreak/>
        <w:drawing>
          <wp:inline distT="0" distB="0" distL="0" distR="0">
            <wp:extent cx="3409950" cy="2533650"/>
            <wp:effectExtent l="0" t="0" r="0" b="0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0" cstate="print"/>
                    <a:srcRect l="11575" t="16176" r="29230" b="5588"/>
                    <a:stretch/>
                  </pic:blipFill>
                  <pic:spPr bwMode="auto">
                    <a:xfrm>
                      <a:off x="0" y="0"/>
                      <a:ext cx="3410102" cy="25337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6B0172" w:rsidRDefault="006B0172" w:rsidP="006B0172">
      <w:pPr>
        <w:jc w:val="center"/>
      </w:pPr>
    </w:p>
    <w:p w:rsidR="006B0172" w:rsidRDefault="006B0172" w:rsidP="006B0172">
      <w:r>
        <w:t>Hledání stejných tvarů</w:t>
      </w:r>
    </w:p>
    <w:p w:rsidR="006B0172" w:rsidRDefault="006B0172" w:rsidP="006B0172"/>
    <w:p w:rsidR="006B0172" w:rsidRDefault="006B0172" w:rsidP="006B0172">
      <w:pPr>
        <w:jc w:val="center"/>
      </w:pPr>
      <w:r>
        <w:rPr>
          <w:noProof/>
        </w:rPr>
        <w:drawing>
          <wp:inline distT="0" distB="0" distL="0" distR="0">
            <wp:extent cx="3524250" cy="2505075"/>
            <wp:effectExtent l="0" t="0" r="0" b="9525"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1" cstate="print"/>
                    <a:srcRect l="10582" t="15883" r="28238" b="6765"/>
                    <a:stretch/>
                  </pic:blipFill>
                  <pic:spPr bwMode="auto">
                    <a:xfrm>
                      <a:off x="0" y="0"/>
                      <a:ext cx="3524406" cy="25051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6B0172" w:rsidRDefault="006B0172" w:rsidP="006B0172">
      <w:pPr>
        <w:jc w:val="center"/>
      </w:pPr>
    </w:p>
    <w:p w:rsidR="006B0172" w:rsidRDefault="006B0172" w:rsidP="006B0172">
      <w:r>
        <w:t>Doplnění obrázku</w:t>
      </w:r>
    </w:p>
    <w:p w:rsidR="006B0172" w:rsidRDefault="006B0172" w:rsidP="006B0172"/>
    <w:p w:rsidR="006B0172" w:rsidRDefault="006B0172" w:rsidP="006B0172">
      <w:pPr>
        <w:jc w:val="center"/>
      </w:pPr>
      <w:r>
        <w:rPr>
          <w:noProof/>
        </w:rPr>
        <w:drawing>
          <wp:inline distT="0" distB="0" distL="0" distR="0">
            <wp:extent cx="3448050" cy="2505075"/>
            <wp:effectExtent l="0" t="0" r="0" b="9525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2" cstate="print"/>
                    <a:srcRect l="11575" t="16470" r="28568" b="6176"/>
                    <a:stretch/>
                  </pic:blipFill>
                  <pic:spPr bwMode="auto">
                    <a:xfrm>
                      <a:off x="0" y="0"/>
                      <a:ext cx="3448203" cy="25051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6B0172" w:rsidRDefault="006B0172" w:rsidP="006B0172">
      <w:pPr>
        <w:jc w:val="center"/>
      </w:pPr>
    </w:p>
    <w:p w:rsidR="006B0172" w:rsidRDefault="006B0172" w:rsidP="006B0172">
      <w:pPr>
        <w:jc w:val="center"/>
      </w:pPr>
      <w:r>
        <w:rPr>
          <w:noProof/>
        </w:rPr>
        <w:lastRenderedPageBreak/>
        <w:drawing>
          <wp:inline distT="0" distB="0" distL="0" distR="0">
            <wp:extent cx="3448050" cy="2581275"/>
            <wp:effectExtent l="0" t="0" r="0" b="9525"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3" cstate="print"/>
                    <a:srcRect l="11575" t="15588" r="28568" b="4706"/>
                    <a:stretch/>
                  </pic:blipFill>
                  <pic:spPr bwMode="auto">
                    <a:xfrm>
                      <a:off x="0" y="0"/>
                      <a:ext cx="3448204" cy="25813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6B0172" w:rsidRDefault="006B0172" w:rsidP="006B0172">
      <w:pPr>
        <w:jc w:val="center"/>
      </w:pPr>
    </w:p>
    <w:p w:rsidR="006B0172" w:rsidRDefault="006B0172" w:rsidP="006B0172">
      <w:pPr>
        <w:jc w:val="center"/>
      </w:pPr>
    </w:p>
    <w:p w:rsidR="006B0172" w:rsidRDefault="006B0172" w:rsidP="006B0172">
      <w:pPr>
        <w:jc w:val="center"/>
      </w:pPr>
    </w:p>
    <w:p w:rsidR="006B0172" w:rsidRDefault="006B0172" w:rsidP="006B0172">
      <w:pPr>
        <w:jc w:val="both"/>
      </w:pPr>
      <w:r>
        <w:t xml:space="preserve">Tato lekce obsahuje 55 velmi zajímavých a pěkně graficky zpracovaných úkolů. Žák je při každém kroku kontrolován, takže má okamžitou zpětnou vazbu, která přispívá k efektivitě výuky.  Systém Příprava na školu je sice primárně určen pro mateřské školy a dá se velmi dobře využít i při nápravě poruch učení žáků v nižších ročnících základní školy. </w:t>
      </w:r>
    </w:p>
    <w:p w:rsidR="006B0172" w:rsidRDefault="006B0172" w:rsidP="006B0172"/>
    <w:p w:rsidR="006B0172" w:rsidRPr="003A58D2" w:rsidRDefault="006B0172" w:rsidP="006B0172">
      <w:pPr>
        <w:jc w:val="both"/>
      </w:pPr>
      <w:r>
        <w:t>Poznámka na závěr: Tento materiál má sloužit jako ukázka toho, jakým způsobem je zpracováno učivo v </w:t>
      </w:r>
      <w:proofErr w:type="spellStart"/>
      <w:r>
        <w:t>Ekabinetu</w:t>
      </w:r>
      <w:proofErr w:type="spellEnd"/>
      <w:r>
        <w:t xml:space="preserve">, a berte ho jako </w:t>
      </w:r>
      <w:proofErr w:type="spellStart"/>
      <w:r>
        <w:t>jako</w:t>
      </w:r>
      <w:proofErr w:type="spellEnd"/>
      <w:r>
        <w:t xml:space="preserve"> motivaci k využívání systému </w:t>
      </w:r>
      <w:bookmarkStart w:id="0" w:name="_GoBack"/>
      <w:bookmarkEnd w:id="0"/>
      <w:r>
        <w:t>ve své pedagogické praxi.</w:t>
      </w: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24"/>
      <w:footerReference w:type="default" r:id="rId2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00BA" w:rsidRDefault="008400BA">
      <w:r>
        <w:separator/>
      </w:r>
    </w:p>
  </w:endnote>
  <w:endnote w:type="continuationSeparator" w:id="0">
    <w:p w:rsidR="008400BA" w:rsidRDefault="008400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00BA" w:rsidRDefault="008400BA">
      <w:r>
        <w:separator/>
      </w:r>
    </w:p>
  </w:footnote>
  <w:footnote w:type="continuationSeparator" w:id="0">
    <w:p w:rsidR="008400BA" w:rsidRDefault="008400B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CCD1843"/>
    <w:multiLevelType w:val="hybridMultilevel"/>
    <w:tmpl w:val="02D627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5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7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9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1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4"/>
  </w:num>
  <w:num w:numId="15">
    <w:abstractNumId w:val="13"/>
  </w:num>
  <w:num w:numId="16">
    <w:abstractNumId w:val="19"/>
  </w:num>
  <w:num w:numId="17">
    <w:abstractNumId w:val="28"/>
  </w:num>
  <w:num w:numId="18">
    <w:abstractNumId w:val="15"/>
  </w:num>
  <w:num w:numId="19">
    <w:abstractNumId w:val="12"/>
  </w:num>
  <w:num w:numId="20">
    <w:abstractNumId w:val="33"/>
  </w:num>
  <w:num w:numId="21">
    <w:abstractNumId w:val="34"/>
  </w:num>
  <w:num w:numId="22">
    <w:abstractNumId w:val="10"/>
  </w:num>
  <w:num w:numId="23">
    <w:abstractNumId w:val="20"/>
  </w:num>
  <w:num w:numId="24">
    <w:abstractNumId w:val="23"/>
  </w:num>
  <w:num w:numId="25">
    <w:abstractNumId w:val="16"/>
  </w:num>
  <w:num w:numId="26">
    <w:abstractNumId w:val="31"/>
  </w:num>
  <w:num w:numId="27">
    <w:abstractNumId w:val="29"/>
  </w:num>
  <w:num w:numId="28">
    <w:abstractNumId w:val="17"/>
  </w:num>
  <w:num w:numId="29">
    <w:abstractNumId w:val="21"/>
  </w:num>
  <w:num w:numId="30">
    <w:abstractNumId w:val="14"/>
  </w:num>
  <w:num w:numId="31">
    <w:abstractNumId w:val="25"/>
  </w:num>
  <w:num w:numId="32">
    <w:abstractNumId w:val="27"/>
  </w:num>
  <w:num w:numId="33">
    <w:abstractNumId w:val="32"/>
  </w:num>
  <w:num w:numId="34">
    <w:abstractNumId w:val="35"/>
  </w:num>
  <w:num w:numId="35">
    <w:abstractNumId w:val="26"/>
  </w:num>
  <w:num w:numId="36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9458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0172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400BA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2B9C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table" w:styleId="Mkatabulky">
    <w:name w:val="Table Grid"/>
    <w:basedOn w:val="Normlntabulka"/>
    <w:rsid w:val="006B0172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image" Target="media/image7.pn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10.png"/><Relationship Id="rId7" Type="http://schemas.openxmlformats.org/officeDocument/2006/relationships/settings" Target="settings.xml"/><Relationship Id="rId12" Type="http://schemas.openxmlformats.org/officeDocument/2006/relationships/image" Target="media/image1.png"/><Relationship Id="rId17" Type="http://schemas.openxmlformats.org/officeDocument/2006/relationships/image" Target="media/image6.png"/><Relationship Id="rId25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ekabinet.cz/index.php/search/results/Rozvoj_zrakov&#233;ho_vn&#237;m&#225;n&#237;,24,0,30633;30636;30705,0,25,5,tn,1.html" TargetMode="External"/><Relationship Id="rId24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image" Target="media/image4.png"/><Relationship Id="rId23" Type="http://schemas.openxmlformats.org/officeDocument/2006/relationships/image" Target="media/image12.png"/><Relationship Id="rId10" Type="http://schemas.openxmlformats.org/officeDocument/2006/relationships/endnotes" Target="endnotes.xml"/><Relationship Id="rId19" Type="http://schemas.openxmlformats.org/officeDocument/2006/relationships/image" Target="media/image8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Relationship Id="rId22" Type="http://schemas.openxmlformats.org/officeDocument/2006/relationships/image" Target="media/image11.png"/><Relationship Id="rId27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5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4.png"/><Relationship Id="rId1" Type="http://schemas.openxmlformats.org/officeDocument/2006/relationships/image" Target="media/image1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4.xml><?xml version="1.0" encoding="utf-8"?>
<ds:datastoreItem xmlns:ds="http://schemas.openxmlformats.org/officeDocument/2006/customXml" ds:itemID="{DEDC4E32-E3C4-4689-A897-E71467CF79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6</Pages>
  <Words>282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2015-05-26T16:05:00Z</dcterms:created>
  <dcterms:modified xsi:type="dcterms:W3CDTF">2015-05-26T16:05:00Z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