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95FB2" w:rsidRDefault="00195FB2" w:rsidP="00195FB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95FB2" w:rsidRPr="00A84231" w:rsidRDefault="00195FB2" w:rsidP="00195FB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195FB2" w:rsidRPr="00A84231" w:rsidRDefault="00195FB2" w:rsidP="00195FB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95FB2" w:rsidRPr="00A84231" w:rsidRDefault="00195FB2" w:rsidP="00195F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95FB2" w:rsidRPr="00A84231" w:rsidRDefault="00195FB2" w:rsidP="00195F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Milena </w:t>
      </w:r>
      <w:proofErr w:type="spellStart"/>
      <w:r>
        <w:rPr>
          <w:rFonts w:ascii="Arial" w:eastAsia="Arial" w:hAnsi="Arial" w:cs="Arial"/>
          <w:b/>
          <w:bCs/>
        </w:rPr>
        <w:t>Zádrapová</w:t>
      </w:r>
      <w:proofErr w:type="spellEnd"/>
    </w:p>
    <w:p w:rsidR="00195FB2" w:rsidRDefault="00195FB2" w:rsidP="00195FB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a MŠ Újezd</w:t>
      </w:r>
    </w:p>
    <w:p w:rsidR="00195FB2" w:rsidRPr="00A84231" w:rsidRDefault="00195FB2" w:rsidP="00195FB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fyzika</w:t>
      </w:r>
    </w:p>
    <w:p w:rsidR="00195FB2" w:rsidRPr="00A84231" w:rsidRDefault="00195FB2" w:rsidP="00195FB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</w:t>
      </w:r>
    </w:p>
    <w:p w:rsidR="00195FB2" w:rsidRPr="00A84231" w:rsidRDefault="00195FB2" w:rsidP="00195FB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Převody jednotek</w:t>
      </w:r>
    </w:p>
    <w:p w:rsidR="00195FB2" w:rsidRDefault="00195FB2" w:rsidP="00195F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Převody jednotek probraných v šestém ročníku </w:t>
      </w:r>
    </w:p>
    <w:p w:rsidR="00195FB2" w:rsidRPr="00FA2BA5" w:rsidRDefault="00195FB2" w:rsidP="00195F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832C31">
        <w:rPr>
          <w:rFonts w:ascii="Arial" w:hAnsi="Arial" w:cs="Arial"/>
          <w:b/>
        </w:rPr>
        <w:t>Cíl hodiny:</w:t>
      </w:r>
      <w:r>
        <w:rPr>
          <w:rFonts w:ascii="Arial" w:hAnsi="Arial" w:cs="Arial"/>
        </w:rPr>
        <w:t xml:space="preserve"> </w:t>
      </w:r>
      <w:r w:rsidRPr="00FA2BA5">
        <w:rPr>
          <w:rFonts w:ascii="Arial" w:hAnsi="Arial" w:cs="Arial"/>
        </w:rPr>
        <w:t xml:space="preserve">Tato hodina je zařazena na závěr bloku „Fyzikální veličiny a jednotky“ a </w:t>
      </w:r>
      <w:r>
        <w:rPr>
          <w:rFonts w:ascii="Arial" w:hAnsi="Arial" w:cs="Arial"/>
        </w:rPr>
        <w:t xml:space="preserve">cílem je </w:t>
      </w:r>
      <w:r w:rsidRPr="00FA2BA5">
        <w:rPr>
          <w:rFonts w:ascii="Arial" w:hAnsi="Arial" w:cs="Arial"/>
        </w:rPr>
        <w:t>celkov</w:t>
      </w:r>
      <w:r>
        <w:rPr>
          <w:rFonts w:ascii="Arial" w:hAnsi="Arial" w:cs="Arial"/>
        </w:rPr>
        <w:t>é</w:t>
      </w:r>
      <w:r w:rsidRPr="00FA2BA5">
        <w:rPr>
          <w:rFonts w:ascii="Arial" w:hAnsi="Arial" w:cs="Arial"/>
        </w:rPr>
        <w:t xml:space="preserve"> shrnutí probraného učiva</w:t>
      </w:r>
      <w:r>
        <w:rPr>
          <w:rFonts w:ascii="Arial" w:hAnsi="Arial" w:cs="Arial"/>
        </w:rPr>
        <w:t xml:space="preserve"> o fyzikálních veličinách a jednotkách</w:t>
      </w:r>
      <w:r w:rsidRPr="00FA2BA5">
        <w:rPr>
          <w:rFonts w:ascii="Arial" w:hAnsi="Arial" w:cs="Arial"/>
        </w:rPr>
        <w:t>.</w:t>
      </w:r>
    </w:p>
    <w:p w:rsidR="00195FB2" w:rsidRDefault="00195FB2" w:rsidP="00195F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95FB2" w:rsidRPr="00A735B2" w:rsidRDefault="00195FB2" w:rsidP="00195F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195FB2" w:rsidRPr="00A84231" w:rsidTr="00C42F8B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95FB2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Třídní kniha, rozdání testů z min. hodiny, zapsání známek</w:t>
            </w:r>
          </w:p>
        </w:tc>
        <w:tc>
          <w:tcPr>
            <w:tcW w:w="2552" w:type="dxa"/>
          </w:tcPr>
          <w:p w:rsidR="00195FB2" w:rsidRPr="00A84231" w:rsidRDefault="00195FB2" w:rsidP="00C42F8B">
            <w:pPr>
              <w:widowControl w:val="0"/>
              <w:rPr>
                <w:rFonts w:ascii="Arial" w:hAnsi="Arial" w:cs="Arial"/>
              </w:rPr>
            </w:pPr>
          </w:p>
        </w:tc>
      </w:tr>
      <w:tr w:rsidR="00195FB2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Vyplnění tabulky č. 1, forma individuální, společná kontrola. Při kontrole je vyplněná tabulka zobrazena na interaktivní tabuli.</w:t>
            </w:r>
          </w:p>
        </w:tc>
        <w:tc>
          <w:tcPr>
            <w:tcW w:w="2552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Tabulka nakopírovaná, po ukončení práce nalepit do sešitu</w:t>
            </w:r>
          </w:p>
        </w:tc>
      </w:tr>
      <w:tr w:rsidR="00195FB2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Převádění jednotek formou soutěže, zadání na interaktivní tabuli, společná kontrola, žáci odměňování zavedeným způsobem</w:t>
            </w:r>
          </w:p>
        </w:tc>
        <w:tc>
          <w:tcPr>
            <w:tcW w:w="2552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95FB2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Málo známé jednotky, seznámení žáků s jednotkami používanými v zahraničí popř. v historii. </w:t>
            </w:r>
          </w:p>
        </w:tc>
        <w:tc>
          <w:tcPr>
            <w:tcW w:w="2552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95FB2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195FB2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Individuální práce s aplikací „Převody jednotek“</w:t>
            </w:r>
          </w:p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Vyplnění tabulky č. 2, forma individuální, společná kontrola. </w:t>
            </w:r>
          </w:p>
        </w:tc>
        <w:tc>
          <w:tcPr>
            <w:tcW w:w="2552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Materiál nakopírovaný, po ukončení práce nalepit do sešitu</w:t>
            </w:r>
          </w:p>
        </w:tc>
      </w:tr>
      <w:tr w:rsidR="00195FB2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hodiny, seznámení s plánem příští hodiny</w:t>
            </w:r>
          </w:p>
        </w:tc>
        <w:tc>
          <w:tcPr>
            <w:tcW w:w="2552" w:type="dxa"/>
          </w:tcPr>
          <w:p w:rsidR="00195FB2" w:rsidRPr="00A84231" w:rsidRDefault="00195FB2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195FB2" w:rsidRDefault="00195FB2" w:rsidP="00195FB2">
      <w:pPr>
        <w:rPr>
          <w:rFonts w:ascii="Arial" w:hAnsi="Arial" w:cs="Arial"/>
        </w:rPr>
      </w:pPr>
    </w:p>
    <w:p w:rsidR="00195FB2" w:rsidRDefault="00195FB2" w:rsidP="00195FB2">
      <w:pPr>
        <w:rPr>
          <w:rFonts w:ascii="Arial" w:hAnsi="Arial" w:cs="Arial"/>
        </w:rPr>
      </w:pPr>
    </w:p>
    <w:p w:rsidR="00195FB2" w:rsidRDefault="00195FB2" w:rsidP="00195FB2">
      <w:pPr>
        <w:rPr>
          <w:rFonts w:ascii="Arial" w:hAnsi="Arial" w:cs="Arial"/>
        </w:rPr>
      </w:pPr>
    </w:p>
    <w:p w:rsidR="00195FB2" w:rsidRDefault="00195FB2" w:rsidP="00195FB2">
      <w:pPr>
        <w:rPr>
          <w:rFonts w:ascii="Arial" w:hAnsi="Arial" w:cs="Arial"/>
        </w:rPr>
      </w:pPr>
    </w:p>
    <w:p w:rsidR="00195FB2" w:rsidRDefault="00195FB2" w:rsidP="00195FB2">
      <w:pPr>
        <w:rPr>
          <w:rFonts w:ascii="Arial" w:hAnsi="Arial" w:cs="Arial"/>
        </w:rPr>
      </w:pPr>
      <w:r>
        <w:rPr>
          <w:rFonts w:ascii="Arial" w:hAnsi="Arial" w:cs="Arial"/>
        </w:rPr>
        <w:t>Tabulka č. 1:</w:t>
      </w:r>
    </w:p>
    <w:p w:rsidR="00195FB2" w:rsidRDefault="00195FB2" w:rsidP="00195FB2">
      <w:pPr>
        <w:rPr>
          <w:rFonts w:ascii="Arial" w:hAnsi="Arial" w:cs="Arial"/>
        </w:rPr>
      </w:pPr>
    </w:p>
    <w:tbl>
      <w:tblPr>
        <w:tblStyle w:val="Mkatabulky"/>
        <w:tblpPr w:leftFromText="141" w:rightFromText="141" w:vertAnchor="text" w:horzAnchor="margin" w:tblpY="252"/>
        <w:tblW w:w="0" w:type="auto"/>
        <w:tblLook w:val="01E0"/>
      </w:tblPr>
      <w:tblGrid>
        <w:gridCol w:w="1851"/>
        <w:gridCol w:w="1828"/>
        <w:gridCol w:w="1891"/>
        <w:gridCol w:w="1870"/>
        <w:gridCol w:w="1848"/>
      </w:tblGrid>
      <w:tr w:rsidR="00195FB2" w:rsidTr="00C42F8B">
        <w:trPr>
          <w:trHeight w:val="208"/>
        </w:trPr>
        <w:tc>
          <w:tcPr>
            <w:tcW w:w="1851" w:type="dxa"/>
            <w:shd w:val="clear" w:color="auto" w:fill="D9D9D9" w:themeFill="background1" w:themeFillShade="D9"/>
            <w:vAlign w:val="center"/>
          </w:tcPr>
          <w:p w:rsidR="00195FB2" w:rsidRPr="00635BD0" w:rsidRDefault="00195FB2" w:rsidP="00C42F8B">
            <w:pPr>
              <w:jc w:val="center"/>
              <w:rPr>
                <w:b/>
                <w:szCs w:val="28"/>
              </w:rPr>
            </w:pPr>
            <w:r w:rsidRPr="00635BD0">
              <w:rPr>
                <w:b/>
                <w:szCs w:val="28"/>
              </w:rPr>
              <w:t>Veličina</w:t>
            </w:r>
          </w:p>
        </w:tc>
        <w:tc>
          <w:tcPr>
            <w:tcW w:w="1828" w:type="dxa"/>
            <w:shd w:val="clear" w:color="auto" w:fill="D9D9D9" w:themeFill="background1" w:themeFillShade="D9"/>
            <w:vAlign w:val="center"/>
          </w:tcPr>
          <w:p w:rsidR="00195FB2" w:rsidRPr="00635BD0" w:rsidRDefault="00195FB2" w:rsidP="00C42F8B">
            <w:pPr>
              <w:jc w:val="center"/>
              <w:rPr>
                <w:b/>
                <w:szCs w:val="28"/>
              </w:rPr>
            </w:pPr>
            <w:r w:rsidRPr="00635BD0">
              <w:rPr>
                <w:b/>
                <w:szCs w:val="28"/>
              </w:rPr>
              <w:t>Značka</w:t>
            </w:r>
          </w:p>
        </w:tc>
        <w:tc>
          <w:tcPr>
            <w:tcW w:w="1891" w:type="dxa"/>
            <w:shd w:val="clear" w:color="auto" w:fill="D9D9D9" w:themeFill="background1" w:themeFillShade="D9"/>
            <w:vAlign w:val="center"/>
          </w:tcPr>
          <w:p w:rsidR="00195FB2" w:rsidRPr="00635BD0" w:rsidRDefault="00195FB2" w:rsidP="00C42F8B">
            <w:pPr>
              <w:jc w:val="center"/>
              <w:rPr>
                <w:b/>
                <w:szCs w:val="28"/>
              </w:rPr>
            </w:pPr>
            <w:r w:rsidRPr="00635BD0">
              <w:rPr>
                <w:b/>
                <w:szCs w:val="28"/>
              </w:rPr>
              <w:t>Základní jednotka (slovem)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:rsidR="00195FB2" w:rsidRPr="00635BD0" w:rsidRDefault="00195FB2" w:rsidP="00C42F8B">
            <w:pPr>
              <w:jc w:val="center"/>
              <w:rPr>
                <w:b/>
                <w:szCs w:val="28"/>
              </w:rPr>
            </w:pPr>
            <w:r w:rsidRPr="00635BD0">
              <w:rPr>
                <w:b/>
                <w:szCs w:val="28"/>
              </w:rPr>
              <w:t>Značka jednotky</w:t>
            </w:r>
          </w:p>
        </w:tc>
        <w:tc>
          <w:tcPr>
            <w:tcW w:w="1848" w:type="dxa"/>
            <w:shd w:val="clear" w:color="auto" w:fill="D9D9D9" w:themeFill="background1" w:themeFillShade="D9"/>
            <w:vAlign w:val="center"/>
          </w:tcPr>
          <w:p w:rsidR="00195FB2" w:rsidRPr="00635BD0" w:rsidRDefault="00195FB2" w:rsidP="00C42F8B">
            <w:pPr>
              <w:rPr>
                <w:b/>
                <w:szCs w:val="28"/>
              </w:rPr>
            </w:pPr>
          </w:p>
          <w:p w:rsidR="00195FB2" w:rsidRPr="00635BD0" w:rsidRDefault="00195FB2" w:rsidP="00C42F8B">
            <w:pPr>
              <w:rPr>
                <w:b/>
                <w:szCs w:val="28"/>
              </w:rPr>
            </w:pPr>
            <w:r w:rsidRPr="00635BD0">
              <w:rPr>
                <w:b/>
                <w:szCs w:val="28"/>
              </w:rPr>
              <w:t>Měřidlo</w:t>
            </w:r>
          </w:p>
        </w:tc>
      </w:tr>
      <w:tr w:rsidR="00195FB2" w:rsidRPr="0037676D" w:rsidTr="00C42F8B">
        <w:trPr>
          <w:trHeight w:val="365"/>
        </w:trPr>
        <w:tc>
          <w:tcPr>
            <w:tcW w:w="1851" w:type="dxa"/>
            <w:vAlign w:val="center"/>
          </w:tcPr>
          <w:p w:rsidR="00195FB2" w:rsidRPr="0037676D" w:rsidRDefault="00195FB2" w:rsidP="00C42F8B">
            <w:pPr>
              <w:jc w:val="center"/>
            </w:pPr>
            <w:r>
              <w:t>Délka</w:t>
            </w:r>
          </w:p>
        </w:tc>
        <w:tc>
          <w:tcPr>
            <w:tcW w:w="182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91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70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4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</w:tr>
      <w:tr w:rsidR="00195FB2" w:rsidRPr="0037676D" w:rsidTr="00C42F8B">
        <w:trPr>
          <w:trHeight w:val="366"/>
        </w:trPr>
        <w:tc>
          <w:tcPr>
            <w:tcW w:w="1851" w:type="dxa"/>
            <w:vAlign w:val="center"/>
          </w:tcPr>
          <w:p w:rsidR="00195FB2" w:rsidRPr="0037676D" w:rsidRDefault="00195FB2" w:rsidP="00C42F8B">
            <w:pPr>
              <w:jc w:val="center"/>
            </w:pPr>
            <w:r>
              <w:t>Čas</w:t>
            </w:r>
          </w:p>
        </w:tc>
        <w:tc>
          <w:tcPr>
            <w:tcW w:w="182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91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70" w:type="dxa"/>
            <w:vAlign w:val="center"/>
          </w:tcPr>
          <w:p w:rsidR="00195FB2" w:rsidRPr="0037676D" w:rsidRDefault="00195FB2" w:rsidP="00C42F8B">
            <w:pPr>
              <w:jc w:val="center"/>
              <w:rPr>
                <w:vertAlign w:val="superscript"/>
              </w:rPr>
            </w:pPr>
          </w:p>
        </w:tc>
        <w:tc>
          <w:tcPr>
            <w:tcW w:w="184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</w:tr>
      <w:tr w:rsidR="00195FB2" w:rsidRPr="0037676D" w:rsidTr="00C42F8B">
        <w:trPr>
          <w:trHeight w:val="366"/>
        </w:trPr>
        <w:tc>
          <w:tcPr>
            <w:tcW w:w="1851" w:type="dxa"/>
            <w:vAlign w:val="center"/>
          </w:tcPr>
          <w:p w:rsidR="00195FB2" w:rsidRPr="0037676D" w:rsidRDefault="00195FB2" w:rsidP="00C42F8B">
            <w:pPr>
              <w:jc w:val="center"/>
            </w:pPr>
            <w:r>
              <w:t>Hmotnost</w:t>
            </w:r>
          </w:p>
        </w:tc>
        <w:tc>
          <w:tcPr>
            <w:tcW w:w="182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91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70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4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</w:tr>
      <w:tr w:rsidR="00195FB2" w:rsidRPr="0037676D" w:rsidTr="00C42F8B">
        <w:trPr>
          <w:trHeight w:val="366"/>
        </w:trPr>
        <w:tc>
          <w:tcPr>
            <w:tcW w:w="1851" w:type="dxa"/>
            <w:vAlign w:val="center"/>
          </w:tcPr>
          <w:p w:rsidR="00195FB2" w:rsidRPr="0037676D" w:rsidRDefault="00195FB2" w:rsidP="00C42F8B">
            <w:pPr>
              <w:jc w:val="center"/>
            </w:pPr>
            <w:r>
              <w:t>Teplota</w:t>
            </w:r>
          </w:p>
        </w:tc>
        <w:tc>
          <w:tcPr>
            <w:tcW w:w="182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91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70" w:type="dxa"/>
            <w:vAlign w:val="center"/>
          </w:tcPr>
          <w:p w:rsidR="00195FB2" w:rsidRPr="0037676D" w:rsidRDefault="00195FB2" w:rsidP="00C42F8B">
            <w:pPr>
              <w:jc w:val="center"/>
              <w:rPr>
                <w:vertAlign w:val="superscript"/>
              </w:rPr>
            </w:pPr>
          </w:p>
        </w:tc>
        <w:tc>
          <w:tcPr>
            <w:tcW w:w="184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</w:tr>
      <w:tr w:rsidR="00195FB2" w:rsidRPr="0037676D" w:rsidTr="00C42F8B">
        <w:trPr>
          <w:trHeight w:val="366"/>
        </w:trPr>
        <w:tc>
          <w:tcPr>
            <w:tcW w:w="1851" w:type="dxa"/>
            <w:vAlign w:val="center"/>
          </w:tcPr>
          <w:p w:rsidR="00195FB2" w:rsidRPr="0037676D" w:rsidRDefault="00195FB2" w:rsidP="00C42F8B">
            <w:pPr>
              <w:jc w:val="center"/>
            </w:pPr>
            <w:r>
              <w:t>Hustota</w:t>
            </w:r>
          </w:p>
        </w:tc>
        <w:tc>
          <w:tcPr>
            <w:tcW w:w="182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91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70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4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</w:tr>
      <w:tr w:rsidR="00195FB2" w:rsidRPr="0037676D" w:rsidTr="00C42F8B">
        <w:trPr>
          <w:trHeight w:val="366"/>
        </w:trPr>
        <w:tc>
          <w:tcPr>
            <w:tcW w:w="1851" w:type="dxa"/>
            <w:vAlign w:val="center"/>
          </w:tcPr>
          <w:p w:rsidR="00195FB2" w:rsidRPr="0037676D" w:rsidRDefault="00195FB2" w:rsidP="00C42F8B">
            <w:pPr>
              <w:jc w:val="center"/>
            </w:pPr>
            <w:r>
              <w:t>Objem</w:t>
            </w:r>
          </w:p>
        </w:tc>
        <w:tc>
          <w:tcPr>
            <w:tcW w:w="182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91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70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  <w:tc>
          <w:tcPr>
            <w:tcW w:w="1848" w:type="dxa"/>
            <w:vAlign w:val="center"/>
          </w:tcPr>
          <w:p w:rsidR="00195FB2" w:rsidRPr="0037676D" w:rsidRDefault="00195FB2" w:rsidP="00C42F8B">
            <w:pPr>
              <w:jc w:val="center"/>
            </w:pPr>
          </w:p>
        </w:tc>
      </w:tr>
    </w:tbl>
    <w:p w:rsidR="00195FB2" w:rsidRDefault="00195FB2" w:rsidP="00195FB2">
      <w:pPr>
        <w:rPr>
          <w:rFonts w:ascii="Arial" w:hAnsi="Arial" w:cs="Arial"/>
        </w:rPr>
      </w:pPr>
    </w:p>
    <w:p w:rsidR="00195FB2" w:rsidRDefault="00195FB2" w:rsidP="00195FB2">
      <w:pPr>
        <w:rPr>
          <w:rFonts w:ascii="Arial" w:hAnsi="Arial" w:cs="Arial"/>
        </w:rPr>
      </w:pPr>
    </w:p>
    <w:p w:rsidR="00195FB2" w:rsidRDefault="00195FB2" w:rsidP="00195FB2">
      <w:pPr>
        <w:rPr>
          <w:rFonts w:ascii="Arial" w:hAnsi="Arial" w:cs="Arial"/>
        </w:rPr>
      </w:pPr>
      <w:r>
        <w:rPr>
          <w:rFonts w:ascii="Arial" w:hAnsi="Arial" w:cs="Arial"/>
        </w:rPr>
        <w:t>Tabulka č. 2:</w:t>
      </w:r>
    </w:p>
    <w:p w:rsidR="00195FB2" w:rsidRDefault="00195FB2" w:rsidP="00195FB2">
      <w:pPr>
        <w:rPr>
          <w:rFonts w:ascii="Arial" w:hAnsi="Arial" w:cs="Arial"/>
        </w:rPr>
      </w:pPr>
    </w:p>
    <w:tbl>
      <w:tblPr>
        <w:tblStyle w:val="Mkatabulky"/>
        <w:tblW w:w="10632" w:type="dxa"/>
        <w:tblInd w:w="-601" w:type="dxa"/>
        <w:tblLook w:val="04A0"/>
      </w:tblPr>
      <w:tblGrid>
        <w:gridCol w:w="5026"/>
        <w:gridCol w:w="5606"/>
      </w:tblGrid>
      <w:tr w:rsidR="00195FB2" w:rsidTr="00C42F8B">
        <w:trPr>
          <w:trHeight w:val="439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t>Délka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t>Objem</w:t>
            </w:r>
          </w:p>
        </w:tc>
      </w:tr>
      <w:tr w:rsidR="00195FB2" w:rsidTr="00C42F8B">
        <w:trPr>
          <w:trHeight w:val="439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t>1 stopa (</w:t>
            </w:r>
            <w:proofErr w:type="spellStart"/>
            <w:proofErr w:type="gramStart"/>
            <w:r>
              <w:t>ft</w:t>
            </w:r>
            <w:proofErr w:type="spellEnd"/>
            <w:r>
              <w:t>) =                                     cm</w:t>
            </w:r>
            <w:proofErr w:type="gramEnd"/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proofErr w:type="gramStart"/>
            <w:r>
              <w:t xml:space="preserve">1 </w:t>
            </w:r>
            <w:proofErr w:type="spellStart"/>
            <w:r>
              <w:t>U</w:t>
            </w:r>
            <w:proofErr w:type="spellEnd"/>
            <w:r>
              <w:t>.S.</w:t>
            </w:r>
            <w:proofErr w:type="spellStart"/>
            <w:proofErr w:type="gramEnd"/>
            <w:r>
              <w:t>wet</w:t>
            </w:r>
            <w:proofErr w:type="spellEnd"/>
            <w:r>
              <w:t xml:space="preserve"> galon =                              l (lit</w:t>
            </w:r>
            <w:bookmarkStart w:id="0" w:name="_GoBack"/>
            <w:bookmarkEnd w:id="0"/>
            <w:r>
              <w:t>rů)</w:t>
            </w:r>
          </w:p>
        </w:tc>
      </w:tr>
      <w:tr w:rsidR="00195FB2" w:rsidTr="00C42F8B">
        <w:trPr>
          <w:trHeight w:val="439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t>1 palec (</w:t>
            </w:r>
            <w:proofErr w:type="spellStart"/>
            <w:proofErr w:type="gramStart"/>
            <w:r>
              <w:t>inch</w:t>
            </w:r>
            <w:proofErr w:type="spellEnd"/>
            <w:r>
              <w:t>) =                                 cm</w:t>
            </w:r>
            <w:proofErr w:type="gramEnd"/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t>1 pinta (</w:t>
            </w:r>
            <w:proofErr w:type="gramStart"/>
            <w:r>
              <w:t>UK) =                                     l (litrů</w:t>
            </w:r>
            <w:proofErr w:type="gramEnd"/>
            <w:r>
              <w:t>)</w:t>
            </w:r>
          </w:p>
        </w:tc>
      </w:tr>
      <w:tr w:rsidR="00195FB2" w:rsidTr="00C42F8B">
        <w:trPr>
          <w:trHeight w:val="439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t>Hmotnost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t>Teplota</w:t>
            </w:r>
          </w:p>
        </w:tc>
      </w:tr>
      <w:tr w:rsidR="00195FB2" w:rsidTr="00C42F8B">
        <w:trPr>
          <w:trHeight w:val="439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t>1 cent (</w:t>
            </w:r>
            <w:proofErr w:type="spellStart"/>
            <w:proofErr w:type="gramStart"/>
            <w:r>
              <w:t>cwt</w:t>
            </w:r>
            <w:proofErr w:type="spellEnd"/>
            <w:r>
              <w:t>)  =                                   kg</w:t>
            </w:r>
            <w:proofErr w:type="gramEnd"/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rPr>
                <w:i/>
              </w:rPr>
              <w:t>1</w:t>
            </w:r>
            <w:r>
              <w:rPr>
                <w:rFonts w:ascii="Cambria Math" w:hAnsi="Cambria Math" w:cs="Cambria Math"/>
                <w:i/>
              </w:rPr>
              <w:t>⁰</w:t>
            </w:r>
            <w:r>
              <w:rPr>
                <w:i/>
              </w:rPr>
              <w:t>C =</w: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rFonts w:ascii="Cambria Math" w:hAnsi="Cambria Math" w:cs="Cambria Math"/>
                <w:i/>
              </w:rPr>
              <w:t>⁰</w:t>
            </w:r>
            <w:r>
              <w:rPr>
                <w:i/>
              </w:rPr>
              <w:t>F (stupeň Fahrenheita)</w:t>
            </w:r>
          </w:p>
        </w:tc>
      </w:tr>
      <w:tr w:rsidR="00195FB2" w:rsidTr="00C42F8B">
        <w:trPr>
          <w:trHeight w:val="439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t>1 libra (</w:t>
            </w:r>
            <w:proofErr w:type="spellStart"/>
            <w:proofErr w:type="gramStart"/>
            <w:r>
              <w:t>lb</w:t>
            </w:r>
            <w:proofErr w:type="spellEnd"/>
            <w:r>
              <w:t>) =                                       kg</w:t>
            </w:r>
            <w:proofErr w:type="gramEnd"/>
            <w:r>
              <w:t xml:space="preserve">    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2" w:rsidRDefault="00195FB2" w:rsidP="00C42F8B">
            <w:pPr>
              <w:rPr>
                <w:sz w:val="22"/>
                <w:szCs w:val="22"/>
                <w:lang w:eastAsia="en-US"/>
              </w:rPr>
            </w:pPr>
            <w:r>
              <w:rPr>
                <w:i/>
              </w:rPr>
              <w:t>1</w:t>
            </w:r>
            <w:r>
              <w:rPr>
                <w:rFonts w:ascii="Cambria Math" w:hAnsi="Cambria Math" w:cs="Cambria Math"/>
                <w:i/>
              </w:rPr>
              <w:t>⁰</w:t>
            </w:r>
            <w:r>
              <w:rPr>
                <w:i/>
              </w:rPr>
              <w:t>C =</w: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rFonts w:ascii="Cambria Math" w:hAnsi="Cambria Math" w:cs="Cambria Math"/>
                <w:i/>
              </w:rPr>
              <w:t>⁰</w:t>
            </w:r>
            <w:r>
              <w:rPr>
                <w:i/>
              </w:rPr>
              <w:t>F (stupeň Fahrenheita)</w:t>
            </w:r>
          </w:p>
        </w:tc>
      </w:tr>
    </w:tbl>
    <w:p w:rsidR="00195FB2" w:rsidRDefault="00195FB2" w:rsidP="00195FB2">
      <w:pPr>
        <w:rPr>
          <w:rFonts w:ascii="Arial" w:hAnsi="Arial" w:cs="Arial"/>
        </w:rPr>
      </w:pPr>
    </w:p>
    <w:p w:rsidR="00195FB2" w:rsidRDefault="00195FB2" w:rsidP="00195FB2">
      <w:pPr>
        <w:rPr>
          <w:rFonts w:ascii="Arial" w:hAnsi="Arial" w:cs="Arial"/>
        </w:rPr>
      </w:pPr>
    </w:p>
    <w:p w:rsidR="00195FB2" w:rsidRDefault="00195FB2" w:rsidP="00195FB2">
      <w:pPr>
        <w:rPr>
          <w:rFonts w:ascii="Arial" w:hAnsi="Arial" w:cs="Arial"/>
        </w:rPr>
      </w:pPr>
    </w:p>
    <w:p w:rsidR="00195FB2" w:rsidRDefault="00195FB2" w:rsidP="00195FB2">
      <w:pPr>
        <w:rPr>
          <w:rFonts w:ascii="Arial" w:hAnsi="Arial" w:cs="Arial"/>
          <w:b/>
        </w:rPr>
      </w:pPr>
      <w:r w:rsidRPr="00832C31">
        <w:rPr>
          <w:rFonts w:ascii="Arial" w:hAnsi="Arial" w:cs="Arial"/>
          <w:b/>
        </w:rPr>
        <w:t>Zdroje:</w:t>
      </w:r>
    </w:p>
    <w:p w:rsidR="00195FB2" w:rsidRDefault="00195FB2" w:rsidP="00195FB2">
      <w:pPr>
        <w:rPr>
          <w:rFonts w:ascii="Arial" w:hAnsi="Arial" w:cs="Arial"/>
          <w:i/>
        </w:rPr>
      </w:pPr>
      <w:r>
        <w:rPr>
          <w:rFonts w:ascii="Arial" w:hAnsi="Arial" w:cs="Arial"/>
          <w:b/>
          <w:i/>
        </w:rPr>
        <w:t xml:space="preserve">Tabulka č. 1: </w:t>
      </w:r>
      <w:r>
        <w:rPr>
          <w:rFonts w:ascii="Arial" w:hAnsi="Arial" w:cs="Arial"/>
          <w:i/>
        </w:rPr>
        <w:t>vlastní archiv autora</w:t>
      </w:r>
    </w:p>
    <w:p w:rsidR="00195FB2" w:rsidRDefault="00195FB2" w:rsidP="00195FB2">
      <w:pPr>
        <w:rPr>
          <w:rFonts w:ascii="Arial" w:hAnsi="Arial" w:cs="Arial"/>
          <w:i/>
        </w:rPr>
      </w:pPr>
      <w:r w:rsidRPr="00832C31">
        <w:rPr>
          <w:rFonts w:ascii="Arial" w:hAnsi="Arial" w:cs="Arial"/>
          <w:b/>
          <w:i/>
        </w:rPr>
        <w:t>Tabulka č. 2:</w:t>
      </w:r>
      <w:r>
        <w:rPr>
          <w:rFonts w:ascii="Arial" w:hAnsi="Arial" w:cs="Arial"/>
          <w:i/>
        </w:rPr>
        <w:t xml:space="preserve"> vlastní archiv autora</w:t>
      </w:r>
    </w:p>
    <w:p w:rsidR="0071446F" w:rsidRDefault="00195FB2" w:rsidP="00195F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832C31">
        <w:rPr>
          <w:rFonts w:ascii="Arial" w:hAnsi="Arial" w:cs="Arial"/>
          <w:b/>
          <w:i/>
        </w:rPr>
        <w:t>Aplikace „Převody jednotek“ :</w:t>
      </w:r>
      <w:r>
        <w:rPr>
          <w:rFonts w:ascii="Arial" w:hAnsi="Arial" w:cs="Arial"/>
          <w:i/>
        </w:rPr>
        <w:t xml:space="preserve"> aplikace na </w:t>
      </w:r>
      <w:hyperlink r:id="rId11" w:history="1">
        <w:r w:rsidRPr="00C54ECC">
          <w:rPr>
            <w:rStyle w:val="Hypertextovodkaz"/>
            <w:rFonts w:ascii="Arial" w:hAnsi="Arial" w:cs="Arial"/>
            <w:i/>
          </w:rPr>
          <w:t>www.dumy.cz</w:t>
        </w:r>
      </w:hyperlink>
      <w:r>
        <w:rPr>
          <w:rFonts w:ascii="Arial" w:hAnsi="Arial" w:cs="Arial"/>
          <w:i/>
        </w:rPr>
        <w:t xml:space="preserve"> - </w:t>
      </w:r>
      <w:hyperlink r:id="rId12" w:history="1">
        <w:r w:rsidRPr="00C54ECC">
          <w:rPr>
            <w:rStyle w:val="Hypertextovodkaz"/>
            <w:rFonts w:ascii="Arial" w:hAnsi="Arial" w:cs="Arial"/>
            <w:i/>
          </w:rPr>
          <w:t>http://dumy.cz/material/144030-prevody-jednotek</w:t>
        </w:r>
      </w:hyperlink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13F" w:rsidRDefault="0015113F">
      <w:r>
        <w:separator/>
      </w:r>
    </w:p>
  </w:endnote>
  <w:endnote w:type="continuationSeparator" w:id="0">
    <w:p w:rsidR="0015113F" w:rsidRDefault="001511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13F" w:rsidRDefault="0015113F">
      <w:r>
        <w:separator/>
      </w:r>
    </w:p>
  </w:footnote>
  <w:footnote w:type="continuationSeparator" w:id="0">
    <w:p w:rsidR="0015113F" w:rsidRDefault="001511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07E56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13F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5FB2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uiPriority w:val="59"/>
    <w:rsid w:val="00195FB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44030-prevody-jednote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1A58F1BC-CCC7-4CC4-ADEC-A00F01672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313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2015-05-28T10:04:00Z</dcterms:created>
  <dcterms:modified xsi:type="dcterms:W3CDTF">2015-05-28T10:04:00Z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