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201F2" w:rsidRPr="00A84231" w:rsidRDefault="00F201F2" w:rsidP="00F201F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201F2" w:rsidRPr="00A84231" w:rsidRDefault="00F201F2" w:rsidP="00F201F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201F2" w:rsidRPr="00A84231" w:rsidRDefault="00F201F2" w:rsidP="00F201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201F2" w:rsidRPr="00A84231" w:rsidRDefault="00F201F2" w:rsidP="00F201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Dr. Eva </w:t>
      </w:r>
      <w:proofErr w:type="spellStart"/>
      <w:r>
        <w:rPr>
          <w:rFonts w:ascii="Arial" w:eastAsia="Arial" w:hAnsi="Arial" w:cs="Arial"/>
          <w:b/>
          <w:bCs/>
        </w:rPr>
        <w:t>Koncerová</w:t>
      </w:r>
      <w:proofErr w:type="spellEnd"/>
    </w:p>
    <w:p w:rsidR="00F201F2" w:rsidRDefault="00F201F2" w:rsidP="00F201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a MŠ Újezd</w:t>
      </w:r>
    </w:p>
    <w:p w:rsidR="00F201F2" w:rsidRPr="00A84231" w:rsidRDefault="00F201F2" w:rsidP="00F201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F201F2" w:rsidRPr="00A84231" w:rsidRDefault="00F201F2" w:rsidP="00F201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VI.</w:t>
      </w:r>
    </w:p>
    <w:p w:rsidR="00F201F2" w:rsidRPr="00A84231" w:rsidRDefault="00F201F2" w:rsidP="00F201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Převody jednotek objemu</w:t>
      </w:r>
    </w:p>
    <w:p w:rsidR="00F201F2" w:rsidRDefault="00F201F2" w:rsidP="00F201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Upevnit a shrnout učivo převody jednotek, poukázat na mezipředmětové vztahy s fyzikou, prostřednictvím aplikace „Převody jednotek“ seznámit žáky s málo častými jednotkami objemu</w:t>
      </w:r>
    </w:p>
    <w:p w:rsidR="00F201F2" w:rsidRPr="00C35447" w:rsidRDefault="00F201F2" w:rsidP="00F201F2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 xml:space="preserve">Zdroje: </w:t>
      </w:r>
      <w:r w:rsidRPr="00C35447">
        <w:rPr>
          <w:rFonts w:ascii="Arial" w:hAnsi="Arial" w:cs="Arial"/>
          <w:b/>
          <w:i/>
        </w:rPr>
        <w:t xml:space="preserve">Aplikace „Převody jednotek“ : aplikace na </w:t>
      </w:r>
      <w:hyperlink r:id="rId11" w:history="1">
        <w:r w:rsidRPr="00C35447">
          <w:rPr>
            <w:rStyle w:val="Hypertextovodkaz"/>
            <w:rFonts w:ascii="Arial" w:hAnsi="Arial" w:cs="Arial"/>
            <w:b/>
            <w:i/>
          </w:rPr>
          <w:t>www.dumy.cz</w:t>
        </w:r>
      </w:hyperlink>
      <w:r>
        <w:t xml:space="preserve"> - </w:t>
      </w:r>
      <w:hyperlink r:id="rId12" w:history="1">
        <w:r w:rsidRPr="00186C90">
          <w:rPr>
            <w:rStyle w:val="Hypertextovodkaz"/>
          </w:rPr>
          <w:t>http://dumy.cz/material/144030-prevody-jednotek</w:t>
        </w:r>
      </w:hyperlink>
      <w:r>
        <w:t xml:space="preserve"> </w:t>
      </w:r>
    </w:p>
    <w:p w:rsidR="00F201F2" w:rsidRPr="00C35447" w:rsidRDefault="00F201F2" w:rsidP="00F201F2">
      <w:pPr>
        <w:rPr>
          <w:rFonts w:ascii="Arial" w:hAnsi="Arial" w:cs="Arial"/>
          <w:b/>
          <w:i/>
        </w:rPr>
      </w:pPr>
      <w:r w:rsidRPr="00C35447">
        <w:rPr>
          <w:rFonts w:ascii="Arial" w:hAnsi="Arial" w:cs="Arial"/>
          <w:b/>
          <w:i/>
        </w:rPr>
        <w:t xml:space="preserve">             Vlastní zdroje autora</w:t>
      </w:r>
    </w:p>
    <w:p w:rsidR="00F201F2" w:rsidRPr="00A735B2" w:rsidRDefault="00F201F2" w:rsidP="00F201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F201F2" w:rsidRPr="00A84231" w:rsidTr="00B30B1C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201F2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třídní knihy, vysvětlení cíle hodiny</w:t>
            </w:r>
          </w:p>
        </w:tc>
        <w:tc>
          <w:tcPr>
            <w:tcW w:w="2552" w:type="dxa"/>
          </w:tcPr>
          <w:p w:rsidR="00F201F2" w:rsidRPr="00A84231" w:rsidRDefault="00F201F2" w:rsidP="00B30B1C">
            <w:pPr>
              <w:widowControl w:val="0"/>
              <w:rPr>
                <w:rFonts w:ascii="Arial" w:hAnsi="Arial" w:cs="Arial"/>
              </w:rPr>
            </w:pPr>
          </w:p>
        </w:tc>
      </w:tr>
      <w:tr w:rsidR="00F201F2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Opakování- jednotky krychlové, systém převádění</w:t>
            </w:r>
          </w:p>
        </w:tc>
        <w:tc>
          <w:tcPr>
            <w:tcW w:w="2552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fólie pro převody jednotek krychlových</w:t>
            </w:r>
          </w:p>
        </w:tc>
      </w:tr>
      <w:tr w:rsidR="00F201F2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F201F2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jednotek objemu v praktickém životě</w:t>
            </w:r>
          </w:p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sami uvádějí příklady ze života, kdy je potřebné převádět jednotky objemu</w:t>
            </w:r>
          </w:p>
        </w:tc>
        <w:tc>
          <w:tcPr>
            <w:tcW w:w="2552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201F2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386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méně častými a obvyklými jednotkami prostřednictvím aplikace “Převody jednotek“ promítnuté na interaktivní tabuli</w:t>
            </w:r>
          </w:p>
        </w:tc>
        <w:tc>
          <w:tcPr>
            <w:tcW w:w="2552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mezipředmětové vztahy matematika- fyzika</w:t>
            </w:r>
          </w:p>
        </w:tc>
      </w:tr>
      <w:tr w:rsidR="00F201F2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F201F2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Počítání příkladů podle přílohy 1 a 2, kontrola pomocí aplikace „Převody jednotek“, samostatná práce žáků, sebehodnocení obvyklým způsobem</w:t>
            </w:r>
          </w:p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Vlepení tabulek 1a 2 do sešitu</w:t>
            </w:r>
          </w:p>
        </w:tc>
      </w:tr>
      <w:tr w:rsidR="00F201F2" w:rsidRPr="00A84231" w:rsidTr="00B30B1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zhodnotí své znalosti tématu, zadání DÚ</w:t>
            </w:r>
          </w:p>
        </w:tc>
        <w:tc>
          <w:tcPr>
            <w:tcW w:w="2552" w:type="dxa"/>
          </w:tcPr>
          <w:p w:rsidR="00F201F2" w:rsidRPr="00A84231" w:rsidRDefault="00F201F2" w:rsidP="00B30B1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F201F2" w:rsidRDefault="00F201F2" w:rsidP="00F201F2">
      <w:pPr>
        <w:rPr>
          <w:rFonts w:ascii="Arial" w:hAnsi="Arial" w:cs="Arial"/>
        </w:rPr>
      </w:pPr>
    </w:p>
    <w:p w:rsidR="00F201F2" w:rsidRDefault="00F201F2" w:rsidP="00F201F2">
      <w:pPr>
        <w:rPr>
          <w:rFonts w:ascii="Arial" w:hAnsi="Arial" w:cs="Arial"/>
        </w:rPr>
      </w:pPr>
    </w:p>
    <w:p w:rsidR="00F201F2" w:rsidRDefault="00F201F2" w:rsidP="00F201F2">
      <w:pPr>
        <w:rPr>
          <w:rFonts w:ascii="Arial" w:hAnsi="Arial" w:cs="Arial"/>
        </w:rPr>
      </w:pPr>
    </w:p>
    <w:p w:rsidR="00F201F2" w:rsidRDefault="00F201F2" w:rsidP="00F201F2">
      <w:pPr>
        <w:rPr>
          <w:rFonts w:ascii="Arial" w:hAnsi="Arial" w:cs="Arial"/>
        </w:rPr>
      </w:pPr>
      <w:r>
        <w:rPr>
          <w:rFonts w:ascii="Arial" w:hAnsi="Arial" w:cs="Arial"/>
        </w:rPr>
        <w:t>Příloha 1</w:t>
      </w:r>
    </w:p>
    <w:p w:rsidR="00F201F2" w:rsidRDefault="00F201F2" w:rsidP="00F201F2">
      <w:pPr>
        <w:rPr>
          <w:rFonts w:ascii="Arial" w:hAnsi="Arial" w:cs="Arial"/>
        </w:rPr>
      </w:pPr>
    </w:p>
    <w:p w:rsidR="00F201F2" w:rsidRDefault="00F201F2" w:rsidP="00F201F2">
      <w:pPr>
        <w:rPr>
          <w:b/>
        </w:rPr>
      </w:pPr>
      <w:r>
        <w:rPr>
          <w:b/>
        </w:rPr>
        <w:t>1</w:t>
      </w:r>
      <w:r w:rsidRPr="0043186C">
        <w:rPr>
          <w:b/>
        </w:rPr>
        <w:t>.</w:t>
      </w:r>
      <w:r>
        <w:rPr>
          <w:b/>
        </w:rPr>
        <w:t xml:space="preserve"> </w:t>
      </w:r>
      <w:r w:rsidRPr="0043186C">
        <w:rPr>
          <w:b/>
        </w:rPr>
        <w:t>Převáděj</w:t>
      </w:r>
      <w:r>
        <w:rPr>
          <w:b/>
        </w:rPr>
        <w:t xml:space="preserve"> jednotky </w:t>
      </w:r>
      <w:r w:rsidRPr="0043186C">
        <w:rPr>
          <w:b/>
        </w:rPr>
        <w:t xml:space="preserve">v tabulce  </w:t>
      </w:r>
    </w:p>
    <w:p w:rsidR="00F201F2" w:rsidRDefault="00F201F2" w:rsidP="00F201F2">
      <w:pPr>
        <w:rPr>
          <w:b/>
        </w:rPr>
      </w:pPr>
    </w:p>
    <w:tbl>
      <w:tblPr>
        <w:tblW w:w="8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7"/>
        <w:gridCol w:w="1957"/>
        <w:gridCol w:w="469"/>
        <w:gridCol w:w="1957"/>
        <w:gridCol w:w="1957"/>
        <w:gridCol w:w="469"/>
      </w:tblGrid>
      <w:tr w:rsidR="00F201F2" w:rsidRPr="00E50613" w:rsidTr="00B30B1C">
        <w:trPr>
          <w:trHeight w:val="476"/>
        </w:trPr>
        <w:tc>
          <w:tcPr>
            <w:tcW w:w="1957" w:type="dxa"/>
            <w:shd w:val="clear" w:color="auto" w:fill="auto"/>
          </w:tcPr>
          <w:p w:rsidR="00F201F2" w:rsidRPr="00E50613" w:rsidRDefault="00F201F2" w:rsidP="00B30B1C">
            <w:pPr>
              <w:rPr>
                <w:b/>
              </w:rPr>
            </w:pPr>
            <w:r w:rsidRPr="00E50613">
              <w:rPr>
                <w:b/>
              </w:rPr>
              <w:t>cm</w:t>
            </w:r>
            <w:r w:rsidRPr="00E50613">
              <w:rPr>
                <w:vertAlign w:val="superscript"/>
              </w:rPr>
              <w:t>3</w:t>
            </w:r>
          </w:p>
        </w:tc>
        <w:tc>
          <w:tcPr>
            <w:tcW w:w="1957" w:type="dxa"/>
            <w:shd w:val="clear" w:color="auto" w:fill="auto"/>
          </w:tcPr>
          <w:p w:rsidR="00F201F2" w:rsidRPr="00E50613" w:rsidRDefault="00F201F2" w:rsidP="00B30B1C">
            <w:pPr>
              <w:rPr>
                <w:b/>
              </w:rPr>
            </w:pPr>
            <w:r w:rsidRPr="00E50613">
              <w:rPr>
                <w:b/>
              </w:rPr>
              <w:t xml:space="preserve"> </w:t>
            </w:r>
            <w:r>
              <w:rPr>
                <w:b/>
              </w:rPr>
              <w:t>d</w:t>
            </w:r>
            <w:r w:rsidRPr="00E50613">
              <w:rPr>
                <w:b/>
              </w:rPr>
              <w:t>m</w:t>
            </w:r>
            <w:r w:rsidRPr="00E50613">
              <w:rPr>
                <w:vertAlign w:val="superscript"/>
              </w:rPr>
              <w:t>3</w:t>
            </w:r>
          </w:p>
        </w:tc>
        <w:tc>
          <w:tcPr>
            <w:tcW w:w="469" w:type="dxa"/>
            <w:vMerge w:val="restart"/>
            <w:tcBorders>
              <w:top w:val="nil"/>
            </w:tcBorders>
            <w:shd w:val="clear" w:color="auto" w:fill="auto"/>
          </w:tcPr>
          <w:p w:rsidR="00F201F2" w:rsidRPr="00E50613" w:rsidRDefault="00F201F2" w:rsidP="00B30B1C">
            <w:pPr>
              <w:rPr>
                <w:b/>
              </w:rPr>
            </w:pPr>
          </w:p>
        </w:tc>
        <w:tc>
          <w:tcPr>
            <w:tcW w:w="1957" w:type="dxa"/>
            <w:shd w:val="clear" w:color="auto" w:fill="auto"/>
          </w:tcPr>
          <w:p w:rsidR="00F201F2" w:rsidRPr="00E50613" w:rsidRDefault="00F201F2" w:rsidP="00B30B1C">
            <w:pPr>
              <w:rPr>
                <w:b/>
              </w:rPr>
            </w:pPr>
            <w:r w:rsidRPr="00E50613">
              <w:rPr>
                <w:b/>
              </w:rPr>
              <w:t xml:space="preserve">  l</w:t>
            </w:r>
          </w:p>
        </w:tc>
        <w:tc>
          <w:tcPr>
            <w:tcW w:w="1957" w:type="dxa"/>
            <w:shd w:val="clear" w:color="auto" w:fill="auto"/>
          </w:tcPr>
          <w:p w:rsidR="00F201F2" w:rsidRPr="00E50613" w:rsidRDefault="00F201F2" w:rsidP="00B30B1C">
            <w:pPr>
              <w:rPr>
                <w:b/>
              </w:rPr>
            </w:pPr>
            <w:r w:rsidRPr="00E50613">
              <w:rPr>
                <w:b/>
              </w:rPr>
              <w:t>cm</w:t>
            </w:r>
            <w:r w:rsidRPr="00E50613">
              <w:rPr>
                <w:vertAlign w:val="superscript"/>
              </w:rPr>
              <w:t>3</w:t>
            </w:r>
          </w:p>
        </w:tc>
        <w:tc>
          <w:tcPr>
            <w:tcW w:w="469" w:type="dxa"/>
            <w:vMerge w:val="restart"/>
            <w:tcBorders>
              <w:top w:val="nil"/>
            </w:tcBorders>
            <w:shd w:val="clear" w:color="auto" w:fill="auto"/>
          </w:tcPr>
          <w:p w:rsidR="00F201F2" w:rsidRPr="00E50613" w:rsidRDefault="00F201F2" w:rsidP="00B30B1C">
            <w:pPr>
              <w:rPr>
                <w:b/>
              </w:rPr>
            </w:pPr>
          </w:p>
        </w:tc>
      </w:tr>
      <w:tr w:rsidR="00F201F2" w:rsidRPr="00D4014A" w:rsidTr="00B30B1C">
        <w:trPr>
          <w:trHeight w:val="511"/>
        </w:trPr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>
              <w:t xml:space="preserve"> 582</w:t>
            </w:r>
          </w:p>
        </w:tc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0,582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 w:rsidRPr="00D4014A">
              <w:t>3</w:t>
            </w:r>
          </w:p>
        </w:tc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0,003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</w:tr>
      <w:tr w:rsidR="00F201F2" w:rsidRPr="00D4014A" w:rsidTr="00B30B1C">
        <w:trPr>
          <w:trHeight w:val="494"/>
        </w:trPr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>
              <w:t xml:space="preserve"> </w:t>
            </w:r>
            <w:r w:rsidRPr="00D4014A">
              <w:t>7</w:t>
            </w:r>
            <w:r>
              <w:t>,2</w:t>
            </w:r>
          </w:p>
        </w:tc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0,0072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>
              <w:t>0,</w:t>
            </w:r>
            <w:r w:rsidRPr="00D4014A">
              <w:t>9</w:t>
            </w:r>
          </w:p>
        </w:tc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0,0009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</w:tr>
      <w:tr w:rsidR="00F201F2" w:rsidRPr="00D4014A" w:rsidTr="00B30B1C">
        <w:trPr>
          <w:trHeight w:val="494"/>
        </w:trPr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>
              <w:t>200</w:t>
            </w:r>
          </w:p>
        </w:tc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0,2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0,56</w:t>
            </w:r>
          </w:p>
        </w:tc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 w:rsidRPr="00D4014A">
              <w:t>560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</w:tr>
      <w:tr w:rsidR="00F201F2" w:rsidRPr="00D4014A" w:rsidTr="00B30B1C">
        <w:trPr>
          <w:trHeight w:val="494"/>
        </w:trPr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360</w:t>
            </w:r>
          </w:p>
        </w:tc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 w:rsidRPr="00D4014A">
              <w:t>0,36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0,0014</w:t>
            </w:r>
          </w:p>
        </w:tc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 w:rsidRPr="00D4014A">
              <w:t>1,4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</w:tr>
      <w:tr w:rsidR="00F201F2" w:rsidRPr="00D4014A" w:rsidTr="00B30B1C">
        <w:trPr>
          <w:trHeight w:val="511"/>
        </w:trPr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2000</w:t>
            </w:r>
          </w:p>
        </w:tc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 w:rsidRPr="00D4014A">
              <w:t>2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  <w:tc>
          <w:tcPr>
            <w:tcW w:w="1957" w:type="dxa"/>
            <w:shd w:val="clear" w:color="auto" w:fill="auto"/>
          </w:tcPr>
          <w:p w:rsidR="00F201F2" w:rsidRPr="00D4014A" w:rsidRDefault="00F201F2" w:rsidP="00B30B1C">
            <w:r w:rsidRPr="00D4014A">
              <w:t>4,7</w:t>
            </w:r>
          </w:p>
        </w:tc>
        <w:tc>
          <w:tcPr>
            <w:tcW w:w="1957" w:type="dxa"/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4700</w:t>
            </w:r>
          </w:p>
        </w:tc>
        <w:tc>
          <w:tcPr>
            <w:tcW w:w="469" w:type="dxa"/>
            <w:vMerge/>
            <w:shd w:val="clear" w:color="auto" w:fill="auto"/>
          </w:tcPr>
          <w:p w:rsidR="00F201F2" w:rsidRPr="00D4014A" w:rsidRDefault="00F201F2" w:rsidP="00B30B1C"/>
        </w:tc>
      </w:tr>
      <w:tr w:rsidR="00F201F2" w:rsidRPr="00D4014A" w:rsidTr="00B30B1C">
        <w:trPr>
          <w:trHeight w:val="494"/>
        </w:trPr>
        <w:tc>
          <w:tcPr>
            <w:tcW w:w="1957" w:type="dxa"/>
            <w:tcBorders>
              <w:top w:val="nil"/>
            </w:tcBorders>
            <w:shd w:val="clear" w:color="auto" w:fill="auto"/>
          </w:tcPr>
          <w:p w:rsidR="00F201F2" w:rsidRPr="00714865" w:rsidRDefault="00F201F2" w:rsidP="00B30B1C">
            <w:pPr>
              <w:rPr>
                <w:color w:val="FF0000"/>
              </w:rPr>
            </w:pPr>
            <w:r w:rsidRPr="00714865">
              <w:rPr>
                <w:color w:val="FF0000"/>
              </w:rPr>
              <w:t>0,0001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</w:tcPr>
          <w:p w:rsidR="00F201F2" w:rsidRPr="00D4014A" w:rsidRDefault="00F201F2" w:rsidP="00B30B1C">
            <w:r>
              <w:t>0,</w:t>
            </w:r>
            <w:r w:rsidRPr="00D4014A">
              <w:t>1</w:t>
            </w:r>
          </w:p>
        </w:tc>
        <w:tc>
          <w:tcPr>
            <w:tcW w:w="469" w:type="dxa"/>
            <w:vMerge/>
            <w:tcBorders>
              <w:top w:val="nil"/>
            </w:tcBorders>
            <w:shd w:val="clear" w:color="auto" w:fill="auto"/>
          </w:tcPr>
          <w:p w:rsidR="00F201F2" w:rsidRPr="00D4014A" w:rsidRDefault="00F201F2" w:rsidP="00B30B1C"/>
        </w:tc>
        <w:tc>
          <w:tcPr>
            <w:tcW w:w="1957" w:type="dxa"/>
            <w:tcBorders>
              <w:top w:val="nil"/>
            </w:tcBorders>
            <w:shd w:val="clear" w:color="auto" w:fill="auto"/>
          </w:tcPr>
          <w:p w:rsidR="00F201F2" w:rsidRPr="00D4014A" w:rsidRDefault="00F201F2" w:rsidP="00B30B1C">
            <w:r w:rsidRPr="00D4014A">
              <w:t>0,008</w:t>
            </w:r>
          </w:p>
        </w:tc>
        <w:tc>
          <w:tcPr>
            <w:tcW w:w="1957" w:type="dxa"/>
            <w:tcBorders>
              <w:top w:val="nil"/>
            </w:tcBorders>
            <w:shd w:val="clear" w:color="auto" w:fill="auto"/>
          </w:tcPr>
          <w:p w:rsidR="00F201F2" w:rsidRPr="0083013C" w:rsidRDefault="00F201F2" w:rsidP="00B30B1C">
            <w:pPr>
              <w:rPr>
                <w:color w:val="FF0000"/>
              </w:rPr>
            </w:pPr>
            <w:r w:rsidRPr="0083013C">
              <w:rPr>
                <w:color w:val="FF0000"/>
              </w:rPr>
              <w:t>8</w:t>
            </w:r>
          </w:p>
        </w:tc>
        <w:tc>
          <w:tcPr>
            <w:tcW w:w="469" w:type="dxa"/>
            <w:vMerge/>
            <w:tcBorders>
              <w:top w:val="nil"/>
            </w:tcBorders>
            <w:shd w:val="clear" w:color="auto" w:fill="auto"/>
          </w:tcPr>
          <w:p w:rsidR="00F201F2" w:rsidRPr="00D4014A" w:rsidRDefault="00F201F2" w:rsidP="00B30B1C"/>
        </w:tc>
      </w:tr>
    </w:tbl>
    <w:p w:rsidR="00F201F2" w:rsidRPr="00D4014A" w:rsidRDefault="00F201F2" w:rsidP="00F201F2">
      <w:r>
        <w:t xml:space="preserve">   </w:t>
      </w:r>
    </w:p>
    <w:p w:rsidR="00F201F2" w:rsidRDefault="00F201F2" w:rsidP="00F201F2">
      <w:pPr>
        <w:rPr>
          <w:rFonts w:ascii="Arial" w:hAnsi="Arial" w:cs="Arial"/>
        </w:rPr>
      </w:pPr>
    </w:p>
    <w:p w:rsidR="00F201F2" w:rsidRDefault="00F201F2" w:rsidP="00F201F2">
      <w:pPr>
        <w:rPr>
          <w:rFonts w:ascii="Arial" w:hAnsi="Arial" w:cs="Arial"/>
        </w:rPr>
      </w:pPr>
      <w:r>
        <w:rPr>
          <w:rFonts w:ascii="Arial" w:hAnsi="Arial" w:cs="Arial"/>
        </w:rPr>
        <w:t>Příloha 2</w:t>
      </w:r>
    </w:p>
    <w:p w:rsidR="00F201F2" w:rsidRDefault="00F201F2" w:rsidP="00F201F2">
      <w:pPr>
        <w:rPr>
          <w:rFonts w:ascii="Arial" w:hAnsi="Arial" w:cs="Arial"/>
        </w:rPr>
      </w:pPr>
    </w:p>
    <w:p w:rsidR="00F201F2" w:rsidRDefault="00F201F2" w:rsidP="00F201F2">
      <w:pPr>
        <w:rPr>
          <w:b/>
        </w:rPr>
      </w:pPr>
      <w:r>
        <w:rPr>
          <w:b/>
        </w:rPr>
        <w:t>2. Převeď jednotky krychlové nebo doplň jednotky</w:t>
      </w:r>
    </w:p>
    <w:p w:rsidR="00F201F2" w:rsidRDefault="00F201F2" w:rsidP="00F201F2"/>
    <w:p w:rsidR="00F201F2" w:rsidRDefault="00F201F2" w:rsidP="00F201F2">
      <w:r>
        <w:t>a)</w:t>
      </w:r>
      <w:r w:rsidRPr="006859FD">
        <w:t>7,2</w:t>
      </w:r>
      <w:r>
        <w:t>m</w:t>
      </w:r>
      <w:r>
        <w:rPr>
          <w:vertAlign w:val="superscript"/>
        </w:rPr>
        <w:t>3</w:t>
      </w:r>
      <w:r>
        <w:t>=                       cm</w:t>
      </w:r>
      <w:r>
        <w:rPr>
          <w:vertAlign w:val="superscript"/>
        </w:rPr>
        <w:t>3</w:t>
      </w:r>
      <w:r>
        <w:t xml:space="preserve">                                         </w:t>
      </w:r>
    </w:p>
    <w:p w:rsidR="00F201F2" w:rsidRDefault="00F201F2" w:rsidP="00F201F2">
      <w:r>
        <w:t xml:space="preserve"> b) 0,020 6m</w:t>
      </w:r>
      <w:r>
        <w:rPr>
          <w:vertAlign w:val="superscript"/>
        </w:rPr>
        <w:t>3</w:t>
      </w:r>
      <w:r>
        <w:t>=             mm</w:t>
      </w:r>
      <w:r>
        <w:rPr>
          <w:vertAlign w:val="superscript"/>
        </w:rPr>
        <w:t>3</w:t>
      </w:r>
      <w:r>
        <w:t xml:space="preserve">                </w:t>
      </w:r>
    </w:p>
    <w:p w:rsidR="00F201F2" w:rsidRDefault="00F201F2" w:rsidP="00F201F2">
      <w:r>
        <w:t>c) 0, 000 56cm</w:t>
      </w:r>
      <w:r>
        <w:rPr>
          <w:vertAlign w:val="superscript"/>
        </w:rPr>
        <w:t>3</w:t>
      </w:r>
      <w:r>
        <w:t>=          dm</w:t>
      </w:r>
      <w:r>
        <w:rPr>
          <w:vertAlign w:val="superscript"/>
        </w:rPr>
        <w:t>3</w:t>
      </w:r>
      <w:r>
        <w:t xml:space="preserve">                                          </w:t>
      </w:r>
    </w:p>
    <w:p w:rsidR="00F201F2" w:rsidRDefault="00F201F2" w:rsidP="00F201F2">
      <w:r>
        <w:t>d) 5 963cm</w:t>
      </w:r>
      <w:r>
        <w:rPr>
          <w:vertAlign w:val="superscript"/>
        </w:rPr>
        <w:t>3</w:t>
      </w:r>
      <w:r>
        <w:t>=                m</w:t>
      </w:r>
      <w:r>
        <w:rPr>
          <w:vertAlign w:val="superscript"/>
        </w:rPr>
        <w:t>3</w:t>
      </w:r>
      <w:r>
        <w:t xml:space="preserve">                  </w:t>
      </w:r>
    </w:p>
    <w:p w:rsidR="00F201F2" w:rsidRDefault="00F201F2" w:rsidP="00F201F2">
      <w:r>
        <w:t>e) 26,39cm</w:t>
      </w:r>
      <w:r>
        <w:rPr>
          <w:vertAlign w:val="superscript"/>
        </w:rPr>
        <w:t>3</w:t>
      </w:r>
      <w:r>
        <w:t>=                 m</w:t>
      </w:r>
      <w:r>
        <w:rPr>
          <w:vertAlign w:val="superscript"/>
        </w:rPr>
        <w:t>3</w:t>
      </w:r>
      <w:r>
        <w:t xml:space="preserve">                                          </w:t>
      </w:r>
    </w:p>
    <w:p w:rsidR="00F201F2" w:rsidRDefault="00F201F2" w:rsidP="00F201F2">
      <w:r>
        <w:t xml:space="preserve"> f) 45,22mm</w:t>
      </w:r>
      <w:r>
        <w:rPr>
          <w:vertAlign w:val="superscript"/>
        </w:rPr>
        <w:t>3</w:t>
      </w:r>
      <w:r>
        <w:t>=             cm</w:t>
      </w:r>
      <w:r>
        <w:rPr>
          <w:vertAlign w:val="superscript"/>
        </w:rPr>
        <w:t>3</w:t>
      </w:r>
      <w:r>
        <w:t xml:space="preserve">                 </w:t>
      </w:r>
    </w:p>
    <w:p w:rsidR="00F201F2" w:rsidRDefault="00F201F2" w:rsidP="00F201F2"/>
    <w:p w:rsidR="00F201F2" w:rsidRDefault="00F201F2" w:rsidP="00F201F2">
      <w:r>
        <w:t>g) 7,8dm</w:t>
      </w:r>
      <w:r>
        <w:rPr>
          <w:vertAlign w:val="superscript"/>
        </w:rPr>
        <w:t>3</w:t>
      </w:r>
      <w:r>
        <w:t xml:space="preserve"> = 7 800                                                         </w:t>
      </w:r>
    </w:p>
    <w:p w:rsidR="00F201F2" w:rsidRDefault="00F201F2" w:rsidP="00F201F2">
      <w:r>
        <w:t>h) 9 600cm</w:t>
      </w:r>
      <w:r>
        <w:rPr>
          <w:vertAlign w:val="superscript"/>
        </w:rPr>
        <w:t>3</w:t>
      </w:r>
      <w:r>
        <w:t>= 9,6</w:t>
      </w:r>
    </w:p>
    <w:p w:rsidR="00F201F2" w:rsidRDefault="00F201F2" w:rsidP="00F201F2">
      <w:r>
        <w:t>i) 50 068mm</w:t>
      </w:r>
      <w:r>
        <w:rPr>
          <w:vertAlign w:val="superscript"/>
        </w:rPr>
        <w:t>3</w:t>
      </w:r>
      <w:r>
        <w:t xml:space="preserve"> = 0,0506 8                                             </w:t>
      </w:r>
    </w:p>
    <w:p w:rsidR="00F201F2" w:rsidRDefault="00F201F2" w:rsidP="00F201F2">
      <w:r>
        <w:t xml:space="preserve"> j) 0,000 14dm</w:t>
      </w:r>
      <w:r>
        <w:rPr>
          <w:vertAlign w:val="superscript"/>
        </w:rPr>
        <w:t>3</w:t>
      </w:r>
      <w:r>
        <w:t>=140</w:t>
      </w:r>
    </w:p>
    <w:p w:rsidR="00F201F2" w:rsidRDefault="00F201F2" w:rsidP="00F201F2">
      <w:r>
        <w:t>k) 66,98m</w:t>
      </w:r>
      <w:r>
        <w:rPr>
          <w:vertAlign w:val="superscript"/>
        </w:rPr>
        <w:t>3</w:t>
      </w:r>
      <w:r>
        <w:t xml:space="preserve">=  66 980                                                     </w:t>
      </w:r>
    </w:p>
    <w:p w:rsidR="00F201F2" w:rsidRDefault="00F201F2" w:rsidP="00F201F2">
      <w:r>
        <w:t>l) 80,6cm</w:t>
      </w:r>
      <w:r>
        <w:rPr>
          <w:vertAlign w:val="superscript"/>
        </w:rPr>
        <w:t>3</w:t>
      </w:r>
      <w:r>
        <w:t xml:space="preserve">= 80 600 </w:t>
      </w:r>
      <w:bookmarkStart w:id="0" w:name="_GoBack"/>
      <w:bookmarkEnd w:id="0"/>
    </w:p>
    <w:p w:rsidR="0071446F" w:rsidRDefault="0071446F" w:rsidP="00F201F2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09B" w:rsidRDefault="0001009B">
      <w:r>
        <w:separator/>
      </w:r>
    </w:p>
  </w:endnote>
  <w:endnote w:type="continuationSeparator" w:id="0">
    <w:p w:rsidR="0001009B" w:rsidRDefault="000100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09B" w:rsidRDefault="0001009B">
      <w:r>
        <w:separator/>
      </w:r>
    </w:p>
  </w:footnote>
  <w:footnote w:type="continuationSeparator" w:id="0">
    <w:p w:rsidR="0001009B" w:rsidRDefault="000100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009B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2DA2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01F2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4030-prevody-jednote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7DA2D40-313C-42F8-8132-25B98C81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337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2015-05-28T09:30:00Z</dcterms:created>
  <dcterms:modified xsi:type="dcterms:W3CDTF">2015-05-28T09:30:00Z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