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CD1" w:rsidRDefault="00680CD1" w:rsidP="00680CD1">
      <w:pPr>
        <w:pStyle w:val="Zhlav"/>
        <w:tabs>
          <w:tab w:val="left" w:pos="708"/>
        </w:tabs>
        <w:rPr>
          <w:rFonts w:ascii="Arial" w:hAnsi="Arial" w:cs="Arial"/>
          <w:sz w:val="28"/>
          <w:szCs w:val="18"/>
        </w:rPr>
      </w:pPr>
    </w:p>
    <w:p w:rsidR="00680CD1" w:rsidRDefault="00680CD1" w:rsidP="00680CD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80CD1" w:rsidRDefault="00680CD1" w:rsidP="00680CD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680CD1" w:rsidRDefault="00680CD1" w:rsidP="00680CD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680CD1" w:rsidRDefault="00680CD1" w:rsidP="00680CD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680CD1" w:rsidRDefault="00680CD1" w:rsidP="00680CD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 Mgr. Jaroslava </w:t>
      </w:r>
      <w:proofErr w:type="spellStart"/>
      <w:r>
        <w:rPr>
          <w:rFonts w:ascii="Arial" w:hAnsi="Arial" w:cs="Arial"/>
          <w:b/>
          <w:bCs/>
          <w:iCs/>
        </w:rPr>
        <w:t>Rychlovská</w:t>
      </w:r>
      <w:proofErr w:type="spellEnd"/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 (P26)</w:t>
      </w: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Brainstorming</w:t>
      </w: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8.</w:t>
      </w: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Státní rozpočet</w:t>
      </w: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seznámení s novými pojmy, vyhledávání na internetu, samostatně pracují a doplňují požadované údaje</w:t>
      </w: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statická a dynamická projekce</w:t>
      </w: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 s připojením k Internetu</w:t>
      </w: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680CD1" w:rsidTr="00680C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80CD1" w:rsidTr="00680C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rPr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sz w:val="22"/>
                <w:szCs w:val="22"/>
              </w:rPr>
              <w:t>stanoveni</w:t>
            </w:r>
            <w:proofErr w:type="spellEnd"/>
            <w:r>
              <w:rPr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CD1" w:rsidRDefault="00680CD1">
            <w:pPr>
              <w:widowControl w:val="0"/>
              <w:rPr>
                <w:rFonts w:ascii="Arial" w:hAnsi="Arial" w:cs="Arial"/>
              </w:rPr>
            </w:pPr>
          </w:p>
        </w:tc>
      </w:tr>
      <w:tr w:rsidR="00680CD1" w:rsidTr="00680C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t>Rozhovor o zodpovědnosti při hospodaření s penězi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680CD1" w:rsidTr="00680C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bCs/>
              </w:rPr>
              <w:t>Motivační rozhovor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680CD1" w:rsidTr="00680C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t>Žáci se seznámí se s hospodaření s rodinným rozpočtem, druhy rozpočtů, příjmová a výdajová strana státního rozpočtu</w:t>
            </w:r>
          </w:p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rPr>
                <w:sz w:val="22"/>
                <w:szCs w:val="22"/>
              </w:rPr>
              <w:t>Shrnutí</w:t>
            </w:r>
          </w:p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680CD1" w:rsidTr="00680C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Procvičení na tabletu on – line ministerstvo financí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http://www.mfcr.cz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pracují každý na svém tabletu.</w:t>
            </w:r>
          </w:p>
        </w:tc>
      </w:tr>
      <w:tr w:rsidR="00680CD1" w:rsidTr="00680CD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CD1" w:rsidRDefault="00680CD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</w:tbl>
    <w:p w:rsidR="00680CD1" w:rsidRDefault="00680CD1" w:rsidP="00680CD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680CD1" w:rsidRDefault="00680CD1" w:rsidP="00680CD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680CD1" w:rsidRDefault="00680CD1" w:rsidP="00680CD1"/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962" w:rsidRDefault="00401962">
      <w:r>
        <w:separator/>
      </w:r>
    </w:p>
  </w:endnote>
  <w:endnote w:type="continuationSeparator" w:id="0">
    <w:p w:rsidR="00401962" w:rsidRDefault="00401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962" w:rsidRDefault="00401962">
      <w:r>
        <w:separator/>
      </w:r>
    </w:p>
  </w:footnote>
  <w:footnote w:type="continuationSeparator" w:id="0">
    <w:p w:rsidR="00401962" w:rsidRDefault="004019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1962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0CD1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97749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fcr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763979-C18C-481E-9E2F-197A078CE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2015-06-03T12:29:00Z</dcterms:created>
  <dcterms:modified xsi:type="dcterms:W3CDTF">2015-06-03T12:29:00Z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