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F83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F4F83" w:rsidRDefault="000F4F83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F4F83" w:rsidRDefault="005A420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F4F83" w:rsidRDefault="000F4F83">
      <w:pPr>
        <w:pStyle w:val="Seznmek"/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F4F83" w:rsidRDefault="005A4206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</w:t>
      </w:r>
      <w:r w:rsidR="00C70DB1">
        <w:rPr>
          <w:rFonts w:ascii="Arial" w:eastAsia="Arial" w:hAnsi="Arial" w:cs="Arial"/>
          <w:b/>
          <w:bCs/>
        </w:rPr>
        <w:t>í autora: Myslimír Odstrčil</w:t>
      </w:r>
    </w:p>
    <w:p w:rsidR="0071103B" w:rsidRDefault="0071103B">
      <w:pPr>
        <w:pStyle w:val="Seznmek"/>
        <w:spacing w:line="360" w:lineRule="auto"/>
        <w:ind w:firstLine="0"/>
        <w:rPr>
          <w:rFonts w:ascii="Arial" w:eastAsia="Arial" w:hAnsi="Arial" w:cs="Arial"/>
          <w:b/>
          <w:bCs/>
        </w:rPr>
      </w:pPr>
    </w:p>
    <w:p w:rsidR="000F4F83" w:rsidRDefault="005A4206">
      <w:pPr>
        <w:pStyle w:val="Seznmek"/>
        <w:spacing w:line="360" w:lineRule="auto"/>
        <w:ind w:left="284" w:hanging="284"/>
      </w:pPr>
      <w:r>
        <w:rPr>
          <w:rFonts w:ascii="Arial" w:hAnsi="Arial" w:cs="Arial"/>
          <w:b/>
          <w:bCs/>
          <w:iCs/>
        </w:rPr>
        <w:t>Škola:</w:t>
      </w:r>
      <w:r w:rsidR="00C70DB1">
        <w:rPr>
          <w:rFonts w:ascii="Arial" w:hAnsi="Arial" w:cs="Arial"/>
        </w:rPr>
        <w:t xml:space="preserve"> P48</w:t>
      </w:r>
      <w:r w:rsidR="0000317C">
        <w:rPr>
          <w:rFonts w:ascii="Arial" w:hAnsi="Arial" w:cs="Arial"/>
        </w:rPr>
        <w:t>,</w:t>
      </w:r>
      <w:r w:rsidR="00C70DB1">
        <w:rPr>
          <w:rFonts w:ascii="Arial" w:hAnsi="Arial" w:cs="Arial"/>
        </w:rPr>
        <w:t xml:space="preserve"> Základní škola a mateřská škola Všetaty – okres Mělník, příspěvková organizace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Klíčová slova: </w:t>
      </w:r>
      <w:r w:rsidR="00534802">
        <w:rPr>
          <w:rFonts w:ascii="Arial" w:hAnsi="Arial" w:cs="Arial"/>
        </w:rPr>
        <w:t>P48_dotkin, trojúhelník, osa úsečky, osy stran trojúhelníku, průsečík,</w:t>
      </w:r>
    </w:p>
    <w:p w:rsidR="00534802" w:rsidRPr="00534802" w:rsidRDefault="00534802">
      <w:pPr>
        <w:pStyle w:val="Seznmek"/>
        <w:spacing w:line="360" w:lineRule="auto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              </w:t>
      </w:r>
      <w:r>
        <w:rPr>
          <w:rFonts w:ascii="Arial" w:hAnsi="Arial" w:cs="Arial"/>
          <w:bCs/>
        </w:rPr>
        <w:t>střed kružnice opsané trojúhelníku, kružnice opsaná, poloměr.</w:t>
      </w:r>
    </w:p>
    <w:p w:rsidR="000F4F83" w:rsidRDefault="005A4206">
      <w:pPr>
        <w:pStyle w:val="Seznmek"/>
        <w:spacing w:line="360" w:lineRule="auto"/>
        <w:ind w:left="13" w:hanging="26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Anotace:</w:t>
      </w:r>
      <w:r>
        <w:rPr>
          <w:rFonts w:ascii="Arial" w:hAnsi="Arial" w:cs="Arial"/>
        </w:rPr>
        <w:t xml:space="preserve"> Příprava na hod</w:t>
      </w:r>
      <w:r w:rsidR="00C70DB1">
        <w:rPr>
          <w:rFonts w:ascii="Arial" w:hAnsi="Arial" w:cs="Arial"/>
        </w:rPr>
        <w:t>inu matematiky s využitím tabletu.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 w:rsidR="00C70DB1">
        <w:rPr>
          <w:rFonts w:ascii="Arial" w:hAnsi="Arial" w:cs="Arial"/>
        </w:rPr>
        <w:t xml:space="preserve"> Matematika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 w:rsidR="00C70DB1">
        <w:rPr>
          <w:rFonts w:ascii="Arial" w:hAnsi="Arial" w:cs="Arial"/>
        </w:rPr>
        <w:t xml:space="preserve"> 6</w:t>
      </w:r>
    </w:p>
    <w:p w:rsidR="000F4F83" w:rsidRDefault="005A4206">
      <w:pPr>
        <w:pStyle w:val="Seznmek"/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</w:t>
      </w:r>
      <w:r w:rsidR="00534802">
        <w:rPr>
          <w:rFonts w:ascii="Arial" w:hAnsi="Arial" w:cs="Arial"/>
        </w:rPr>
        <w:t xml:space="preserve"> Kružnice opsaná trojúhelníku.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</w:rPr>
        <w:t xml:space="preserve"> </w:t>
      </w:r>
      <w:r w:rsidR="00534802">
        <w:rPr>
          <w:rFonts w:ascii="Arial" w:hAnsi="Arial" w:cs="Arial"/>
        </w:rPr>
        <w:t>Sestrojení kružnice opsané trojúhelníku.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Cíl:</w:t>
      </w:r>
      <w:r w:rsidR="00534802">
        <w:rPr>
          <w:rFonts w:ascii="Arial" w:hAnsi="Arial" w:cs="Arial"/>
        </w:rPr>
        <w:t xml:space="preserve"> Pochopit geometrický význam středu opsané kružnice trojúhelníku jako bodu,</w:t>
      </w:r>
    </w:p>
    <w:p w:rsidR="00534802" w:rsidRDefault="00534802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</w:rPr>
        <w:t>který má shodnou vzdálenost od každého vrcholu trojúhelníku a tato vzdálenost tvoří poloměr kružnice opsané trojúhelníku.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1A0D99">
        <w:rPr>
          <w:rFonts w:ascii="Arial" w:hAnsi="Arial" w:cs="Arial"/>
        </w:rPr>
        <w:t xml:space="preserve"> Práce žáků s tablety ve dvojicích vedená učitelem s projekcí na tabuli.</w:t>
      </w:r>
    </w:p>
    <w:p w:rsidR="000F4F83" w:rsidRDefault="005A4206">
      <w:pPr>
        <w:pStyle w:val="Seznmek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 xml:space="preserve"> řízený rozhovor,</w:t>
      </w:r>
      <w:r w:rsidR="001A0D99">
        <w:rPr>
          <w:rFonts w:ascii="Arial" w:hAnsi="Arial" w:cs="Arial"/>
        </w:rPr>
        <w:t xml:space="preserve"> příklady z praktického života,</w:t>
      </w:r>
      <w:r>
        <w:rPr>
          <w:rFonts w:ascii="Arial" w:hAnsi="Arial" w:cs="Arial"/>
        </w:rPr>
        <w:t xml:space="preserve"> vysvětlování, sledování</w:t>
      </w:r>
      <w:r w:rsidR="001A0D99">
        <w:rPr>
          <w:rFonts w:ascii="Arial" w:hAnsi="Arial" w:cs="Arial"/>
        </w:rPr>
        <w:t xml:space="preserve"> aplikace, zjišťování rozdílů </w:t>
      </w:r>
      <w:r w:rsidR="006E76C6">
        <w:rPr>
          <w:rFonts w:ascii="Arial" w:hAnsi="Arial" w:cs="Arial"/>
        </w:rPr>
        <w:t>v umístění středu opsané kružnice u ostroúhlého, pravoúhlého a tupoúhlého trojúhelníku</w:t>
      </w:r>
      <w:r>
        <w:rPr>
          <w:rFonts w:ascii="Arial" w:hAnsi="Arial" w:cs="Arial"/>
        </w:rPr>
        <w:t>, diskuze ve skupin</w:t>
      </w:r>
      <w:r w:rsidR="001A0D99">
        <w:rPr>
          <w:rFonts w:ascii="Arial" w:hAnsi="Arial" w:cs="Arial"/>
        </w:rPr>
        <w:t>ě, spolupráce žáků ve dvojicích.</w:t>
      </w:r>
    </w:p>
    <w:p w:rsidR="001A0D99" w:rsidRPr="00BD3BBA" w:rsidRDefault="005A4206">
      <w:pPr>
        <w:pStyle w:val="Seznmek"/>
        <w:spacing w:line="360" w:lineRule="auto"/>
        <w:ind w:firstLine="0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Pomůcky:</w:t>
      </w:r>
      <w:r w:rsidR="001A0D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tablety pro pedagoga a do skupin pro žáky s na</w:t>
      </w:r>
      <w:r w:rsidR="001A0D99">
        <w:rPr>
          <w:rFonts w:ascii="Arial" w:hAnsi="Arial" w:cs="Arial"/>
        </w:rPr>
        <w:t>instalovanou aplikac</w:t>
      </w:r>
      <w:r w:rsidR="001A0D99">
        <w:rPr>
          <w:rFonts w:ascii="Arial" w:hAnsi="Arial" w:cs="Arial"/>
          <w:i/>
        </w:rPr>
        <w:t>í</w:t>
      </w:r>
      <w:r w:rsidR="001A0D99" w:rsidRPr="00BD3BBA">
        <w:rPr>
          <w:rFonts w:ascii="Arial" w:hAnsi="Arial" w:cs="Arial"/>
          <w:b/>
          <w:i/>
        </w:rPr>
        <w:t xml:space="preserve"> GeoGebra</w:t>
      </w:r>
    </w:p>
    <w:p w:rsidR="000F4F83" w:rsidRDefault="005A4206">
      <w:pPr>
        <w:pStyle w:val="Seznmek"/>
        <w:spacing w:line="360" w:lineRule="auto"/>
        <w:ind w:firstLine="0"/>
      </w:pPr>
      <w:r>
        <w:rPr>
          <w:rFonts w:ascii="Arial" w:hAnsi="Arial" w:cs="Arial"/>
          <w:b/>
        </w:rPr>
        <w:t>Zdroje:</w:t>
      </w:r>
      <w:r w:rsidR="0071103B">
        <w:rPr>
          <w:rFonts w:ascii="Arial" w:hAnsi="Arial" w:cs="Arial"/>
        </w:rPr>
        <w:t xml:space="preserve"> GeoGebra</w:t>
      </w:r>
      <w:r w:rsidR="0000317C">
        <w:rPr>
          <w:rFonts w:ascii="Arial" w:hAnsi="Arial" w:cs="Arial"/>
        </w:rPr>
        <w:t xml:space="preserve"> - </w:t>
      </w:r>
      <w:hyperlink r:id="rId7" w:history="1">
        <w:r w:rsidR="0000317C" w:rsidRPr="00C446BC">
          <w:rPr>
            <w:rStyle w:val="Hypertextovodkaz"/>
            <w:rFonts w:ascii="Arial" w:hAnsi="Arial" w:cs="Arial"/>
          </w:rPr>
          <w:t>http://dumy.cz/material/150092-geogebra</w:t>
        </w:r>
      </w:hyperlink>
      <w:r w:rsidR="0000317C">
        <w:rPr>
          <w:rFonts w:ascii="Arial" w:hAnsi="Arial" w:cs="Arial"/>
        </w:rPr>
        <w:t xml:space="preserve"> </w:t>
      </w:r>
    </w:p>
    <w:p w:rsidR="000F4F83" w:rsidRDefault="000F4F83">
      <w:pPr>
        <w:pStyle w:val="Seznmek"/>
        <w:spacing w:line="360" w:lineRule="auto"/>
        <w:ind w:firstLine="0"/>
        <w:rPr>
          <w:rFonts w:ascii="Arial" w:hAnsi="Arial" w:cs="Arial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42"/>
        <w:gridCol w:w="5510"/>
        <w:gridCol w:w="1820"/>
      </w:tblGrid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E1395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Sdělení cíle hodiny žákům. </w:t>
            </w:r>
            <w:r w:rsidR="00241735">
              <w:rPr>
                <w:rFonts w:ascii="Arial" w:hAnsi="Arial" w:cs="Arial"/>
                <w:sz w:val="22"/>
                <w:szCs w:val="22"/>
              </w:rPr>
              <w:t>Jak najít bod, který je stejně vzdálen od tří různých bodů roviny?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241735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Osa úsečky, vlastnosti všech bodů ležících na ose úsečky. Prezentace učitele projekcí na tabuli.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tandard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</w:t>
            </w:r>
            <w:r w:rsidR="00E1395F">
              <w:rPr>
                <w:rFonts w:ascii="Arial" w:hAnsi="Arial" w:cs="Arial"/>
                <w:sz w:val="22"/>
                <w:szCs w:val="22"/>
              </w:rPr>
              <w:t xml:space="preserve"> rozhovor s</w:t>
            </w:r>
            <w:r w:rsidR="0000317C">
              <w:rPr>
                <w:rFonts w:ascii="Arial" w:hAnsi="Arial" w:cs="Arial"/>
                <w:sz w:val="22"/>
                <w:szCs w:val="22"/>
              </w:rPr>
              <w:t> </w:t>
            </w:r>
            <w:r w:rsidR="00E1395F">
              <w:rPr>
                <w:rFonts w:ascii="Arial" w:hAnsi="Arial" w:cs="Arial"/>
                <w:sz w:val="22"/>
                <w:szCs w:val="22"/>
              </w:rPr>
              <w:t>prezentací</w:t>
            </w:r>
            <w:r w:rsidR="0000317C">
              <w:rPr>
                <w:rFonts w:ascii="Arial" w:hAnsi="Arial" w:cs="Arial"/>
                <w:sz w:val="22"/>
                <w:szCs w:val="22"/>
              </w:rPr>
              <w:t>,</w:t>
            </w:r>
            <w:r w:rsidR="00E1395F">
              <w:rPr>
                <w:rFonts w:ascii="Arial" w:hAnsi="Arial" w:cs="Arial"/>
                <w:sz w:val="22"/>
                <w:szCs w:val="22"/>
              </w:rPr>
              <w:t xml:space="preserve"> co už známe.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Motivace, obsah hodiny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21A0" w:rsidRDefault="00241735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Zvolte tři různ</w:t>
            </w:r>
            <w:r w:rsidR="0000317C">
              <w:rPr>
                <w:rFonts w:ascii="Arial" w:hAnsi="Arial" w:cs="Arial"/>
                <w:sz w:val="22"/>
                <w:szCs w:val="22"/>
              </w:rPr>
              <w:t>é body (A, B, C</w:t>
            </w:r>
            <w:r>
              <w:rPr>
                <w:rFonts w:ascii="Arial" w:hAnsi="Arial" w:cs="Arial"/>
                <w:sz w:val="22"/>
                <w:szCs w:val="22"/>
              </w:rPr>
              <w:t xml:space="preserve">) v rovině. A je chata Adama, B je chata Bořka a C je chata Cyrila. Tito tři kamarádi se domluvili, že si postaví společné ohniště O tak, aby každý měl ze své chaty k ohništi stejnou vzdálenost. </w:t>
            </w:r>
            <w:r w:rsidR="00024455">
              <w:rPr>
                <w:rFonts w:ascii="Arial" w:hAnsi="Arial" w:cs="Arial"/>
                <w:sz w:val="22"/>
                <w:szCs w:val="22"/>
              </w:rPr>
              <w:t>Učitel vyzve žáky</w:t>
            </w:r>
            <w:r w:rsidR="0000317C">
              <w:rPr>
                <w:rFonts w:ascii="Arial" w:hAnsi="Arial" w:cs="Arial"/>
                <w:sz w:val="22"/>
                <w:szCs w:val="22"/>
              </w:rPr>
              <w:t>,</w:t>
            </w:r>
            <w:r w:rsidR="00024455">
              <w:rPr>
                <w:rFonts w:ascii="Arial" w:hAnsi="Arial" w:cs="Arial"/>
                <w:sz w:val="22"/>
                <w:szCs w:val="22"/>
              </w:rPr>
              <w:t xml:space="preserve"> aby bod našli</w:t>
            </w:r>
            <w:r>
              <w:rPr>
                <w:rFonts w:ascii="Arial" w:hAnsi="Arial" w:cs="Arial"/>
                <w:sz w:val="22"/>
                <w:szCs w:val="22"/>
              </w:rPr>
              <w:t xml:space="preserve"> a označili </w:t>
            </w:r>
            <w:r w:rsidR="00024455">
              <w:rPr>
                <w:rFonts w:ascii="Arial" w:hAnsi="Arial" w:cs="Arial"/>
                <w:sz w:val="22"/>
                <w:szCs w:val="22"/>
              </w:rPr>
              <w:t>O, změřili v programu Geogebra úsečky AO, BO, CO. Úkol, který se zdá některým žákům jednoduchý</w:t>
            </w:r>
            <w:r w:rsidR="0000317C">
              <w:rPr>
                <w:rFonts w:ascii="Arial" w:hAnsi="Arial" w:cs="Arial"/>
                <w:sz w:val="22"/>
                <w:szCs w:val="22"/>
              </w:rPr>
              <w:t>,</w:t>
            </w:r>
            <w:r w:rsidR="00024455">
              <w:rPr>
                <w:rFonts w:ascii="Arial" w:hAnsi="Arial" w:cs="Arial"/>
                <w:sz w:val="22"/>
                <w:szCs w:val="22"/>
              </w:rPr>
              <w:t xml:space="preserve"> se s</w:t>
            </w:r>
            <w:r w:rsidR="0000317C">
              <w:rPr>
                <w:rFonts w:ascii="Arial" w:hAnsi="Arial" w:cs="Arial"/>
                <w:sz w:val="22"/>
                <w:szCs w:val="22"/>
              </w:rPr>
              <w:t>tává problémem, který v praxi „</w:t>
            </w:r>
            <w:r w:rsidR="00024455">
              <w:rPr>
                <w:rFonts w:ascii="Arial" w:hAnsi="Arial" w:cs="Arial"/>
                <w:sz w:val="22"/>
                <w:szCs w:val="22"/>
              </w:rPr>
              <w:t>stavebního projektanta“ nelze řešit metodou pokus – omyl.</w:t>
            </w:r>
          </w:p>
          <w:p w:rsidR="007B3F0D" w:rsidRDefault="007B3F0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 vyzve dvojice, aby odstranili bod O.</w:t>
            </w:r>
          </w:p>
          <w:p w:rsidR="007B3F0D" w:rsidRDefault="0000317C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Musí existovat přesné </w:t>
            </w:r>
            <w:r w:rsidR="007B3F0D">
              <w:rPr>
                <w:rFonts w:ascii="Arial" w:hAnsi="Arial" w:cs="Arial"/>
                <w:sz w:val="22"/>
                <w:szCs w:val="22"/>
              </w:rPr>
              <w:t>geometrické řešení úlohy.</w:t>
            </w:r>
          </w:p>
          <w:p w:rsidR="00024455" w:rsidRDefault="00024455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 chvilce váhání někteří žáci začnou </w:t>
            </w:r>
            <w:r w:rsidR="0000317C">
              <w:rPr>
                <w:rFonts w:ascii="Arial" w:hAnsi="Arial" w:cs="Arial"/>
                <w:sz w:val="22"/>
                <w:szCs w:val="22"/>
              </w:rPr>
              <w:t xml:space="preserve">experimentovat se spojením bodů </w:t>
            </w:r>
            <w:r>
              <w:rPr>
                <w:rFonts w:ascii="Arial" w:hAnsi="Arial" w:cs="Arial"/>
                <w:sz w:val="22"/>
                <w:szCs w:val="22"/>
              </w:rPr>
              <w:t>A,</w:t>
            </w:r>
            <w:r w:rsidR="0000317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B,</w:t>
            </w:r>
            <w:r w:rsidR="0000317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 v trojúhelník ABC. Po nápovědě o vlastnostech všech bodů osy úsečky pak začnou sestrojovat osy stran trojúhelníku ABC.</w:t>
            </w:r>
          </w:p>
          <w:p w:rsidR="00024455" w:rsidRDefault="00024455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 žáky je tato práce velice zajímavá pro pocit objevování</w:t>
            </w:r>
            <w:r w:rsidR="007B3F0D">
              <w:rPr>
                <w:rFonts w:ascii="Arial" w:hAnsi="Arial" w:cs="Arial"/>
                <w:sz w:val="22"/>
                <w:szCs w:val="22"/>
              </w:rPr>
              <w:t xml:space="preserve"> správného</w:t>
            </w:r>
            <w:r>
              <w:rPr>
                <w:rFonts w:ascii="Arial" w:hAnsi="Arial" w:cs="Arial"/>
                <w:sz w:val="22"/>
                <w:szCs w:val="22"/>
              </w:rPr>
              <w:t xml:space="preserve"> řešení problémové úlohy.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E1395F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žáků do dvojic,</w:t>
            </w:r>
          </w:p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kontrola </w:t>
            </w:r>
            <w:r w:rsidR="00E1395F">
              <w:rPr>
                <w:rFonts w:ascii="Arial" w:hAnsi="Arial" w:cs="Arial"/>
                <w:sz w:val="22"/>
                <w:szCs w:val="22"/>
              </w:rPr>
              <w:t>spuštění aplikace</w:t>
            </w:r>
            <w:r w:rsidR="0041572D">
              <w:rPr>
                <w:rFonts w:ascii="Arial" w:hAnsi="Arial" w:cs="Arial"/>
                <w:sz w:val="22"/>
                <w:szCs w:val="22"/>
              </w:rPr>
              <w:t xml:space="preserve"> GeoGebra</w:t>
            </w:r>
            <w:r w:rsidR="00E1395F">
              <w:rPr>
                <w:rFonts w:ascii="Arial" w:hAnsi="Arial" w:cs="Arial"/>
                <w:sz w:val="22"/>
                <w:szCs w:val="22"/>
              </w:rPr>
              <w:t xml:space="preserve"> na tabletu</w:t>
            </w:r>
            <w:r w:rsidR="0041572D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F4F83" w:rsidRDefault="000F4F83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0F4F83" w:rsidRDefault="0041572D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Sledování práce žáků</w:t>
            </w:r>
            <w:r w:rsidR="00024455">
              <w:rPr>
                <w:rFonts w:ascii="Arial" w:hAnsi="Arial" w:cs="Arial"/>
                <w:sz w:val="22"/>
                <w:szCs w:val="22"/>
              </w:rPr>
              <w:t>, individu</w:t>
            </w:r>
            <w:r w:rsidR="007B3F0D">
              <w:rPr>
                <w:rFonts w:ascii="Arial" w:hAnsi="Arial" w:cs="Arial"/>
                <w:sz w:val="22"/>
                <w:szCs w:val="22"/>
              </w:rPr>
              <w:t>ální přístup pedagoga – nápověda  k řešení.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3988" w:rsidRDefault="007B3F0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Průsečík os stran trojúhelníku – střed kružnice opsané trojúhelníku.</w:t>
            </w:r>
          </w:p>
          <w:p w:rsidR="003D3988" w:rsidRDefault="007B3F0D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Vzdálenost průsečíku os stran trojúhelníku a vrcholu trojúhelníku – poloměr kružnice opsané.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AB588F" w:rsidP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žáků s GeoGebrou – samostatně modelují různé druhy troj</w:t>
            </w:r>
            <w:r w:rsidR="007B3F0D">
              <w:rPr>
                <w:rFonts w:ascii="Arial" w:hAnsi="Arial" w:cs="Arial"/>
                <w:sz w:val="22"/>
                <w:szCs w:val="22"/>
              </w:rPr>
              <w:t>úhelníků a sestrojují osy stran, průsečík os stran a kružnici opsanou trojúhelníku.</w:t>
            </w:r>
          </w:p>
          <w:p w:rsidR="00AB588F" w:rsidRDefault="00AB588F" w:rsidP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ve dvojicích prezentují učiteli svoje rysy.</w:t>
            </w:r>
          </w:p>
          <w:p w:rsidR="00AA36EE" w:rsidRDefault="005F5F7B" w:rsidP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Učitel upozorňuje na důležitost správného</w:t>
            </w:r>
            <w:r w:rsidR="00AA36EE">
              <w:rPr>
                <w:rFonts w:ascii="Arial" w:hAnsi="Arial" w:cs="Arial"/>
                <w:sz w:val="22"/>
                <w:szCs w:val="22"/>
              </w:rPr>
              <w:t xml:space="preserve"> označování pravých úh</w:t>
            </w:r>
            <w:r w:rsidR="0000317C">
              <w:rPr>
                <w:rFonts w:ascii="Arial" w:hAnsi="Arial" w:cs="Arial"/>
                <w:sz w:val="22"/>
                <w:szCs w:val="22"/>
              </w:rPr>
              <w:t>l</w:t>
            </w:r>
            <w:r w:rsidR="00AA36EE">
              <w:rPr>
                <w:rFonts w:ascii="Arial" w:hAnsi="Arial" w:cs="Arial"/>
                <w:sz w:val="22"/>
                <w:szCs w:val="22"/>
              </w:rPr>
              <w:t>ů</w:t>
            </w:r>
            <w:r w:rsidR="006D4214">
              <w:rPr>
                <w:rFonts w:ascii="Arial" w:hAnsi="Arial" w:cs="Arial"/>
                <w:sz w:val="22"/>
                <w:szCs w:val="22"/>
              </w:rPr>
              <w:t xml:space="preserve"> u pat kolmic.</w:t>
            </w:r>
          </w:p>
          <w:p w:rsidR="00AA36EE" w:rsidRDefault="00AA36EE" w:rsidP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  <w:p w:rsidR="00AA36EE" w:rsidRDefault="00AA36EE" w:rsidP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0317C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Pr="00C446B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http://dumy.cz/material/150092-geogebra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F4F83">
        <w:tblPrEx>
          <w:tblCellMar>
            <w:top w:w="0" w:type="dxa"/>
            <w:bottom w:w="0" w:type="dxa"/>
          </w:tblCellMar>
        </w:tblPrEx>
        <w:tc>
          <w:tcPr>
            <w:tcW w:w="174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551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5A4206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AB588F">
              <w:rPr>
                <w:rFonts w:ascii="Arial" w:hAnsi="Arial" w:cs="Arial"/>
                <w:sz w:val="22"/>
                <w:szCs w:val="22"/>
              </w:rPr>
              <w:t>hodnocení práce vybranými nejlepšími žáky:</w:t>
            </w:r>
          </w:p>
          <w:p w:rsidR="00AB588F" w:rsidRDefault="00AB588F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 jsme se naučili, co se nám dařilo, jaké nové geometrické názvosloví jsme se naučili. Učitel koriguje správné matematické vyjadřování a na závěr vyhodnotí práci a pochválí nejvíce aktivní dvojice.</w:t>
            </w:r>
          </w:p>
          <w:p w:rsidR="005F5F7B" w:rsidRDefault="005F5F7B">
            <w:pPr>
              <w:pStyle w:val="Seznmek"/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závěr motivuje žáky ke správné přípravě rýsovacích pomůcek na příští hodinu: stejný úkol bude rýsován do pracovních sešitů.</w:t>
            </w:r>
          </w:p>
        </w:tc>
        <w:tc>
          <w:tcPr>
            <w:tcW w:w="182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4F83" w:rsidRDefault="000F4F83">
            <w:pPr>
              <w:pStyle w:val="Seznmek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A4206" w:rsidRDefault="005A4206">
      <w:pPr>
        <w:sectPr w:rsidR="005A4206">
          <w:headerReference w:type="default" r:id="rId9"/>
          <w:footerReference w:type="default" r:id="rId10"/>
          <w:pgSz w:w="11906" w:h="16838"/>
          <w:pgMar w:top="2494" w:right="1417" w:bottom="2494" w:left="1417" w:header="708" w:footer="708" w:gutter="0"/>
          <w:cols w:space="708"/>
        </w:sectPr>
      </w:pPr>
    </w:p>
    <w:p w:rsidR="000F4F83" w:rsidRDefault="000F4F83">
      <w:pPr>
        <w:pStyle w:val="Textbody"/>
        <w:ind w:firstLine="0"/>
      </w:pPr>
    </w:p>
    <w:sectPr w:rsidR="000F4F83">
      <w:type w:val="continuous"/>
      <w:pgSz w:w="11906" w:h="16838"/>
      <w:pgMar w:top="2494" w:right="1417" w:bottom="2494" w:left="1417" w:header="708" w:footer="708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F44" w:rsidRDefault="00CC6F44">
      <w:pPr>
        <w:spacing w:after="0" w:line="240" w:lineRule="auto"/>
      </w:pPr>
      <w:r>
        <w:separator/>
      </w:r>
    </w:p>
  </w:endnote>
  <w:endnote w:type="continuationSeparator" w:id="0">
    <w:p w:rsidR="00CC6F44" w:rsidRDefault="00CC6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5A4206">
    <w:pPr>
      <w:pStyle w:val="Zpat"/>
      <w:ind w:firstLine="0"/>
      <w:jc w:val="left"/>
      <w:rPr>
        <w:sz w:val="16"/>
        <w:szCs w:val="16"/>
      </w:rPr>
    </w:pPr>
    <w:r>
      <w:rPr>
        <w:sz w:val="16"/>
        <w:szCs w:val="16"/>
      </w:rPr>
      <w:t>Tento projekt je spolufinancován Evropským sociálním fondem a státním rozpočtem České republiky.</w:t>
    </w:r>
    <w:r w:rsidR="0000317C"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4546600</wp:posOffset>
          </wp:positionH>
          <wp:positionV relativeFrom="paragraph">
            <wp:posOffset>0</wp:posOffset>
          </wp:positionV>
          <wp:extent cx="1221105" cy="588010"/>
          <wp:effectExtent l="19050" t="0" r="0" b="0"/>
          <wp:wrapTight wrapText="bothSides">
            <wp:wrapPolygon edited="0">
              <wp:start x="-337" y="0"/>
              <wp:lineTo x="-337" y="20994"/>
              <wp:lineTo x="21566" y="20994"/>
              <wp:lineTo x="21566" y="0"/>
              <wp:lineTo x="-337" y="0"/>
            </wp:wrapPolygon>
          </wp:wrapTight>
          <wp:docPr id="1" name="obrázky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ky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1105" cy="588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F44" w:rsidRDefault="00CC6F4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C6F44" w:rsidRDefault="00CC6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206" w:rsidRDefault="0000317C">
    <w:pPr>
      <w:pStyle w:val="Zhlav"/>
      <w:ind w:hanging="26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4356100</wp:posOffset>
          </wp:positionH>
          <wp:positionV relativeFrom="paragraph">
            <wp:posOffset>17780</wp:posOffset>
          </wp:positionV>
          <wp:extent cx="1402715" cy="409575"/>
          <wp:effectExtent l="19050" t="0" r="6985" b="0"/>
          <wp:wrapSquare wrapText="bothSides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-17780</wp:posOffset>
          </wp:positionH>
          <wp:positionV relativeFrom="paragraph">
            <wp:posOffset>0</wp:posOffset>
          </wp:positionV>
          <wp:extent cx="3310255" cy="725170"/>
          <wp:effectExtent l="19050" t="0" r="4445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A4206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968A5"/>
    <w:multiLevelType w:val="multilevel"/>
    <w:tmpl w:val="B3DA3B00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F127D33"/>
    <w:multiLevelType w:val="multilevel"/>
    <w:tmpl w:val="E41E0AAC"/>
    <w:styleLink w:val="WWNum2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eastAsia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4F83"/>
    <w:rsid w:val="0000317C"/>
    <w:rsid w:val="00024455"/>
    <w:rsid w:val="00025C50"/>
    <w:rsid w:val="000F4F83"/>
    <w:rsid w:val="001A0D99"/>
    <w:rsid w:val="001C2D32"/>
    <w:rsid w:val="00241735"/>
    <w:rsid w:val="00330FF0"/>
    <w:rsid w:val="003D3988"/>
    <w:rsid w:val="0041572D"/>
    <w:rsid w:val="00534802"/>
    <w:rsid w:val="005A4206"/>
    <w:rsid w:val="005F5F7B"/>
    <w:rsid w:val="006321A0"/>
    <w:rsid w:val="006D4214"/>
    <w:rsid w:val="006E76C6"/>
    <w:rsid w:val="0071103B"/>
    <w:rsid w:val="007B3F0D"/>
    <w:rsid w:val="00827233"/>
    <w:rsid w:val="00AA36EE"/>
    <w:rsid w:val="00AB588F"/>
    <w:rsid w:val="00AD1F62"/>
    <w:rsid w:val="00B92B45"/>
    <w:rsid w:val="00BD3BBA"/>
    <w:rsid w:val="00C70DB1"/>
    <w:rsid w:val="00CC6F44"/>
    <w:rsid w:val="00E13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Mang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  <w:spacing w:line="240" w:lineRule="auto"/>
    </w:pPr>
  </w:style>
  <w:style w:type="paragraph" w:customStyle="1" w:styleId="Seznmek">
    <w:name w:val="Seznámek"/>
    <w:basedOn w:val="Standard"/>
    <w:pPr>
      <w:keepLines/>
      <w:spacing w:before="40" w:after="80" w:line="240" w:lineRule="auto"/>
    </w:pPr>
  </w:style>
  <w:style w:type="paragraph" w:styleId="Odstavecseseznamem">
    <w:name w:val="List Paragraph"/>
    <w:basedOn w:val="Standard"/>
    <w:pPr>
      <w:spacing w:after="160"/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ZhlavChar">
    <w:name w:val="Záhlaví Char"/>
    <w:basedOn w:val="Standardnpsmoodstavce"/>
  </w:style>
  <w:style w:type="character" w:customStyle="1" w:styleId="ZpatChar">
    <w:name w:val="Zápatí Char"/>
    <w:basedOn w:val="Standardnpsmoodstavce"/>
  </w:style>
  <w:style w:type="character" w:customStyle="1" w:styleId="ListLabel1">
    <w:name w:val="ListLabel 1"/>
    <w:rPr>
      <w:rFonts w:cs="Times New Roman"/>
      <w:b/>
      <w:bCs/>
      <w:i w:val="0"/>
      <w:iCs w:val="0"/>
      <w:color w:val="000000"/>
      <w:sz w:val="24"/>
      <w:szCs w:val="24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1">
    <w:name w:val="WWNum1"/>
    <w:basedOn w:val="Bezseznamu"/>
    <w:pPr>
      <w:numPr>
        <w:numId w:val="1"/>
      </w:numPr>
    </w:pPr>
  </w:style>
  <w:style w:type="numbering" w:customStyle="1" w:styleId="WWNum2">
    <w:name w:val="WWNum2"/>
    <w:basedOn w:val="Bezseznamu"/>
    <w:pPr>
      <w:numPr>
        <w:numId w:val="2"/>
      </w:numPr>
    </w:pPr>
  </w:style>
  <w:style w:type="character" w:styleId="Hypertextovodkaz">
    <w:name w:val="Hyperlink"/>
    <w:basedOn w:val="Standardnpsmoodstavce"/>
    <w:uiPriority w:val="99"/>
    <w:unhideWhenUsed/>
    <w:rsid w:val="000031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0092-geogebr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umy.cz/material/150092-geogebr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514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</dc:creator>
  <cp:keywords/>
  <cp:lastModifiedBy>Dum</cp:lastModifiedBy>
  <cp:revision>3</cp:revision>
  <dcterms:created xsi:type="dcterms:W3CDTF">2015-06-05T13:08:00Z</dcterms:created>
  <dcterms:modified xsi:type="dcterms:W3CDTF">2015-06-05T13:08:00Z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