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F96" w:rsidRDefault="00CB5F96" w:rsidP="00CB5F9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B5F96" w:rsidRDefault="00CB5F96" w:rsidP="00CB5F9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B5F96" w:rsidRPr="00A84231" w:rsidRDefault="00CB5F96" w:rsidP="00CB5F9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CB5F96" w:rsidRDefault="00CB5F96" w:rsidP="00CB5F96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CB5F96" w:rsidRPr="00A84231" w:rsidRDefault="00CB5F96" w:rsidP="00CB5F96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CB5F96" w:rsidRPr="00A84231" w:rsidRDefault="00CB5F96" w:rsidP="00CB5F9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B5F96" w:rsidRPr="00A84231" w:rsidRDefault="00CB5F96" w:rsidP="00CB5F9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B5F96" w:rsidRPr="00A84231" w:rsidRDefault="00CB5F96" w:rsidP="00CB5F9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Mgr. Olga </w:t>
      </w:r>
      <w:proofErr w:type="spellStart"/>
      <w:r>
        <w:rPr>
          <w:rFonts w:ascii="Arial" w:hAnsi="Arial" w:cs="Arial"/>
          <w:b/>
          <w:bCs/>
          <w:iCs/>
        </w:rPr>
        <w:t>Vácová</w:t>
      </w:r>
      <w:proofErr w:type="spellEnd"/>
    </w:p>
    <w:p w:rsidR="00CB5F96" w:rsidRPr="003B5A3B" w:rsidRDefault="00CB5F96" w:rsidP="00CB5F9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Pr="003B5A3B">
        <w:rPr>
          <w:rFonts w:ascii="Arial" w:hAnsi="Arial" w:cs="Arial"/>
          <w:b/>
        </w:rPr>
        <w:t>Manažerská Akademie</w:t>
      </w:r>
      <w:r>
        <w:rPr>
          <w:rFonts w:ascii="Arial" w:hAnsi="Arial" w:cs="Arial"/>
          <w:b/>
        </w:rPr>
        <w:t xml:space="preserve"> – střední odborná škola, Jihlava</w:t>
      </w:r>
    </w:p>
    <w:p w:rsidR="00CB5F96" w:rsidRDefault="00CB5F96" w:rsidP="00CB5F9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CB5F96" w:rsidRPr="00A84231" w:rsidRDefault="00CB5F96" w:rsidP="00CB5F9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CB5F96" w:rsidRPr="00A84231" w:rsidRDefault="00CB5F96" w:rsidP="00CB5F9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1. ročník</w:t>
      </w:r>
    </w:p>
    <w:p w:rsidR="00CB5F96" w:rsidRPr="00A84231" w:rsidRDefault="00CB5F96" w:rsidP="00CB5F9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Čárka ve větě jednoduché</w:t>
      </w:r>
    </w:p>
    <w:p w:rsidR="00CB5F96" w:rsidRDefault="00CB5F96" w:rsidP="00CB5F9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CB5F96" w:rsidRPr="00A84231" w:rsidRDefault="00CB5F96" w:rsidP="00CB5F9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Seznámení žáků s pravidly psaní čárek ve větě jednoduché</w:t>
      </w:r>
    </w:p>
    <w:p w:rsidR="00CB5F96" w:rsidRDefault="00CB5F96" w:rsidP="00CB5F9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Naučit žáky rozpoznat, ve kterých případech se píše či nepíše čárka ve větě jednoduché</w:t>
      </w:r>
    </w:p>
    <w:p w:rsidR="00CB5F96" w:rsidRDefault="00CB5F96" w:rsidP="00CB5F9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 výuka ve třídě</w:t>
      </w:r>
    </w:p>
    <w:p w:rsidR="00CB5F96" w:rsidRDefault="00CB5F96" w:rsidP="00CB5F9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výkladová + názorně-demonstrační</w:t>
      </w:r>
    </w:p>
    <w:p w:rsidR="00CB5F96" w:rsidRDefault="00CB5F96" w:rsidP="00CB5F9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 w:rsidRPr="00B04230">
        <w:rPr>
          <w:rFonts w:ascii="Arial" w:hAnsi="Arial" w:cs="Arial"/>
          <w:b/>
        </w:rPr>
        <w:t>tablet, projektor,</w:t>
      </w:r>
      <w:r>
        <w:rPr>
          <w:rFonts w:ascii="Arial" w:hAnsi="Arial" w:cs="Arial"/>
          <w:b/>
        </w:rPr>
        <w:t xml:space="preserve"> Pravidla českého pravopisu</w:t>
      </w:r>
    </w:p>
    <w:p w:rsidR="00CB5F96" w:rsidRDefault="00CB5F96" w:rsidP="00CB5F9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archiv autora</w:t>
      </w:r>
    </w:p>
    <w:p w:rsidR="00CB5F96" w:rsidRPr="00A735B2" w:rsidRDefault="00CB5F96" w:rsidP="00CB5F9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CB5F96" w:rsidRPr="00A84231" w:rsidTr="00877F64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B5F96" w:rsidRPr="00A84231" w:rsidTr="00877F6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 žáků, sdělení cíle hodiny a tématu hodiny.</w:t>
            </w:r>
          </w:p>
        </w:tc>
        <w:tc>
          <w:tcPr>
            <w:tcW w:w="2552" w:type="dxa"/>
          </w:tcPr>
          <w:p w:rsidR="00CB5F96" w:rsidRPr="00A84231" w:rsidRDefault="00CB5F96" w:rsidP="00877F64">
            <w:pPr>
              <w:widowControl w:val="0"/>
              <w:rPr>
                <w:rFonts w:ascii="Arial" w:hAnsi="Arial" w:cs="Arial"/>
              </w:rPr>
            </w:pPr>
          </w:p>
        </w:tc>
      </w:tr>
      <w:tr w:rsidR="00CB5F96" w:rsidRPr="00A84231" w:rsidTr="00877F6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– věta jednoduchá, větný ekvivalent.</w:t>
            </w:r>
          </w:p>
        </w:tc>
        <w:tc>
          <w:tcPr>
            <w:tcW w:w="2552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B5F96" w:rsidRPr="00A84231" w:rsidTr="00877F6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CB5F96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Připravená křížovka s tajenkou. </w:t>
            </w:r>
          </w:p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Příklady vět, ve kterých použití či nepoužití čárky zásadně mění jejich význam. </w:t>
            </w:r>
          </w:p>
        </w:tc>
        <w:tc>
          <w:tcPr>
            <w:tcW w:w="2552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B5F96" w:rsidRPr="00A84231" w:rsidTr="00877F6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MIN </w:t>
            </w:r>
          </w:p>
        </w:tc>
        <w:tc>
          <w:tcPr>
            <w:tcW w:w="5386" w:type="dxa"/>
          </w:tcPr>
          <w:p w:rsidR="00CB5F96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Výklad dané látky – kdy se čárka píše, kdy se nepíše, kdy lze použít obě varianty. </w:t>
            </w:r>
          </w:p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Průběžný zápis dle bodů z </w:t>
            </w:r>
            <w:proofErr w:type="spellStart"/>
            <w:r>
              <w:rPr>
                <w:rFonts w:ascii="Arial" w:hAnsi="Arial" w:cs="Arial"/>
              </w:rPr>
              <w:t>powerpointové</w:t>
            </w:r>
            <w:proofErr w:type="spellEnd"/>
            <w:r>
              <w:rPr>
                <w:rFonts w:ascii="Arial" w:hAnsi="Arial" w:cs="Arial"/>
              </w:rPr>
              <w:t xml:space="preserve"> prezentace.</w:t>
            </w:r>
          </w:p>
        </w:tc>
        <w:tc>
          <w:tcPr>
            <w:tcW w:w="2552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B5F96" w:rsidRPr="00A84231" w:rsidTr="00877F6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 využitím tabletu pracují studenti ve dvojicích. Rozhodování o užití čárek na příkladech. Oprava chyb v textu. </w:t>
            </w:r>
          </w:p>
        </w:tc>
        <w:tc>
          <w:tcPr>
            <w:tcW w:w="2552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B5F96" w:rsidRPr="00A84231" w:rsidTr="00877F6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MIN</w:t>
            </w:r>
          </w:p>
        </w:tc>
        <w:tc>
          <w:tcPr>
            <w:tcW w:w="5386" w:type="dxa"/>
          </w:tcPr>
          <w:p w:rsidR="00CB5F96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Zhodnocení úspěšnosti v online aktivitě. </w:t>
            </w:r>
          </w:p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Ukázka mezipředmětových vztahů – čárka ve větě jednoduché v některých cizích jazycích. Zadání domácího úkolu – pravopisné cvičení na doplnění čárek.</w:t>
            </w:r>
          </w:p>
        </w:tc>
        <w:tc>
          <w:tcPr>
            <w:tcW w:w="2552" w:type="dxa"/>
          </w:tcPr>
          <w:p w:rsidR="00CB5F96" w:rsidRPr="00A84231" w:rsidRDefault="00CB5F96" w:rsidP="00877F6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6F6" w:rsidRDefault="001E16F6">
      <w:r>
        <w:separator/>
      </w:r>
    </w:p>
  </w:endnote>
  <w:endnote w:type="continuationSeparator" w:id="0">
    <w:p w:rsidR="001E16F6" w:rsidRDefault="001E1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6F6" w:rsidRDefault="001E16F6">
      <w:r>
        <w:separator/>
      </w:r>
    </w:p>
  </w:footnote>
  <w:footnote w:type="continuationSeparator" w:id="0">
    <w:p w:rsidR="001E16F6" w:rsidRDefault="001E1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16F6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479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5F96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9CE146-BBAD-4116-9081-CC00B70C4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2015-06-10T14:39:00Z</dcterms:created>
  <dcterms:modified xsi:type="dcterms:W3CDTF">2015-06-10T14:39:00Z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