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9AF" w:rsidRDefault="001B09AF" w:rsidP="001B09A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B09AF" w:rsidRDefault="001B09AF" w:rsidP="001B09A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B09AF" w:rsidRDefault="001B09AF" w:rsidP="001B09A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1B09AF" w:rsidRDefault="001B09AF" w:rsidP="001B09A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B09AF" w:rsidRDefault="001B09AF" w:rsidP="001B09AF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1B09AF" w:rsidRDefault="001B09AF" w:rsidP="001B09AF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 Pavel Macek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</w:t>
      </w:r>
      <w:proofErr w:type="spellStart"/>
      <w:r>
        <w:rPr>
          <w:rFonts w:ascii="Arial" w:hAnsi="Arial" w:cs="Arial"/>
        </w:rPr>
        <w:t>Vlachovice</w:t>
      </w:r>
      <w:proofErr w:type="spellEnd"/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Přírodopis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7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</w:rPr>
        <w:t>Téma: Lišejníky</w:t>
      </w:r>
      <w:r>
        <w:rPr>
          <w:rFonts w:ascii="Arial" w:hAnsi="Arial" w:cs="Arial"/>
          <w:b/>
          <w:sz w:val="44"/>
          <w:szCs w:val="44"/>
        </w:rPr>
        <w:t xml:space="preserve">               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44"/>
          <w:szCs w:val="44"/>
        </w:rPr>
      </w:pP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44"/>
          <w:szCs w:val="44"/>
        </w:rPr>
        <w:t>Lišejníky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1B09AF" w:rsidRDefault="001B09AF" w:rsidP="001B09AF">
      <w:pPr>
        <w:numPr>
          <w:ilvl w:val="0"/>
          <w:numId w:val="42"/>
        </w:numPr>
        <w:autoSpaceDN w:val="0"/>
        <w:jc w:val="center"/>
        <w:rPr>
          <w:b/>
          <w:bCs/>
          <w:sz w:val="28"/>
        </w:rPr>
      </w:pPr>
      <w:r>
        <w:rPr>
          <w:sz w:val="28"/>
        </w:rPr>
        <w:t xml:space="preserve">jedná se o </w:t>
      </w:r>
      <w:r>
        <w:rPr>
          <w:b/>
          <w:bCs/>
          <w:sz w:val="28"/>
        </w:rPr>
        <w:t>shluk řas, sinic a vláken hub</w:t>
      </w:r>
    </w:p>
    <w:p w:rsidR="001B09AF" w:rsidRDefault="001B09AF" w:rsidP="001B09AF">
      <w:pPr>
        <w:numPr>
          <w:ilvl w:val="0"/>
          <w:numId w:val="42"/>
        </w:numPr>
        <w:autoSpaceDN w:val="0"/>
        <w:jc w:val="center"/>
        <w:rPr>
          <w:sz w:val="28"/>
        </w:rPr>
      </w:pPr>
      <w:r>
        <w:rPr>
          <w:sz w:val="28"/>
        </w:rPr>
        <w:t>výskyt již před 120 mil. Let</w:t>
      </w:r>
    </w:p>
    <w:p w:rsidR="001B09AF" w:rsidRDefault="001B09AF" w:rsidP="001B09AF">
      <w:pPr>
        <w:numPr>
          <w:ilvl w:val="0"/>
          <w:numId w:val="42"/>
        </w:numPr>
        <w:autoSpaceDN w:val="0"/>
        <w:jc w:val="center"/>
        <w:rPr>
          <w:b/>
          <w:bCs/>
          <w:sz w:val="28"/>
        </w:rPr>
      </w:pPr>
      <w:proofErr w:type="gramStart"/>
      <w:r>
        <w:rPr>
          <w:sz w:val="28"/>
        </w:rPr>
        <w:t>žijí</w:t>
      </w:r>
      <w:proofErr w:type="gramEnd"/>
      <w:r>
        <w:rPr>
          <w:sz w:val="28"/>
        </w:rPr>
        <w:t xml:space="preserve"> spolu navzájem v úzkém soužití </w:t>
      </w:r>
      <w:r>
        <w:rPr>
          <w:sz w:val="28"/>
        </w:rPr>
        <w:sym w:font="Symbol" w:char="00DE"/>
      </w:r>
      <w:r>
        <w:rPr>
          <w:sz w:val="28"/>
        </w:rPr>
        <w:t xml:space="preserve"> </w:t>
      </w:r>
      <w:proofErr w:type="gramStart"/>
      <w:r>
        <w:rPr>
          <w:b/>
          <w:bCs/>
          <w:sz w:val="28"/>
        </w:rPr>
        <w:t>symbióza</w:t>
      </w:r>
      <w:proofErr w:type="gramEnd"/>
    </w:p>
    <w:p w:rsidR="001B09AF" w:rsidRDefault="001B09AF" w:rsidP="001B09AF">
      <w:pPr>
        <w:ind w:left="360"/>
        <w:jc w:val="center"/>
        <w:rPr>
          <w:sz w:val="28"/>
        </w:rPr>
      </w:pPr>
      <w:r>
        <w:rPr>
          <w:sz w:val="28"/>
        </w:rPr>
        <w:t>(houba zadržuje vodu, sinice a řasy poskytují organické látky)</w:t>
      </w:r>
    </w:p>
    <w:p w:rsidR="001B09AF" w:rsidRDefault="001B09AF" w:rsidP="001B09AF">
      <w:pPr>
        <w:numPr>
          <w:ilvl w:val="0"/>
          <w:numId w:val="42"/>
        </w:numPr>
        <w:autoSpaceDN w:val="0"/>
        <w:jc w:val="center"/>
        <w:rPr>
          <w:sz w:val="28"/>
        </w:rPr>
      </w:pPr>
      <w:r>
        <w:rPr>
          <w:sz w:val="28"/>
        </w:rPr>
        <w:t>jsou to „</w:t>
      </w:r>
      <w:r>
        <w:rPr>
          <w:b/>
          <w:bCs/>
          <w:sz w:val="28"/>
        </w:rPr>
        <w:t>průkopníci života</w:t>
      </w:r>
      <w:r>
        <w:rPr>
          <w:sz w:val="28"/>
        </w:rPr>
        <w:t xml:space="preserve">“ </w:t>
      </w:r>
      <w:r>
        <w:rPr>
          <w:sz w:val="28"/>
        </w:rPr>
        <w:sym w:font="Symbol" w:char="00DE"/>
      </w:r>
      <w:r>
        <w:rPr>
          <w:sz w:val="28"/>
        </w:rPr>
        <w:t xml:space="preserve"> nenáročnost, na skalách …</w:t>
      </w:r>
    </w:p>
    <w:p w:rsidR="001B09AF" w:rsidRDefault="001B09AF" w:rsidP="001B09AF">
      <w:pPr>
        <w:numPr>
          <w:ilvl w:val="0"/>
          <w:numId w:val="42"/>
        </w:numPr>
        <w:autoSpaceDN w:val="0"/>
        <w:jc w:val="center"/>
        <w:rPr>
          <w:sz w:val="28"/>
        </w:rPr>
      </w:pPr>
      <w:r>
        <w:rPr>
          <w:sz w:val="28"/>
        </w:rPr>
        <w:t xml:space="preserve">často vlákny prorostou horniny a </w:t>
      </w:r>
      <w:proofErr w:type="gramStart"/>
      <w:r>
        <w:rPr>
          <w:sz w:val="28"/>
        </w:rPr>
        <w:t>rozrušují</w:t>
      </w:r>
      <w:proofErr w:type="gramEnd"/>
      <w:r>
        <w:rPr>
          <w:sz w:val="28"/>
        </w:rPr>
        <w:t xml:space="preserve"> jejich povrch </w:t>
      </w:r>
      <w:r>
        <w:rPr>
          <w:sz w:val="28"/>
        </w:rPr>
        <w:sym w:font="Symbol" w:char="00DB"/>
      </w:r>
      <w:r>
        <w:rPr>
          <w:sz w:val="28"/>
        </w:rPr>
        <w:t xml:space="preserve"> tento </w:t>
      </w:r>
      <w:proofErr w:type="gramStart"/>
      <w:r>
        <w:rPr>
          <w:sz w:val="28"/>
        </w:rPr>
        <w:t>proces</w:t>
      </w:r>
      <w:proofErr w:type="gramEnd"/>
    </w:p>
    <w:p w:rsidR="001B09AF" w:rsidRDefault="001B09AF" w:rsidP="001B09AF">
      <w:pPr>
        <w:ind w:left="720"/>
        <w:jc w:val="center"/>
        <w:rPr>
          <w:sz w:val="28"/>
        </w:rPr>
      </w:pPr>
      <w:r>
        <w:rPr>
          <w:sz w:val="28"/>
        </w:rPr>
        <w:t xml:space="preserve">nazýváme </w:t>
      </w:r>
      <w:r>
        <w:rPr>
          <w:b/>
          <w:bCs/>
          <w:sz w:val="28"/>
        </w:rPr>
        <w:t>BIOLOGICKÉ ZVĚTRÁVÁNÍ</w:t>
      </w:r>
    </w:p>
    <w:p w:rsidR="001B09AF" w:rsidRDefault="001B09AF" w:rsidP="001B09AF">
      <w:pPr>
        <w:numPr>
          <w:ilvl w:val="0"/>
          <w:numId w:val="42"/>
        </w:numPr>
        <w:autoSpaceDN w:val="0"/>
        <w:jc w:val="center"/>
        <w:rPr>
          <w:sz w:val="28"/>
        </w:rPr>
      </w:pPr>
      <w:r>
        <w:rPr>
          <w:sz w:val="28"/>
        </w:rPr>
        <w:t>z jejich těl výroba barviv a léčiv</w:t>
      </w:r>
    </w:p>
    <w:p w:rsidR="001B09AF" w:rsidRDefault="001B09AF" w:rsidP="001B09AF">
      <w:pPr>
        <w:ind w:left="360"/>
        <w:rPr>
          <w:b/>
          <w:bCs/>
          <w:sz w:val="28"/>
        </w:rPr>
      </w:pPr>
    </w:p>
    <w:p w:rsidR="001B09AF" w:rsidRDefault="001B09AF" w:rsidP="001B09AF">
      <w:pPr>
        <w:ind w:left="360"/>
        <w:jc w:val="center"/>
        <w:rPr>
          <w:sz w:val="28"/>
        </w:rPr>
      </w:pPr>
      <w:r>
        <w:rPr>
          <w:b/>
          <w:bCs/>
          <w:sz w:val="28"/>
        </w:rPr>
        <w:t>Zástupci</w:t>
      </w:r>
      <w:r>
        <w:rPr>
          <w:sz w:val="28"/>
        </w:rPr>
        <w:t>: terčovka bublinatá</w:t>
      </w:r>
    </w:p>
    <w:p w:rsidR="001B09AF" w:rsidRDefault="001B09AF" w:rsidP="001B09AF">
      <w:pPr>
        <w:ind w:left="360"/>
        <w:jc w:val="center"/>
        <w:rPr>
          <w:sz w:val="28"/>
        </w:rPr>
      </w:pPr>
      <w:r>
        <w:rPr>
          <w:sz w:val="28"/>
        </w:rPr>
        <w:t>dutohlávka třásnitá</w:t>
      </w:r>
    </w:p>
    <w:p w:rsidR="001B09AF" w:rsidRDefault="001B09AF" w:rsidP="001B09AF">
      <w:pPr>
        <w:ind w:left="360"/>
        <w:jc w:val="center"/>
        <w:rPr>
          <w:sz w:val="28"/>
        </w:rPr>
      </w:pPr>
      <w:r>
        <w:rPr>
          <w:sz w:val="28"/>
        </w:rPr>
        <w:t>terčovník zední</w:t>
      </w:r>
    </w:p>
    <w:p w:rsidR="001B09AF" w:rsidRDefault="001B09AF" w:rsidP="001B09AF">
      <w:pPr>
        <w:ind w:left="360"/>
        <w:jc w:val="center"/>
        <w:rPr>
          <w:sz w:val="28"/>
        </w:rPr>
      </w:pP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sz w:val="28"/>
        </w:rPr>
      </w:pP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1B09AF" w:rsidRDefault="001B09AF" w:rsidP="001B09AF">
      <w:pPr>
        <w:pStyle w:val="Seznmek"/>
        <w:numPr>
          <w:ilvl w:val="0"/>
          <w:numId w:val="43"/>
        </w:numPr>
        <w:tabs>
          <w:tab w:val="left" w:pos="708"/>
        </w:tabs>
        <w:spacing w:line="360" w:lineRule="auto"/>
        <w:textAlignment w:val="auto"/>
        <w:rPr>
          <w:rFonts w:asciiTheme="minorHAnsi" w:eastAsiaTheme="minorEastAsia" w:hAnsiTheme="minorHAnsi" w:cstheme="minorBidi"/>
          <w:color w:val="000000" w:themeColor="text1"/>
        </w:rPr>
      </w:pPr>
      <w:r>
        <w:rPr>
          <w:rFonts w:ascii="Arial" w:eastAsia="Arial" w:hAnsi="Arial" w:cs="Arial"/>
          <w:b/>
          <w:bCs/>
        </w:rPr>
        <w:lastRenderedPageBreak/>
        <w:t xml:space="preserve">Cíl: Žáci získají základní poznatky o lišejnících. Za použití </w:t>
      </w:r>
      <w:proofErr w:type="gramStart"/>
      <w:r>
        <w:rPr>
          <w:rFonts w:ascii="Arial" w:eastAsia="Arial" w:hAnsi="Arial" w:cs="Arial"/>
          <w:b/>
          <w:bCs/>
        </w:rPr>
        <w:t>dotykového  zařízení</w:t>
      </w:r>
      <w:proofErr w:type="gramEnd"/>
      <w:r>
        <w:rPr>
          <w:rFonts w:ascii="Arial" w:eastAsia="Arial" w:hAnsi="Arial" w:cs="Arial"/>
          <w:b/>
          <w:bCs/>
        </w:rPr>
        <w:t xml:space="preserve"> vyhledání zástupců lišejníků na internetu – </w:t>
      </w:r>
      <w:r>
        <w:rPr>
          <w:b/>
          <w:bCs/>
          <w:i/>
          <w:iCs/>
        </w:rPr>
        <w:t>http://kvmuz.cz/typ/priroda-karlovarska/mechy-a-lisejniky</w:t>
      </w:r>
      <w:r>
        <w:rPr>
          <w:b/>
          <w:bCs/>
        </w:rPr>
        <w:t xml:space="preserve">, </w:t>
      </w:r>
      <w:r>
        <w:rPr>
          <w:rFonts w:ascii="Arial" w:eastAsia="Arial" w:hAnsi="Arial" w:cs="Arial"/>
          <w:b/>
          <w:bCs/>
        </w:rPr>
        <w:t>poté žáci sami vyhledají význam klíčových slov symbióza a biologické zvětrávání</w:t>
      </w:r>
      <w:r>
        <w:rPr>
          <w:rFonts w:ascii="Arial" w:eastAsia="Arial" w:hAnsi="Arial" w:cs="Arial"/>
          <w:b/>
          <w:bCs/>
          <w:i/>
          <w:iCs/>
        </w:rPr>
        <w:t xml:space="preserve"> </w:t>
      </w:r>
      <w:hyperlink r:id="rId11" w:history="1">
        <w:r>
          <w:rPr>
            <w:rStyle w:val="Hypertextovodkaz"/>
            <w:b/>
            <w:bCs/>
            <w:i/>
            <w:iCs/>
          </w:rPr>
          <w:t>http://www.gamepark.cz/lisejniky_81251.htm</w:t>
        </w:r>
      </w:hyperlink>
      <w:r>
        <w:rPr>
          <w:b/>
          <w:bCs/>
        </w:rPr>
        <w:t xml:space="preserve"> /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Forma: individuální, kooperativní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Metoda: informačně – receptivní, praktické vyhledávání zástupců, slovní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Pomůcky: PC, tablet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   </w:t>
      </w:r>
    </w:p>
    <w:p w:rsidR="001B09AF" w:rsidRDefault="001B09AF" w:rsidP="001B09A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1B09AF" w:rsidTr="001B09A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1B09AF" w:rsidTr="001B09A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- tř.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kniha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eastAsia="en-US"/>
              </w:rPr>
              <w:t>, absence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09AF" w:rsidRDefault="001B09A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1B09AF" w:rsidTr="001B09A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8.05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test, písemka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B09AF" w:rsidTr="001B09A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8.12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život v polárních oblastech, potrava sobů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B09AF" w:rsidTr="001B09A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8.16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lišejníky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B09AF" w:rsidTr="001B09A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8.25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lang w:eastAsia="en-US"/>
              </w:rPr>
            </w:pPr>
            <w:r>
              <w:rPr>
                <w:rFonts w:ascii="Arial" w:eastAsia="Arial" w:hAnsi="Arial" w:cs="Arial"/>
                <w:sz w:val="22"/>
                <w:szCs w:val="22"/>
                <w:lang w:eastAsia="en-US"/>
              </w:rPr>
              <w:t>- botanika – lišejníky - dotykové zařízení</w:t>
            </w:r>
          </w:p>
          <w:p w:rsidR="001B09AF" w:rsidRDefault="001B09AF" w:rsidP="001B09AF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Theme="minorHAnsi" w:eastAsiaTheme="minorEastAsia" w:hAnsiTheme="minorHAnsi" w:cstheme="minorBidi"/>
                <w:color w:val="000000" w:themeColor="text1"/>
                <w:lang w:eastAsia="en-US"/>
              </w:rPr>
            </w:pPr>
            <w:r>
              <w:rPr>
                <w:rFonts w:ascii="Arial" w:eastAsia="Arial" w:hAnsi="Arial" w:cs="Arial"/>
                <w:sz w:val="22"/>
                <w:szCs w:val="22"/>
                <w:lang w:eastAsia="en-US"/>
              </w:rPr>
              <w:t>význam klíčových slov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B09AF" w:rsidTr="001B09A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8.40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opakování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09AF" w:rsidRDefault="001B09A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C02" w:rsidRDefault="00D76C02">
      <w:r>
        <w:separator/>
      </w:r>
    </w:p>
  </w:endnote>
  <w:endnote w:type="continuationSeparator" w:id="0">
    <w:p w:rsidR="00D76C02" w:rsidRDefault="00D76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C02" w:rsidRDefault="00D76C02">
      <w:r>
        <w:separator/>
      </w:r>
    </w:p>
  </w:footnote>
  <w:footnote w:type="continuationSeparator" w:id="0">
    <w:p w:rsidR="00D76C02" w:rsidRDefault="00D76C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E425676"/>
    <w:multiLevelType w:val="hybridMultilevel"/>
    <w:tmpl w:val="5E14863C"/>
    <w:lvl w:ilvl="0" w:tplc="2946CF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1240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3AE0F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52A1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3200A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874286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A82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B696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71030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6070E3"/>
    <w:multiLevelType w:val="hybridMultilevel"/>
    <w:tmpl w:val="7A045514"/>
    <w:lvl w:ilvl="0" w:tplc="4914ECD6">
      <w:start w:val="1"/>
      <w:numFmt w:val="decimal"/>
      <w:lvlText w:val="%1."/>
      <w:lvlJc w:val="left"/>
      <w:pPr>
        <w:ind w:left="720" w:hanging="360"/>
      </w:pPr>
    </w:lvl>
    <w:lvl w:ilvl="1" w:tplc="66F2EDF2">
      <w:start w:val="1"/>
      <w:numFmt w:val="lowerLetter"/>
      <w:lvlText w:val="%2."/>
      <w:lvlJc w:val="left"/>
      <w:pPr>
        <w:ind w:left="1440" w:hanging="360"/>
      </w:pPr>
    </w:lvl>
    <w:lvl w:ilvl="2" w:tplc="E5102974">
      <w:start w:val="1"/>
      <w:numFmt w:val="lowerRoman"/>
      <w:lvlText w:val="%3."/>
      <w:lvlJc w:val="right"/>
      <w:pPr>
        <w:ind w:left="2160" w:hanging="180"/>
      </w:pPr>
    </w:lvl>
    <w:lvl w:ilvl="3" w:tplc="90B85348">
      <w:start w:val="1"/>
      <w:numFmt w:val="decimal"/>
      <w:lvlText w:val="%4."/>
      <w:lvlJc w:val="left"/>
      <w:pPr>
        <w:ind w:left="2880" w:hanging="360"/>
      </w:pPr>
    </w:lvl>
    <w:lvl w:ilvl="4" w:tplc="6BDA1B6A">
      <w:start w:val="1"/>
      <w:numFmt w:val="lowerLetter"/>
      <w:lvlText w:val="%5."/>
      <w:lvlJc w:val="left"/>
      <w:pPr>
        <w:ind w:left="3600" w:hanging="360"/>
      </w:pPr>
    </w:lvl>
    <w:lvl w:ilvl="5" w:tplc="13AAA73A">
      <w:start w:val="1"/>
      <w:numFmt w:val="lowerRoman"/>
      <w:lvlText w:val="%6."/>
      <w:lvlJc w:val="right"/>
      <w:pPr>
        <w:ind w:left="4320" w:hanging="180"/>
      </w:pPr>
    </w:lvl>
    <w:lvl w:ilvl="6" w:tplc="FA44CD52">
      <w:start w:val="1"/>
      <w:numFmt w:val="decimal"/>
      <w:lvlText w:val="%7."/>
      <w:lvlJc w:val="left"/>
      <w:pPr>
        <w:ind w:left="5040" w:hanging="360"/>
      </w:pPr>
    </w:lvl>
    <w:lvl w:ilvl="7" w:tplc="3AE48C68">
      <w:start w:val="1"/>
      <w:numFmt w:val="lowerLetter"/>
      <w:lvlText w:val="%8."/>
      <w:lvlJc w:val="left"/>
      <w:pPr>
        <w:ind w:left="5760" w:hanging="360"/>
      </w:pPr>
    </w:lvl>
    <w:lvl w:ilvl="8" w:tplc="0E02E33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4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78571D"/>
    <w:multiLevelType w:val="hybridMultilevel"/>
    <w:tmpl w:val="7F625208"/>
    <w:lvl w:ilvl="0" w:tplc="9728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1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6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2"/>
  </w:num>
  <w:num w:numId="13">
    <w:abstractNumId w:val="12"/>
  </w:num>
  <w:num w:numId="14">
    <w:abstractNumId w:val="27"/>
  </w:num>
  <w:num w:numId="15">
    <w:abstractNumId w:val="14"/>
  </w:num>
  <w:num w:numId="16">
    <w:abstractNumId w:val="23"/>
  </w:num>
  <w:num w:numId="17">
    <w:abstractNumId w:val="32"/>
  </w:num>
  <w:num w:numId="18">
    <w:abstractNumId w:val="16"/>
  </w:num>
  <w:num w:numId="19">
    <w:abstractNumId w:val="13"/>
  </w:num>
  <w:num w:numId="20">
    <w:abstractNumId w:val="39"/>
  </w:num>
  <w:num w:numId="21">
    <w:abstractNumId w:val="40"/>
  </w:num>
  <w:num w:numId="22">
    <w:abstractNumId w:val="10"/>
  </w:num>
  <w:num w:numId="23">
    <w:abstractNumId w:val="24"/>
  </w:num>
  <w:num w:numId="24">
    <w:abstractNumId w:val="26"/>
  </w:num>
  <w:num w:numId="25">
    <w:abstractNumId w:val="18"/>
  </w:num>
  <w:num w:numId="26">
    <w:abstractNumId w:val="36"/>
  </w:num>
  <w:num w:numId="27">
    <w:abstractNumId w:val="33"/>
  </w:num>
  <w:num w:numId="28">
    <w:abstractNumId w:val="19"/>
  </w:num>
  <w:num w:numId="29">
    <w:abstractNumId w:val="25"/>
  </w:num>
  <w:num w:numId="30">
    <w:abstractNumId w:val="15"/>
  </w:num>
  <w:num w:numId="31">
    <w:abstractNumId w:val="28"/>
  </w:num>
  <w:num w:numId="32">
    <w:abstractNumId w:val="31"/>
  </w:num>
  <w:num w:numId="33">
    <w:abstractNumId w:val="37"/>
  </w:num>
  <w:num w:numId="34">
    <w:abstractNumId w:val="41"/>
  </w:num>
  <w:num w:numId="35">
    <w:abstractNumId w:val="30"/>
  </w:num>
  <w:num w:numId="36">
    <w:abstractNumId w:val="34"/>
  </w:num>
  <w:num w:numId="37">
    <w:abstractNumId w:val="38"/>
  </w:num>
  <w:num w:numId="38">
    <w:abstractNumId w:val="17"/>
  </w:num>
  <w:num w:numId="39">
    <w:abstractNumId w:val="11"/>
  </w:num>
  <w:num w:numId="40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09AF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2FC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6C02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1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amepark.cz/lisejniky_81251.ht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A49F08-47C8-42BA-9063-B68ECA298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217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2015-06-15T11:41:00Z</dcterms:created>
  <dcterms:modified xsi:type="dcterms:W3CDTF">2015-06-15T11:41:00Z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