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7B514F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Vladimír Pacák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7B514F">
        <w:rPr>
          <w:sz w:val="22"/>
          <w:szCs w:val="22"/>
        </w:rPr>
        <w:t>fyzika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CE424E">
        <w:rPr>
          <w:i/>
        </w:rPr>
        <w:t>tabl</w:t>
      </w:r>
      <w:r w:rsidR="007B514F">
        <w:rPr>
          <w:i/>
        </w:rPr>
        <w:t>ety, fyzika, teploměr, laboratorní práce,</w:t>
      </w:r>
      <w:r w:rsidR="00AC1257">
        <w:rPr>
          <w:i/>
        </w:rPr>
        <w:t xml:space="preserve"> příprava na hodinu</w:t>
      </w:r>
    </w:p>
    <w:p w:rsidR="00AC1257" w:rsidRDefault="00AC1257" w:rsidP="00AC1257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AC1257" w:rsidRPr="00AC1257" w:rsidRDefault="007B514F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Předmět:  Fyzika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Tematický celek: </w:t>
      </w:r>
      <w:r w:rsidR="007B514F">
        <w:rPr>
          <w:rFonts w:asciiTheme="minorHAnsi" w:eastAsiaTheme="minorHAnsi" w:hAnsiTheme="minorHAnsi" w:cstheme="minorBidi"/>
          <w:sz w:val="22"/>
          <w:szCs w:val="22"/>
          <w:lang w:eastAsia="en-US"/>
        </w:rPr>
        <w:t>Fyzikální veličiny - teplota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Té</w:t>
      </w:r>
      <w:r w:rsidR="007B514F">
        <w:rPr>
          <w:rFonts w:asciiTheme="minorHAnsi" w:eastAsiaTheme="minorHAnsi" w:hAnsiTheme="minorHAnsi" w:cstheme="minorBidi"/>
          <w:sz w:val="22"/>
          <w:szCs w:val="22"/>
          <w:lang w:eastAsia="en-US"/>
        </w:rPr>
        <w:t>ma: Měření teploty kapaliny s využitím kapalinového a digitálního teploměru</w:t>
      </w:r>
    </w:p>
    <w:p w:rsidR="00AC1257" w:rsidRPr="00AC1257" w:rsidRDefault="007B514F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Forma: Laboratorní práce ve dvojicích</w:t>
      </w:r>
    </w:p>
    <w:p w:rsid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Metoda: </w:t>
      </w:r>
      <w:r w:rsidR="007B514F">
        <w:rPr>
          <w:rFonts w:asciiTheme="minorHAnsi" w:eastAsiaTheme="minorHAnsi" w:hAnsiTheme="minorHAnsi" w:cstheme="minorBidi"/>
          <w:sz w:val="22"/>
          <w:szCs w:val="22"/>
          <w:lang w:eastAsia="en-US"/>
        </w:rPr>
        <w:t>Řešení problému měření teploty s využitím klasického laboratorního teploměru a digitálního teploměru, porovnání výsledků měření a posouzení výhod a nevýhod obou možností.</w:t>
      </w:r>
      <w:r w:rsidR="001D045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8F5798" w:rsidRPr="00AC1257" w:rsidRDefault="008F5798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Pomůcky: 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Default="008F5798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Příprava před vlastní laboratorní prací</w:t>
      </w:r>
    </w:p>
    <w:p w:rsidR="008F5798" w:rsidRDefault="008F5798" w:rsidP="008F5798">
      <w:pPr>
        <w:pStyle w:val="Odstavecseseznamem"/>
        <w:numPr>
          <w:ilvl w:val="1"/>
          <w:numId w:val="34"/>
        </w:numPr>
        <w:spacing w:after="120" w:line="259" w:lineRule="auto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Opakování učiva v hodinách fyziky</w:t>
      </w:r>
    </w:p>
    <w:p w:rsidR="008F5798" w:rsidRDefault="008F5798" w:rsidP="008F5798">
      <w:pPr>
        <w:pStyle w:val="Odstavecseseznamem"/>
        <w:numPr>
          <w:ilvl w:val="1"/>
          <w:numId w:val="34"/>
        </w:numPr>
        <w:spacing w:after="120" w:line="259" w:lineRule="auto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Ve spolupráci s učitelem informatiky zopakovat práci s </w:t>
      </w:r>
      <w:proofErr w:type="spellStart"/>
      <w:r>
        <w:rPr>
          <w:rFonts w:asciiTheme="minorHAnsi" w:eastAsiaTheme="minorHAnsi" w:hAnsiTheme="minorHAnsi" w:cstheme="minorBidi"/>
        </w:rPr>
        <w:t>tabletem</w:t>
      </w:r>
      <w:proofErr w:type="spellEnd"/>
      <w:r>
        <w:rPr>
          <w:rFonts w:asciiTheme="minorHAnsi" w:eastAsiaTheme="minorHAnsi" w:hAnsiTheme="minorHAnsi" w:cstheme="minorBidi"/>
        </w:rPr>
        <w:t xml:space="preserve"> (</w:t>
      </w:r>
      <w:r w:rsidR="00A17275">
        <w:rPr>
          <w:rFonts w:asciiTheme="minorHAnsi" w:eastAsiaTheme="minorHAnsi" w:hAnsiTheme="minorHAnsi" w:cstheme="minorBidi"/>
        </w:rPr>
        <w:t xml:space="preserve">MO </w:t>
      </w:r>
      <w:proofErr w:type="gramStart"/>
      <w:r w:rsidR="00A17275">
        <w:rPr>
          <w:rFonts w:asciiTheme="minorHAnsi" w:eastAsiaTheme="minorHAnsi" w:hAnsiTheme="minorHAnsi" w:cstheme="minorBidi"/>
        </w:rPr>
        <w:t xml:space="preserve">365,  </w:t>
      </w:r>
      <w:r>
        <w:rPr>
          <w:rFonts w:asciiTheme="minorHAnsi" w:eastAsiaTheme="minorHAnsi" w:hAnsiTheme="minorHAnsi" w:cstheme="minorBidi"/>
        </w:rPr>
        <w:t>ukládání</w:t>
      </w:r>
      <w:proofErr w:type="gramEnd"/>
      <w:r>
        <w:rPr>
          <w:rFonts w:asciiTheme="minorHAnsi" w:eastAsiaTheme="minorHAnsi" w:hAnsiTheme="minorHAnsi" w:cstheme="minorBidi"/>
        </w:rPr>
        <w:t xml:space="preserve"> dat</w:t>
      </w:r>
      <w:r w:rsidR="00A17275">
        <w:rPr>
          <w:rFonts w:asciiTheme="minorHAnsi" w:eastAsiaTheme="minorHAnsi" w:hAnsiTheme="minorHAnsi" w:cstheme="minorBidi"/>
        </w:rPr>
        <w:t xml:space="preserve"> – </w:t>
      </w:r>
      <w:proofErr w:type="spellStart"/>
      <w:r w:rsidR="00A17275">
        <w:rPr>
          <w:rFonts w:asciiTheme="minorHAnsi" w:eastAsiaTheme="minorHAnsi" w:hAnsiTheme="minorHAnsi" w:cstheme="minorBidi"/>
        </w:rPr>
        <w:t>OneDrive</w:t>
      </w:r>
      <w:proofErr w:type="spellEnd"/>
      <w:r>
        <w:rPr>
          <w:rFonts w:asciiTheme="minorHAnsi" w:eastAsiaTheme="minorHAnsi" w:hAnsiTheme="minorHAnsi" w:cstheme="minorBidi"/>
        </w:rPr>
        <w:t xml:space="preserve">, tisk, nastavení programu </w:t>
      </w:r>
      <w:proofErr w:type="spellStart"/>
      <w:r>
        <w:rPr>
          <w:rFonts w:asciiTheme="minorHAnsi" w:eastAsiaTheme="minorHAnsi" w:hAnsiTheme="minorHAnsi" w:cstheme="minorBidi"/>
        </w:rPr>
        <w:t>Logger</w:t>
      </w:r>
      <w:proofErr w:type="spellEnd"/>
      <w:r>
        <w:rPr>
          <w:rFonts w:asciiTheme="minorHAnsi" w:eastAsiaTheme="minorHAnsi" w:hAnsiTheme="minorHAnsi" w:cstheme="minorBidi"/>
        </w:rPr>
        <w:t xml:space="preserve"> Lite)</w:t>
      </w:r>
    </w:p>
    <w:p w:rsidR="008F5798" w:rsidRDefault="008F5798" w:rsidP="008F5798">
      <w:pPr>
        <w:pStyle w:val="Odstavecseseznamem"/>
        <w:numPr>
          <w:ilvl w:val="1"/>
          <w:numId w:val="34"/>
        </w:numPr>
        <w:spacing w:after="120" w:line="259" w:lineRule="auto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 xml:space="preserve">Ve spolupráci s učitelem </w:t>
      </w:r>
      <w:bookmarkStart w:id="0" w:name="_GoBack"/>
      <w:bookmarkEnd w:id="0"/>
      <w:r>
        <w:rPr>
          <w:rFonts w:asciiTheme="minorHAnsi" w:eastAsiaTheme="minorHAnsi" w:hAnsiTheme="minorHAnsi" w:cstheme="minorBidi"/>
        </w:rPr>
        <w:t>matematiky zopakovat rýsování jednoduchých grafů</w:t>
      </w:r>
    </w:p>
    <w:p w:rsidR="008F5798" w:rsidRDefault="008F5798" w:rsidP="008F5798">
      <w:pPr>
        <w:pStyle w:val="Odstavecseseznamem"/>
        <w:numPr>
          <w:ilvl w:val="1"/>
          <w:numId w:val="34"/>
        </w:numPr>
        <w:spacing w:after="120" w:line="259" w:lineRule="auto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Hodinu před vlastní laboratorní prací procvičit jak práci s </w:t>
      </w:r>
      <w:proofErr w:type="spellStart"/>
      <w:r>
        <w:rPr>
          <w:rFonts w:asciiTheme="minorHAnsi" w:eastAsiaTheme="minorHAnsi" w:hAnsiTheme="minorHAnsi" w:cstheme="minorBidi"/>
        </w:rPr>
        <w:t>tabletem</w:t>
      </w:r>
      <w:proofErr w:type="spellEnd"/>
      <w:r>
        <w:rPr>
          <w:rFonts w:asciiTheme="minorHAnsi" w:eastAsiaTheme="minorHAnsi" w:hAnsiTheme="minorHAnsi" w:cstheme="minorBidi"/>
        </w:rPr>
        <w:t>, tak rýsování grafů. Rozdat pracovní verzi protokolů a milimetrový papír.</w:t>
      </w:r>
    </w:p>
    <w:p w:rsidR="00F96FC8" w:rsidRPr="008F5798" w:rsidRDefault="00F96FC8" w:rsidP="008F5798">
      <w:pPr>
        <w:pStyle w:val="Odstavecseseznamem"/>
        <w:numPr>
          <w:ilvl w:val="1"/>
          <w:numId w:val="34"/>
        </w:numPr>
        <w:spacing w:after="120" w:line="259" w:lineRule="auto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Připravit na serveru složku pro ukládání dat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Default="008F5798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Vlastní laboratorní práce</w:t>
      </w:r>
      <w:r w:rsidR="00AC1257"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F96FC8" w:rsidRPr="00AC1257" w:rsidRDefault="00F96FC8" w:rsidP="00F96FC8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Připravit potřebný počet pomůcek </w:t>
      </w:r>
    </w:p>
    <w:p w:rsidR="00F96FC8" w:rsidRDefault="00F96FC8" w:rsidP="00F96FC8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Zkontrolovat tablety</w:t>
      </w:r>
    </w:p>
    <w:p w:rsidR="00F96FC8" w:rsidRDefault="00F96FC8" w:rsidP="00F96FC8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Před začátkem práce poučit žáky o bezpečnosti práce s lihovým kahanem</w:t>
      </w:r>
    </w:p>
    <w:p w:rsidR="00F96FC8" w:rsidRDefault="00F96FC8" w:rsidP="00F96FC8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Spustit prezentaci na interaktivní tabuli</w:t>
      </w:r>
    </w:p>
    <w:p w:rsidR="00F96FC8" w:rsidRPr="00F96FC8" w:rsidRDefault="00F96FC8" w:rsidP="00F96FC8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Průběžná kontrola práce žáků</w:t>
      </w:r>
    </w:p>
    <w:p w:rsidR="00F96FC8" w:rsidRDefault="00F96FC8" w:rsidP="00F96FC8">
      <w:p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F96FC8" w:rsidRPr="00AC1257" w:rsidRDefault="0019011E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Kompletace</w:t>
      </w:r>
      <w:r w:rsidR="00F96FC8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laboratorní práce</w:t>
      </w:r>
    </w:p>
    <w:p w:rsidR="00AC1257" w:rsidRDefault="008F5798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</w:t>
      </w:r>
      <w:r w:rsidR="00F96FC8">
        <w:rPr>
          <w:rFonts w:asciiTheme="minorHAnsi" w:eastAsiaTheme="minorHAnsi" w:hAnsiTheme="minorHAnsi" w:cstheme="minorBidi"/>
          <w:sz w:val="22"/>
          <w:szCs w:val="22"/>
          <w:lang w:eastAsia="en-US"/>
        </w:rPr>
        <w:t>rvní zhodnoc</w:t>
      </w:r>
      <w:r w:rsidR="004263EA">
        <w:rPr>
          <w:rFonts w:asciiTheme="minorHAnsi" w:eastAsiaTheme="minorHAnsi" w:hAnsiTheme="minorHAnsi" w:cstheme="minorBidi"/>
          <w:sz w:val="22"/>
          <w:szCs w:val="22"/>
          <w:lang w:eastAsia="en-US"/>
        </w:rPr>
        <w:t>en</w:t>
      </w:r>
      <w:r w:rsidR="005F51CA">
        <w:rPr>
          <w:rFonts w:asciiTheme="minorHAnsi" w:eastAsiaTheme="minorHAnsi" w:hAnsiTheme="minorHAnsi" w:cstheme="minorBidi"/>
          <w:sz w:val="22"/>
          <w:szCs w:val="22"/>
          <w:lang w:eastAsia="en-US"/>
        </w:rPr>
        <w:t>í práce proběhne na konci laboratorní práce</w:t>
      </w:r>
    </w:p>
    <w:p w:rsidR="005F51CA" w:rsidRPr="00AC1257" w:rsidRDefault="005F51CA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Důležitá je kont</w:t>
      </w:r>
      <w:r w:rsidR="0019011E">
        <w:rPr>
          <w:rFonts w:asciiTheme="minorHAnsi" w:eastAsiaTheme="minorHAnsi" w:hAnsiTheme="minorHAnsi" w:cstheme="minorBidi"/>
          <w:sz w:val="22"/>
          <w:szCs w:val="22"/>
          <w:lang w:eastAsia="en-US"/>
        </w:rPr>
        <w:t>rola správného uložení dat</w:t>
      </w:r>
    </w:p>
    <w:p w:rsidR="00F96FC8" w:rsidRPr="005F51CA" w:rsidRDefault="004263EA" w:rsidP="005F51CA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V následující hodině informatiky žáci zkompletují protokol do konečné podoby</w:t>
      </w:r>
      <w:r w:rsidR="0019011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, vytisknout, dolepí grafy a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předloží jej ke klasifikaci</w:t>
      </w:r>
      <w:r w:rsidR="0019011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– přesně stanovit termín dodání!</w:t>
      </w:r>
    </w:p>
    <w:p w:rsidR="00AC1257" w:rsidRPr="00AC1257" w:rsidRDefault="00AC1257" w:rsidP="00AC1257">
      <w:pPr>
        <w:spacing w:after="120"/>
        <w:ind w:left="144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Default="0019011E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Rozbor výsledků práce</w:t>
      </w:r>
    </w:p>
    <w:p w:rsidR="0019011E" w:rsidRDefault="0019011E" w:rsidP="0019011E">
      <w:pPr>
        <w:pStyle w:val="Odstavecseseznamem"/>
        <w:numPr>
          <w:ilvl w:val="1"/>
          <w:numId w:val="34"/>
        </w:numPr>
        <w:spacing w:after="120" w:line="259" w:lineRule="auto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Po uplynutí dohodnutého termínu a po oklasifikování protokolů provést hodnocení a sebehodnocení práce</w:t>
      </w:r>
    </w:p>
    <w:p w:rsidR="0019011E" w:rsidRDefault="0019011E" w:rsidP="0019011E">
      <w:pPr>
        <w:pStyle w:val="Odstavecseseznamem"/>
        <w:numPr>
          <w:ilvl w:val="1"/>
          <w:numId w:val="34"/>
        </w:numPr>
        <w:spacing w:after="120" w:line="259" w:lineRule="auto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>Definovat výhody a nevýhody měření laboratorním teploměrem a výhody a nevýhody měření digitálním teploměrem</w:t>
      </w:r>
    </w:p>
    <w:p w:rsidR="0019011E" w:rsidRDefault="0019011E" w:rsidP="0019011E">
      <w:pPr>
        <w:pStyle w:val="Odstavecseseznamem"/>
        <w:numPr>
          <w:ilvl w:val="0"/>
          <w:numId w:val="34"/>
        </w:numPr>
        <w:spacing w:after="120" w:line="259" w:lineRule="auto"/>
        <w:rPr>
          <w:rFonts w:asciiTheme="minorHAnsi" w:eastAsiaTheme="minorHAnsi" w:hAnsiTheme="minorHAnsi" w:cstheme="minorBidi"/>
        </w:rPr>
      </w:pPr>
      <w:r>
        <w:rPr>
          <w:rFonts w:asciiTheme="minorHAnsi" w:eastAsiaTheme="minorHAnsi" w:hAnsiTheme="minorHAnsi" w:cstheme="minorBidi"/>
        </w:rPr>
        <w:t xml:space="preserve">Tabulka pro hodnocení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68"/>
        <w:gridCol w:w="2838"/>
        <w:gridCol w:w="2862"/>
      </w:tblGrid>
      <w:tr w:rsidR="006A6A3C" w:rsidTr="006A6A3C">
        <w:tc>
          <w:tcPr>
            <w:tcW w:w="2868" w:type="dxa"/>
            <w:vAlign w:val="center"/>
          </w:tcPr>
          <w:p w:rsidR="006A6A3C" w:rsidRDefault="006A6A3C" w:rsidP="006A6A3C">
            <w:pPr>
              <w:pStyle w:val="Odstavecseseznamem"/>
              <w:spacing w:after="120" w:line="259" w:lineRule="auto"/>
              <w:ind w:left="0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Typ teploměru</w:t>
            </w:r>
          </w:p>
        </w:tc>
        <w:tc>
          <w:tcPr>
            <w:tcW w:w="2838" w:type="dxa"/>
            <w:vAlign w:val="center"/>
          </w:tcPr>
          <w:p w:rsidR="006A6A3C" w:rsidRDefault="006A6A3C" w:rsidP="006A6A3C">
            <w:pPr>
              <w:pStyle w:val="Odstavecseseznamem"/>
              <w:spacing w:after="120" w:line="259" w:lineRule="auto"/>
              <w:ind w:left="0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Výhody</w:t>
            </w:r>
          </w:p>
        </w:tc>
        <w:tc>
          <w:tcPr>
            <w:tcW w:w="2862" w:type="dxa"/>
            <w:vAlign w:val="bottom"/>
          </w:tcPr>
          <w:p w:rsidR="006A6A3C" w:rsidRDefault="006A6A3C" w:rsidP="006A6A3C">
            <w:pPr>
              <w:pStyle w:val="Odstavecseseznamem"/>
              <w:spacing w:after="120" w:line="259" w:lineRule="auto"/>
              <w:ind w:left="0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Nevýhody</w:t>
            </w:r>
          </w:p>
        </w:tc>
      </w:tr>
      <w:tr w:rsidR="006A6A3C" w:rsidTr="006A6A3C">
        <w:trPr>
          <w:trHeight w:val="1701"/>
        </w:trPr>
        <w:tc>
          <w:tcPr>
            <w:tcW w:w="2868" w:type="dxa"/>
            <w:vAlign w:val="center"/>
          </w:tcPr>
          <w:p w:rsidR="006A6A3C" w:rsidRDefault="006A6A3C" w:rsidP="006A6A3C">
            <w:pPr>
              <w:pStyle w:val="Odstavecseseznamem"/>
              <w:spacing w:after="120" w:line="259" w:lineRule="auto"/>
              <w:ind w:left="0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Kapalinový </w:t>
            </w:r>
          </w:p>
        </w:tc>
        <w:tc>
          <w:tcPr>
            <w:tcW w:w="2838" w:type="dxa"/>
          </w:tcPr>
          <w:p w:rsidR="006A6A3C" w:rsidRDefault="006A6A3C" w:rsidP="0019011E">
            <w:pPr>
              <w:pStyle w:val="Odstavecseseznamem"/>
              <w:spacing w:after="120" w:line="259" w:lineRule="auto"/>
              <w:ind w:left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2862" w:type="dxa"/>
          </w:tcPr>
          <w:p w:rsidR="006A6A3C" w:rsidRDefault="006A6A3C" w:rsidP="0019011E">
            <w:pPr>
              <w:pStyle w:val="Odstavecseseznamem"/>
              <w:spacing w:after="120" w:line="259" w:lineRule="auto"/>
              <w:ind w:left="0"/>
              <w:rPr>
                <w:rFonts w:asciiTheme="minorHAnsi" w:eastAsiaTheme="minorHAnsi" w:hAnsiTheme="minorHAnsi" w:cstheme="minorBidi"/>
              </w:rPr>
            </w:pPr>
          </w:p>
        </w:tc>
      </w:tr>
      <w:tr w:rsidR="006A6A3C" w:rsidTr="006A6A3C">
        <w:trPr>
          <w:trHeight w:val="1701"/>
        </w:trPr>
        <w:tc>
          <w:tcPr>
            <w:tcW w:w="2868" w:type="dxa"/>
            <w:vAlign w:val="center"/>
          </w:tcPr>
          <w:p w:rsidR="006A6A3C" w:rsidRDefault="006A6A3C" w:rsidP="006A6A3C">
            <w:pPr>
              <w:pStyle w:val="Odstavecseseznamem"/>
              <w:spacing w:after="120" w:line="259" w:lineRule="auto"/>
              <w:ind w:left="0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Digitální</w:t>
            </w:r>
          </w:p>
        </w:tc>
        <w:tc>
          <w:tcPr>
            <w:tcW w:w="2838" w:type="dxa"/>
          </w:tcPr>
          <w:p w:rsidR="006A6A3C" w:rsidRDefault="006A6A3C" w:rsidP="0019011E">
            <w:pPr>
              <w:pStyle w:val="Odstavecseseznamem"/>
              <w:spacing w:after="120" w:line="259" w:lineRule="auto"/>
              <w:ind w:left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2862" w:type="dxa"/>
          </w:tcPr>
          <w:p w:rsidR="006A6A3C" w:rsidRDefault="006A6A3C" w:rsidP="0019011E">
            <w:pPr>
              <w:pStyle w:val="Odstavecseseznamem"/>
              <w:spacing w:after="120" w:line="259" w:lineRule="auto"/>
              <w:ind w:left="0"/>
              <w:rPr>
                <w:rFonts w:asciiTheme="minorHAnsi" w:eastAsiaTheme="minorHAnsi" w:hAnsiTheme="minorHAnsi" w:cstheme="minorBidi"/>
              </w:rPr>
            </w:pPr>
          </w:p>
        </w:tc>
      </w:tr>
    </w:tbl>
    <w:p w:rsidR="0019011E" w:rsidRPr="0019011E" w:rsidRDefault="0019011E" w:rsidP="0019011E">
      <w:pPr>
        <w:pStyle w:val="Odstavecseseznamem"/>
        <w:spacing w:after="120" w:line="259" w:lineRule="auto"/>
        <w:rPr>
          <w:rFonts w:asciiTheme="minorHAnsi" w:eastAsiaTheme="minorHAnsi" w:hAnsiTheme="minorHAnsi" w:cstheme="minorBidi"/>
        </w:rPr>
      </w:pPr>
      <w:r w:rsidRPr="0019011E">
        <w:rPr>
          <w:rFonts w:asciiTheme="minorHAnsi" w:eastAsiaTheme="minorHAnsi" w:hAnsiTheme="minorHAnsi" w:cstheme="minorBidi"/>
        </w:rPr>
        <w:t xml:space="preserve"> 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AC1257" w:rsidRPr="00AC125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779" w:rsidRDefault="00CD1779">
      <w:r>
        <w:separator/>
      </w:r>
    </w:p>
  </w:endnote>
  <w:endnote w:type="continuationSeparator" w:id="0">
    <w:p w:rsidR="00CD1779" w:rsidRDefault="00CD1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7B32F7F7" wp14:editId="6D5FB4E4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779" w:rsidRDefault="00CD1779">
      <w:r>
        <w:separator/>
      </w:r>
    </w:p>
  </w:footnote>
  <w:footnote w:type="continuationSeparator" w:id="0">
    <w:p w:rsidR="00CD1779" w:rsidRDefault="00CD17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36960FCB" wp14:editId="35E8BF08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3CF5590B" wp14:editId="2B65CB3F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18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11E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0459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63EA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46CB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1CA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A6A3C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1600B"/>
    <w:rsid w:val="00722C48"/>
    <w:rsid w:val="00723480"/>
    <w:rsid w:val="0072378F"/>
    <w:rsid w:val="007258AD"/>
    <w:rsid w:val="007372D9"/>
    <w:rsid w:val="007402A8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514F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5798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6CED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17275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1779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96FC8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6A6A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6A6A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7ED0-14C3-4214-B935-3A8D0AC70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257</TotalTime>
  <Pages>2</Pages>
  <Words>272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>Hewlett-Packard Company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winxp</cp:lastModifiedBy>
  <cp:revision>7</cp:revision>
  <cp:lastPrinted>2014-10-08T16:27:00Z</cp:lastPrinted>
  <dcterms:created xsi:type="dcterms:W3CDTF">2015-05-29T05:20:00Z</dcterms:created>
  <dcterms:modified xsi:type="dcterms:W3CDTF">2015-05-29T09:36:00Z</dcterms:modified>
</cp:coreProperties>
</file>