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71A72" w:rsidRPr="00E71A72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>
              <w:txbxContent>
                <w:p w:rsidR="00A74F73" w:rsidRPr="00E96BC4" w:rsidRDefault="00293612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Gotická Praha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022"/>
        <w:tblW w:w="0" w:type="auto"/>
        <w:tblLook w:val="04A0"/>
      </w:tblPr>
      <w:tblGrid>
        <w:gridCol w:w="5680"/>
        <w:gridCol w:w="3492"/>
      </w:tblGrid>
      <w:tr w:rsidR="00046A61" w:rsidTr="00046A61">
        <w:trPr>
          <w:trHeight w:val="773"/>
        </w:trPr>
        <w:tc>
          <w:tcPr>
            <w:tcW w:w="5680" w:type="dxa"/>
          </w:tcPr>
          <w:p w:rsidR="002E797F" w:rsidRPr="002E797F" w:rsidRDefault="002E797F" w:rsidP="00046A6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492" w:type="dxa"/>
          </w:tcPr>
          <w:p w:rsidR="002E797F" w:rsidRDefault="712559BC" w:rsidP="00046A61">
            <w:pPr>
              <w:rPr>
                <w:b/>
                <w:sz w:val="32"/>
                <w:szCs w:val="32"/>
                <w:u w:val="single"/>
              </w:rPr>
            </w:pPr>
            <w:r>
              <w:t>Gotická kultura</w:t>
            </w:r>
          </w:p>
        </w:tc>
      </w:tr>
      <w:tr w:rsidR="00046A61" w:rsidTr="00046A61">
        <w:trPr>
          <w:trHeight w:val="614"/>
        </w:trPr>
        <w:tc>
          <w:tcPr>
            <w:tcW w:w="5680" w:type="dxa"/>
          </w:tcPr>
          <w:p w:rsidR="002E797F" w:rsidRPr="002E797F" w:rsidRDefault="002E797F" w:rsidP="00046A6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492" w:type="dxa"/>
          </w:tcPr>
          <w:p w:rsidR="002E797F" w:rsidRDefault="712559BC" w:rsidP="00046A61">
            <w:pPr>
              <w:rPr>
                <w:b/>
                <w:sz w:val="32"/>
                <w:szCs w:val="32"/>
                <w:u w:val="single"/>
              </w:rPr>
            </w:pPr>
            <w:r>
              <w:t>Dějepis</w:t>
            </w:r>
          </w:p>
        </w:tc>
      </w:tr>
      <w:tr w:rsidR="00046A61" w:rsidTr="00046A61">
        <w:trPr>
          <w:trHeight w:val="626"/>
        </w:trPr>
        <w:tc>
          <w:tcPr>
            <w:tcW w:w="5680" w:type="dxa"/>
          </w:tcPr>
          <w:p w:rsidR="002E797F" w:rsidRPr="002E797F" w:rsidRDefault="002E797F" w:rsidP="00046A6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492" w:type="dxa"/>
          </w:tcPr>
          <w:p w:rsidR="002E797F" w:rsidRDefault="712559BC" w:rsidP="00046A61">
            <w:pPr>
              <w:rPr>
                <w:b/>
                <w:sz w:val="32"/>
                <w:szCs w:val="32"/>
                <w:u w:val="single"/>
              </w:rPr>
            </w:pPr>
            <w:r>
              <w:t>7.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046A61" w:rsidRDefault="00046A61" w:rsidP="00A74F73">
      <w:pPr>
        <w:rPr>
          <w:b/>
          <w:sz w:val="32"/>
          <w:szCs w:val="32"/>
          <w:u w:val="single"/>
        </w:rPr>
      </w:pPr>
    </w:p>
    <w:p w:rsidR="00046A61" w:rsidRDefault="00046A61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B20F11">
        <w:rPr>
          <w:b/>
          <w:sz w:val="32"/>
          <w:szCs w:val="32"/>
          <w:u w:val="single"/>
        </w:rPr>
        <w:t>yužití multimédií</w:t>
      </w:r>
      <w:bookmarkStart w:id="0" w:name="_GoBack"/>
      <w:bookmarkEnd w:id="0"/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712559BC" w:rsidP="00A74F73">
      <w:r>
        <w:t xml:space="preserve">Exkurze do Prahy: </w:t>
      </w:r>
    </w:p>
    <w:p w:rsidR="00076FED" w:rsidRDefault="712559BC" w:rsidP="00A74F73">
      <w:r>
        <w:t xml:space="preserve">Královská cesta, návštěva Muzea Karlova mostu - projížďka po Vltavě, areál Pražského hradu - katedrála sv. Víta, Královský palác, bazilika sv. Jiří. Vše z gotické architektury natočeno, popř. vyfoceno </w:t>
      </w:r>
      <w:proofErr w:type="spellStart"/>
      <w:r>
        <w:t>tabletem</w:t>
      </w:r>
      <w:proofErr w:type="spellEnd"/>
      <w:r>
        <w:t xml:space="preserve">. </w:t>
      </w:r>
    </w:p>
    <w:p w:rsidR="00076FED" w:rsidRDefault="712559BC" w:rsidP="00A74F73">
      <w:pPr>
        <w:rPr>
          <w:b/>
          <w:sz w:val="32"/>
          <w:szCs w:val="32"/>
          <w:u w:val="single"/>
        </w:rPr>
      </w:pPr>
      <w:r>
        <w:t xml:space="preserve">Další využití: do </w:t>
      </w:r>
      <w:proofErr w:type="spellStart"/>
      <w:r>
        <w:t>prac</w:t>
      </w:r>
      <w:proofErr w:type="spellEnd"/>
      <w:r>
        <w:t xml:space="preserve">. </w:t>
      </w:r>
      <w:proofErr w:type="gramStart"/>
      <w:r>
        <w:t>listů</w:t>
      </w:r>
      <w:proofErr w:type="gramEnd"/>
      <w:r>
        <w:t xml:space="preserve">, k opakování, do prezentací, popř. pro budoucí </w:t>
      </w:r>
      <w:proofErr w:type="spellStart"/>
      <w:r>
        <w:t>sedmáky</w:t>
      </w:r>
      <w:proofErr w:type="spellEnd"/>
      <w:r>
        <w:t>.</w:t>
      </w:r>
    </w:p>
    <w:p w:rsidR="00A74F73" w:rsidRPr="00046A61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  <w:r w:rsidR="00293612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4445</wp:posOffset>
            </wp:positionV>
            <wp:extent cx="2621915" cy="1985645"/>
            <wp:effectExtent l="19050" t="0" r="6985" b="0"/>
            <wp:wrapTight wrapText="bothSides">
              <wp:wrapPolygon edited="0">
                <wp:start x="-157" y="0"/>
                <wp:lineTo x="-157" y="21344"/>
                <wp:lineTo x="21658" y="21344"/>
                <wp:lineTo x="21658" y="0"/>
                <wp:lineTo x="-157" y="0"/>
              </wp:wrapPolygon>
            </wp:wrapTight>
            <wp:docPr id="1" name="Obrázek 0" descr="WIN_20150505_12513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505_125134 (3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293612" w:rsidRDefault="00293612" w:rsidP="00A74F73"/>
    <w:p w:rsidR="00293612" w:rsidRDefault="00293612" w:rsidP="00A74F73"/>
    <w:p w:rsidR="00293612" w:rsidRDefault="00293612" w:rsidP="00A74F73"/>
    <w:p w:rsidR="00A74F73" w:rsidRDefault="00293612" w:rsidP="00A74F73">
      <w:r>
        <w:t>Chrám sv. Víta – Zlatá brána</w:t>
      </w:r>
    </w:p>
    <w:p w:rsidR="002377FB" w:rsidRDefault="002377FB" w:rsidP="00A74F73"/>
    <w:p w:rsidR="00A74F73" w:rsidRDefault="712559BC" w:rsidP="00A74F73">
      <w:r>
        <w:t xml:space="preserve">Zpracoval: Kamila </w:t>
      </w:r>
      <w:proofErr w:type="spellStart"/>
      <w:r>
        <w:t>Náglová</w:t>
      </w:r>
      <w:proofErr w:type="spellEnd"/>
    </w:p>
    <w:p w:rsidR="00A74F73" w:rsidRDefault="712559BC">
      <w:r>
        <w:t>Zdroje: vlastní</w:t>
      </w:r>
    </w:p>
    <w:sectPr w:rsidR="00A74F73" w:rsidSect="00046A61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EE7" w:rsidRDefault="000B4EE7" w:rsidP="002377FB">
      <w:pPr>
        <w:spacing w:after="0" w:line="240" w:lineRule="auto"/>
      </w:pPr>
      <w:r>
        <w:separator/>
      </w:r>
    </w:p>
  </w:endnote>
  <w:endnote w:type="continuationSeparator" w:id="0">
    <w:p w:rsidR="000B4EE7" w:rsidRDefault="000B4EE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046A61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9921875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EE7" w:rsidRDefault="000B4EE7" w:rsidP="002377FB">
      <w:pPr>
        <w:spacing w:after="0" w:line="240" w:lineRule="auto"/>
      </w:pPr>
      <w:r>
        <w:separator/>
      </w:r>
    </w:p>
  </w:footnote>
  <w:footnote w:type="continuationSeparator" w:id="0">
    <w:p w:rsidR="000B4EE7" w:rsidRDefault="000B4EE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A61" w:rsidRDefault="00046A61" w:rsidP="00046A61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46A61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35696"/>
    <w:rsid w:val="00046A61"/>
    <w:rsid w:val="00076FED"/>
    <w:rsid w:val="000B4EE7"/>
    <w:rsid w:val="002377FB"/>
    <w:rsid w:val="00293612"/>
    <w:rsid w:val="002E7394"/>
    <w:rsid w:val="002E797F"/>
    <w:rsid w:val="00636D72"/>
    <w:rsid w:val="007B29F9"/>
    <w:rsid w:val="008F3887"/>
    <w:rsid w:val="009F1512"/>
    <w:rsid w:val="009F29BB"/>
    <w:rsid w:val="00A52896"/>
    <w:rsid w:val="00A74F73"/>
    <w:rsid w:val="00A7642C"/>
    <w:rsid w:val="00B20F11"/>
    <w:rsid w:val="00BF634E"/>
    <w:rsid w:val="00C526C9"/>
    <w:rsid w:val="00E42669"/>
    <w:rsid w:val="00E71A72"/>
    <w:rsid w:val="00E96BC4"/>
    <w:rsid w:val="7125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93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6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534AD4-3DB5-4FAB-B404-8C33168AD7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BD4E22-DB18-477F-A826-236594EDBB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7F59A0-6257-45FE-ABAB-9358E219AD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2015-06-16T12:27:00Z</dcterms:created>
  <dcterms:modified xsi:type="dcterms:W3CDTF">2015-06-16T12:27:00Z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