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300" w:rsidRDefault="00AB2300" w:rsidP="00AB230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B2300" w:rsidRDefault="00AB2300" w:rsidP="00AB230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B2300" w:rsidRDefault="00AB2300" w:rsidP="00AB230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B2300" w:rsidRDefault="00AB2300" w:rsidP="00AB2300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B2300" w:rsidRDefault="00AB2300" w:rsidP="00AB2300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B2300" w:rsidRDefault="00AB2300" w:rsidP="00AB2300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 </w:t>
      </w:r>
      <w:r>
        <w:rPr>
          <w:rFonts w:ascii="Arial" w:eastAsia="Arial" w:hAnsi="Arial" w:cs="Arial"/>
          <w:bCs/>
        </w:rPr>
        <w:t xml:space="preserve">Mgr. Barbora </w:t>
      </w:r>
      <w:proofErr w:type="spellStart"/>
      <w:r>
        <w:rPr>
          <w:rFonts w:ascii="Arial" w:eastAsia="Arial" w:hAnsi="Arial" w:cs="Arial"/>
          <w:bCs/>
        </w:rPr>
        <w:t>Křepelková</w:t>
      </w:r>
      <w:proofErr w:type="spellEnd"/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</w:t>
      </w:r>
      <w:r>
        <w:rPr>
          <w:rFonts w:ascii="Arial" w:hAnsi="Arial" w:cs="Arial"/>
          <w:bCs/>
          <w:iCs/>
        </w:rPr>
        <w:t xml:space="preserve"> ZŠ a MŠ </w:t>
      </w:r>
      <w:proofErr w:type="gramStart"/>
      <w:r>
        <w:rPr>
          <w:rFonts w:ascii="Arial" w:hAnsi="Arial" w:cs="Arial"/>
          <w:bCs/>
          <w:iCs/>
        </w:rPr>
        <w:t>T.G.</w:t>
      </w:r>
      <w:proofErr w:type="gramEnd"/>
      <w:r>
        <w:rPr>
          <w:rFonts w:ascii="Arial" w:hAnsi="Arial" w:cs="Arial"/>
          <w:bCs/>
          <w:iCs/>
        </w:rPr>
        <w:t xml:space="preserve"> Masaryka, </w:t>
      </w:r>
      <w:proofErr w:type="spellStart"/>
      <w:r>
        <w:rPr>
          <w:rFonts w:ascii="Arial" w:hAnsi="Arial" w:cs="Arial"/>
          <w:bCs/>
          <w:iCs/>
        </w:rPr>
        <w:t>Fulnek</w:t>
      </w:r>
      <w:proofErr w:type="spellEnd"/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 </w:t>
      </w:r>
      <w:r>
        <w:rPr>
          <w:rFonts w:ascii="Arial" w:hAnsi="Arial" w:cs="Arial"/>
        </w:rPr>
        <w:t>Prvouka</w:t>
      </w: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  </w:t>
      </w:r>
      <w:r>
        <w:rPr>
          <w:rFonts w:ascii="Arial" w:hAnsi="Arial" w:cs="Arial"/>
        </w:rPr>
        <w:t>2.</w:t>
      </w: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 </w:t>
      </w:r>
      <w:r>
        <w:rPr>
          <w:rFonts w:ascii="Arial" w:hAnsi="Arial" w:cs="Arial"/>
        </w:rPr>
        <w:t>Smetanka lékařská</w:t>
      </w: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</w:t>
      </w:r>
      <w:r>
        <w:rPr>
          <w:rFonts w:ascii="Arial" w:hAnsi="Arial" w:cs="Arial"/>
        </w:rPr>
        <w:t>Žáci se seznamují s novým učivem, vyhledávají chyby, pracují s obrázky a textem</w:t>
      </w: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zapojení tabletu do výuky, vyhledávání informací</w:t>
      </w: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individuální</w:t>
      </w: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vyhledávání informací, řešení problémů</w:t>
      </w:r>
    </w:p>
    <w:p w:rsidR="00AB2300" w:rsidRDefault="00AB2300" w:rsidP="00AB2300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  <w:b/>
        </w:rPr>
        <w:t xml:space="preserve"> Seznámení žáků s organizací výuky (2 - 3 min)</w:t>
      </w:r>
    </w:p>
    <w:p w:rsidR="00AB2300" w:rsidRDefault="00AB2300" w:rsidP="00AB2300">
      <w:pPr>
        <w:numPr>
          <w:ilvl w:val="0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 xml:space="preserve">Vysvětlení pojmů </w:t>
      </w:r>
      <w:r>
        <w:rPr>
          <w:rFonts w:ascii="Arial" w:eastAsiaTheme="minorHAnsi" w:hAnsi="Arial" w:cs="Arial"/>
          <w:lang w:eastAsia="en-US"/>
        </w:rPr>
        <w:t xml:space="preserve">– vyhledej, vyplň, vybarvi, oprav </w:t>
      </w:r>
      <w:r>
        <w:rPr>
          <w:rFonts w:ascii="Arial" w:eastAsiaTheme="minorHAnsi" w:hAnsi="Arial" w:cs="Arial"/>
          <w:b/>
          <w:lang w:eastAsia="en-US"/>
        </w:rPr>
        <w:t>(2 – 3 min.)</w:t>
      </w:r>
    </w:p>
    <w:p w:rsidR="00AB2300" w:rsidRDefault="00AB2300" w:rsidP="00AB2300">
      <w:pPr>
        <w:spacing w:after="120"/>
        <w:ind w:left="720"/>
        <w:contextualSpacing/>
        <w:rPr>
          <w:rFonts w:ascii="Arial" w:eastAsiaTheme="minorHAnsi" w:hAnsi="Arial" w:cs="Arial"/>
          <w:lang w:eastAsia="en-US"/>
        </w:rPr>
      </w:pPr>
    </w:p>
    <w:p w:rsidR="00AB2300" w:rsidRDefault="00AB2300" w:rsidP="00AB2300">
      <w:pPr>
        <w:numPr>
          <w:ilvl w:val="0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 xml:space="preserve">Zadání </w:t>
      </w:r>
    </w:p>
    <w:p w:rsidR="00AB2300" w:rsidRDefault="00AB2300" w:rsidP="00AB2300">
      <w:pPr>
        <w:numPr>
          <w:ilvl w:val="1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Najděte pomocí tabletu na internetu obrázek smetanky lékařské a vybarvi podle něho obrázek. </w:t>
      </w:r>
    </w:p>
    <w:p w:rsidR="00AB2300" w:rsidRDefault="00AB2300" w:rsidP="00AB2300">
      <w:pPr>
        <w:numPr>
          <w:ilvl w:val="1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Přečti si text, najdi chyby, podtrhni je a oprav (pomocí tabletu na internetu)</w:t>
      </w:r>
    </w:p>
    <w:p w:rsidR="00AB2300" w:rsidRDefault="00AB2300" w:rsidP="00AB2300">
      <w:pPr>
        <w:pStyle w:val="Odstavecseseznamem"/>
        <w:numPr>
          <w:ilvl w:val="1"/>
          <w:numId w:val="44"/>
        </w:numPr>
        <w:autoSpaceDN w:val="0"/>
        <w:spacing w:after="120" w:line="256" w:lineRule="auto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Vylušti </w:t>
      </w:r>
      <w:proofErr w:type="gramStart"/>
      <w:r>
        <w:rPr>
          <w:rFonts w:ascii="Arial" w:eastAsiaTheme="minorHAnsi" w:hAnsi="Arial" w:cs="Arial"/>
        </w:rPr>
        <w:t xml:space="preserve">křížovku          </w:t>
      </w:r>
      <w:r>
        <w:rPr>
          <w:rFonts w:ascii="Arial" w:eastAsiaTheme="minorHAnsi" w:hAnsi="Arial" w:cs="Arial"/>
          <w:b/>
        </w:rPr>
        <w:t>(5 min</w:t>
      </w:r>
      <w:proofErr w:type="gramEnd"/>
      <w:r>
        <w:rPr>
          <w:rFonts w:ascii="Arial" w:eastAsiaTheme="minorHAnsi" w:hAnsi="Arial" w:cs="Arial"/>
          <w:b/>
        </w:rPr>
        <w:t>)</w:t>
      </w:r>
    </w:p>
    <w:p w:rsidR="00AB2300" w:rsidRDefault="00AB2300" w:rsidP="00AB2300">
      <w:pPr>
        <w:spacing w:after="120"/>
        <w:rPr>
          <w:rFonts w:ascii="Arial" w:eastAsiaTheme="minorHAnsi" w:hAnsi="Arial" w:cs="Arial"/>
          <w:i/>
          <w:lang w:eastAsia="en-US"/>
        </w:rPr>
      </w:pPr>
      <w:r>
        <w:rPr>
          <w:rFonts w:ascii="Arial" w:eastAsiaTheme="minorHAnsi" w:hAnsi="Arial" w:cs="Arial"/>
          <w:i/>
          <w:lang w:eastAsia="en-US"/>
        </w:rPr>
        <w:t>Žáci mají vytištěný pracovní list k tématu smetanka lékařská. Slabším žákům lze individuálně položit návodní otázky, zeptat se na porozumění úkolu.</w:t>
      </w:r>
    </w:p>
    <w:p w:rsidR="00AB2300" w:rsidRDefault="00AB2300" w:rsidP="00AB2300">
      <w:pPr>
        <w:spacing w:after="120"/>
        <w:rPr>
          <w:rFonts w:ascii="Arial" w:eastAsiaTheme="minorHAnsi" w:hAnsi="Arial" w:cs="Arial"/>
          <w:i/>
          <w:lang w:eastAsia="en-US"/>
        </w:rPr>
      </w:pPr>
      <w:r>
        <w:rPr>
          <w:rFonts w:ascii="Arial" w:eastAsiaTheme="minorHAnsi" w:hAnsi="Arial" w:cs="Arial"/>
          <w:i/>
          <w:lang w:eastAsia="en-US"/>
        </w:rPr>
        <w:t>Návodní otázky (učitel individuálně pokládá během práce slabším žákům)</w:t>
      </w:r>
    </w:p>
    <w:p w:rsidR="00AB2300" w:rsidRDefault="00AB2300" w:rsidP="00AB2300">
      <w:pPr>
        <w:numPr>
          <w:ilvl w:val="0"/>
          <w:numId w:val="45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i/>
          <w:lang w:eastAsia="en-US"/>
        </w:rPr>
      </w:pPr>
      <w:r>
        <w:rPr>
          <w:rFonts w:ascii="Arial" w:eastAsiaTheme="minorHAnsi" w:hAnsi="Arial" w:cs="Arial"/>
          <w:i/>
          <w:lang w:eastAsia="en-US"/>
        </w:rPr>
        <w:t>Dovedeš si vybavit, jak vypadá smetanka lékařská?</w:t>
      </w:r>
    </w:p>
    <w:p w:rsidR="00AB2300" w:rsidRDefault="00AB2300" w:rsidP="00AB2300">
      <w:pPr>
        <w:numPr>
          <w:ilvl w:val="0"/>
          <w:numId w:val="45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i/>
          <w:lang w:eastAsia="en-US"/>
        </w:rPr>
      </w:pPr>
      <w:r>
        <w:rPr>
          <w:rFonts w:ascii="Arial" w:eastAsiaTheme="minorHAnsi" w:hAnsi="Arial" w:cs="Arial"/>
          <w:i/>
          <w:lang w:eastAsia="en-US"/>
        </w:rPr>
        <w:t>Opravdu má smetanka lékařská červený květ?</w:t>
      </w:r>
    </w:p>
    <w:p w:rsidR="00AB2300" w:rsidRDefault="00AB2300" w:rsidP="00AB2300">
      <w:pPr>
        <w:spacing w:after="120" w:line="256" w:lineRule="auto"/>
        <w:ind w:left="720"/>
        <w:contextualSpacing/>
        <w:rPr>
          <w:rFonts w:ascii="Arial" w:eastAsiaTheme="minorHAnsi" w:hAnsi="Arial" w:cs="Arial"/>
          <w:i/>
          <w:lang w:eastAsia="en-US"/>
        </w:rPr>
      </w:pPr>
    </w:p>
    <w:p w:rsidR="00AB2300" w:rsidRDefault="00AB2300" w:rsidP="00AB2300">
      <w:pPr>
        <w:spacing w:after="120"/>
        <w:ind w:left="720"/>
        <w:contextualSpacing/>
        <w:rPr>
          <w:rFonts w:ascii="Arial" w:eastAsiaTheme="minorHAnsi" w:hAnsi="Arial" w:cs="Arial"/>
          <w:i/>
          <w:lang w:eastAsia="en-US"/>
        </w:rPr>
      </w:pPr>
    </w:p>
    <w:p w:rsidR="00AB2300" w:rsidRDefault="00AB2300" w:rsidP="00AB2300">
      <w:pPr>
        <w:spacing w:after="120"/>
        <w:contextualSpacing/>
        <w:rPr>
          <w:rFonts w:ascii="Arial" w:eastAsiaTheme="minorHAnsi" w:hAnsi="Arial" w:cs="Arial"/>
          <w:b/>
          <w:i/>
          <w:lang w:eastAsia="en-US"/>
        </w:rPr>
      </w:pPr>
    </w:p>
    <w:p w:rsidR="00AB2300" w:rsidRDefault="00AB2300" w:rsidP="00AB2300">
      <w:pPr>
        <w:numPr>
          <w:ilvl w:val="0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lastRenderedPageBreak/>
        <w:t>Práce s pracovním</w:t>
      </w:r>
      <w:r>
        <w:rPr>
          <w:rFonts w:ascii="Arial" w:eastAsiaTheme="minorHAnsi" w:hAnsi="Arial" w:cs="Arial"/>
          <w:lang w:eastAsia="en-US"/>
        </w:rPr>
        <w:t xml:space="preserve"> </w:t>
      </w:r>
      <w:r>
        <w:rPr>
          <w:rFonts w:ascii="Arial" w:eastAsiaTheme="minorHAnsi" w:hAnsi="Arial" w:cs="Arial"/>
          <w:b/>
          <w:lang w:eastAsia="en-US"/>
        </w:rPr>
        <w:t>listem</w:t>
      </w:r>
      <w:r>
        <w:rPr>
          <w:rFonts w:ascii="Arial" w:eastAsiaTheme="minorHAnsi" w:hAnsi="Arial" w:cs="Arial"/>
          <w:lang w:eastAsia="en-US"/>
        </w:rPr>
        <w:t xml:space="preserve"> – správně vybarvený obrázek, zjištění a opravení chyb v textu a vyluštění křížovky </w:t>
      </w:r>
      <w:r>
        <w:rPr>
          <w:rFonts w:ascii="Arial" w:eastAsiaTheme="minorHAnsi" w:hAnsi="Arial" w:cs="Arial"/>
          <w:b/>
          <w:lang w:eastAsia="en-US"/>
        </w:rPr>
        <w:t>(20 min)</w:t>
      </w:r>
    </w:p>
    <w:p w:rsidR="00AB2300" w:rsidRDefault="00AB2300" w:rsidP="00AB2300">
      <w:pPr>
        <w:spacing w:after="120" w:line="256" w:lineRule="auto"/>
        <w:ind w:left="720"/>
        <w:contextualSpacing/>
        <w:rPr>
          <w:rFonts w:ascii="Arial" w:eastAsiaTheme="minorHAnsi" w:hAnsi="Arial" w:cs="Arial"/>
          <w:lang w:eastAsia="en-US"/>
        </w:rPr>
      </w:pPr>
    </w:p>
    <w:p w:rsidR="00AB2300" w:rsidRDefault="00AB2300" w:rsidP="00AB2300">
      <w:pPr>
        <w:spacing w:after="120" w:line="256" w:lineRule="auto"/>
        <w:ind w:left="720"/>
        <w:contextualSpacing/>
        <w:rPr>
          <w:rFonts w:ascii="Arial" w:eastAsiaTheme="minorHAnsi" w:hAnsi="Arial" w:cs="Arial"/>
          <w:lang w:eastAsia="en-US"/>
        </w:rPr>
      </w:pPr>
    </w:p>
    <w:p w:rsidR="00AB2300" w:rsidRDefault="00AB2300" w:rsidP="00AB2300">
      <w:pPr>
        <w:numPr>
          <w:ilvl w:val="0"/>
          <w:numId w:val="44"/>
        </w:numPr>
        <w:autoSpaceDN w:val="0"/>
        <w:spacing w:after="120" w:line="256" w:lineRule="auto"/>
        <w:contextualSpacing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>Společné hodnocení provedených úkolů</w:t>
      </w:r>
      <w:r>
        <w:rPr>
          <w:rFonts w:ascii="Arial" w:eastAsiaTheme="minorHAnsi" w:hAnsi="Arial" w:cs="Arial"/>
          <w:lang w:eastAsia="en-US"/>
        </w:rPr>
        <w:t xml:space="preserve"> (rozbor </w:t>
      </w:r>
      <w:proofErr w:type="gramStart"/>
      <w:r>
        <w:rPr>
          <w:rFonts w:ascii="Arial" w:eastAsiaTheme="minorHAnsi" w:hAnsi="Arial" w:cs="Arial"/>
          <w:lang w:eastAsia="en-US"/>
        </w:rPr>
        <w:t xml:space="preserve">chyb)  </w:t>
      </w:r>
      <w:r>
        <w:rPr>
          <w:rFonts w:ascii="Arial" w:eastAsiaTheme="minorHAnsi" w:hAnsi="Arial" w:cs="Arial"/>
          <w:b/>
          <w:lang w:eastAsia="en-US"/>
        </w:rPr>
        <w:t>(10</w:t>
      </w:r>
      <w:proofErr w:type="gramEnd"/>
      <w:r>
        <w:rPr>
          <w:rFonts w:ascii="Arial" w:eastAsiaTheme="minorHAnsi" w:hAnsi="Arial" w:cs="Arial"/>
          <w:b/>
          <w:lang w:eastAsia="en-US"/>
        </w:rPr>
        <w:t xml:space="preserve"> min)</w:t>
      </w:r>
    </w:p>
    <w:p w:rsidR="00AB2300" w:rsidRDefault="00AB2300" w:rsidP="00AB2300">
      <w:pPr>
        <w:spacing w:after="120"/>
        <w:ind w:left="720"/>
        <w:contextualSpacing/>
        <w:rPr>
          <w:rFonts w:ascii="Arial" w:eastAsiaTheme="minorHAnsi" w:hAnsi="Arial" w:cs="Arial"/>
          <w:lang w:eastAsia="en-US"/>
        </w:rPr>
      </w:pPr>
    </w:p>
    <w:p w:rsidR="00AB2300" w:rsidRDefault="00AB2300" w:rsidP="00AB2300">
      <w:pPr>
        <w:pStyle w:val="Zhlav"/>
        <w:tabs>
          <w:tab w:val="left" w:pos="708"/>
        </w:tabs>
        <w:rPr>
          <w:rFonts w:ascii="Arial" w:hAnsi="Arial" w:cs="Arial"/>
        </w:rPr>
      </w:pP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AB2300" w:rsidRDefault="00AB2300" w:rsidP="00AB230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psací potřeby, pastelky, tablet</w:t>
      </w:r>
    </w:p>
    <w:p w:rsidR="00AB2300" w:rsidRDefault="00AB2300" w:rsidP="00AB2300">
      <w:proofErr w:type="gramStart"/>
      <w:r>
        <w:rPr>
          <w:rFonts w:ascii="Arial" w:hAnsi="Arial" w:cs="Arial"/>
          <w:b/>
        </w:rPr>
        <w:t xml:space="preserve">Zdroje:    </w:t>
      </w:r>
      <w:hyperlink r:id="rId11" w:history="1">
        <w:r>
          <w:rPr>
            <w:rStyle w:val="Hypertextovodkaz"/>
          </w:rPr>
          <w:t>http</w:t>
        </w:r>
        <w:proofErr w:type="gramEnd"/>
        <w:r>
          <w:rPr>
            <w:rStyle w:val="Hypertextovodkaz"/>
          </w:rPr>
          <w:t>://www.i-creative.cz/2012/02/22/pampelisky-omalovanky/</w:t>
        </w:r>
      </w:hyperlink>
    </w:p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E68" w:rsidRDefault="00043E68">
      <w:r>
        <w:separator/>
      </w:r>
    </w:p>
  </w:endnote>
  <w:endnote w:type="continuationSeparator" w:id="0">
    <w:p w:rsidR="00043E68" w:rsidRDefault="00043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E68" w:rsidRDefault="00043E68">
      <w:r>
        <w:separator/>
      </w:r>
    </w:p>
  </w:footnote>
  <w:footnote w:type="continuationSeparator" w:id="0">
    <w:p w:rsidR="00043E68" w:rsidRDefault="00043E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1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5"/>
  </w:num>
  <w:num w:numId="27">
    <w:abstractNumId w:val="32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30"/>
  </w:num>
  <w:num w:numId="33">
    <w:abstractNumId w:val="36"/>
  </w:num>
  <w:num w:numId="34">
    <w:abstractNumId w:val="40"/>
  </w:num>
  <w:num w:numId="35">
    <w:abstractNumId w:val="28"/>
  </w:num>
  <w:num w:numId="36">
    <w:abstractNumId w:val="33"/>
  </w:num>
  <w:num w:numId="37">
    <w:abstractNumId w:val="37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3E68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B2300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436C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-creative.cz/2012/02/22/pampelisky-omalovanky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C7195E-D8B7-460E-8312-6C28F6986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2015-06-16T10:43:00Z</dcterms:created>
  <dcterms:modified xsi:type="dcterms:W3CDTF">2015-06-16T10:43:00Z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