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E45D7E" w:rsidRDefault="00E45D7E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proofErr w:type="spellStart"/>
      <w:r w:rsidRPr="00E45D7E">
        <w:rPr>
          <w:rFonts w:ascii="Arial" w:hAnsi="Arial" w:cs="Arial"/>
          <w:sz w:val="24"/>
          <w:szCs w:val="24"/>
        </w:rPr>
        <w:t>Corinth</w:t>
      </w:r>
      <w:proofErr w:type="spellEnd"/>
      <w:r w:rsidRPr="00E45D7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D7E">
        <w:rPr>
          <w:rFonts w:ascii="Arial" w:hAnsi="Arial" w:cs="Arial"/>
          <w:sz w:val="24"/>
          <w:szCs w:val="24"/>
        </w:rPr>
        <w:t>Micro</w:t>
      </w:r>
      <w:proofErr w:type="spellEnd"/>
      <w:r w:rsidRPr="00E45D7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45D7E">
        <w:rPr>
          <w:rFonts w:ascii="Arial" w:hAnsi="Arial" w:cs="Arial"/>
          <w:sz w:val="24"/>
          <w:szCs w:val="24"/>
        </w:rPr>
        <w:t>Engines</w:t>
      </w:r>
      <w:proofErr w:type="spellEnd"/>
    </w:p>
    <w:p w:rsidR="00C0310F" w:rsidRDefault="00E9199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Věra Bláhová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162A3F">
        <w:rPr>
          <w:sz w:val="22"/>
          <w:szCs w:val="22"/>
        </w:rPr>
        <w:t>fyzika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8B7292">
        <w:rPr>
          <w:i/>
        </w:rPr>
        <w:t xml:space="preserve">aplikace, tablet, </w:t>
      </w:r>
      <w:r w:rsidR="00162A3F">
        <w:rPr>
          <w:i/>
        </w:rPr>
        <w:t>fyzika, spalovací motory</w:t>
      </w:r>
      <w:r w:rsidR="00E45D7E">
        <w:rPr>
          <w:i/>
        </w:rPr>
        <w:t>, animace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8B7292" w:rsidRDefault="00537FD0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37FD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7.3pt;margin-top:51.45pt;width:270.65pt;height:169.25pt;z-index:251659264">
            <v:imagedata r:id="rId8" o:title="1"/>
            <w10:wrap type="square"/>
          </v:shape>
        </w:pict>
      </w:r>
      <w:r w:rsidR="0073163B">
        <w:rPr>
          <w:rFonts w:eastAsiaTheme="minorHAnsi"/>
          <w:noProof/>
          <w:sz w:val="24"/>
          <w:szCs w:val="24"/>
        </w:rPr>
        <w:t xml:space="preserve">V aplikaci </w:t>
      </w:r>
      <w:proofErr w:type="spellStart"/>
      <w:r w:rsidR="0073163B">
        <w:rPr>
          <w:rFonts w:ascii="Arial" w:hAnsi="Arial" w:cs="Arial"/>
          <w:sz w:val="22"/>
          <w:szCs w:val="22"/>
        </w:rPr>
        <w:t>Corinth</w:t>
      </w:r>
      <w:proofErr w:type="spellEnd"/>
      <w:r w:rsidR="0073163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163B">
        <w:rPr>
          <w:rFonts w:ascii="Arial" w:hAnsi="Arial" w:cs="Arial"/>
          <w:sz w:val="22"/>
          <w:szCs w:val="22"/>
        </w:rPr>
        <w:t>Micro</w:t>
      </w:r>
      <w:proofErr w:type="spellEnd"/>
      <w:r w:rsidR="0073163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163B">
        <w:rPr>
          <w:rFonts w:ascii="Arial" w:hAnsi="Arial" w:cs="Arial"/>
          <w:sz w:val="22"/>
          <w:szCs w:val="22"/>
        </w:rPr>
        <w:t>Engines</w:t>
      </w:r>
      <w:proofErr w:type="spellEnd"/>
      <w:r w:rsidR="0073163B">
        <w:rPr>
          <w:rFonts w:ascii="Arial" w:hAnsi="Arial" w:cs="Arial"/>
          <w:sz w:val="22"/>
          <w:szCs w:val="22"/>
        </w:rPr>
        <w:t xml:space="preserve"> si mohou žáci jednotlivé technické vynálezy zařadit podle časové osy.</w:t>
      </w: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73163B" w:rsidRDefault="0073163B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Lze vybírat</w:t>
      </w:r>
      <w:r w:rsidR="004741CC">
        <w:rPr>
          <w:rFonts w:ascii="Arial" w:hAnsi="Arial" w:cs="Arial"/>
          <w:sz w:val="22"/>
          <w:szCs w:val="22"/>
        </w:rPr>
        <w:t xml:space="preserve"> z různých technických vynálezů</w:t>
      </w:r>
      <w:r>
        <w:rPr>
          <w:rFonts w:ascii="Arial" w:hAnsi="Arial" w:cs="Arial"/>
          <w:sz w:val="22"/>
          <w:szCs w:val="22"/>
        </w:rPr>
        <w:t>: parní stroj, vrtné věže, čtyřdobý a dvoudobý spalovací motor, parní turbína, letecké pohony, Wanklův motor.</w:t>
      </w:r>
    </w:p>
    <w:p w:rsidR="00AA2F1A" w:rsidRDefault="004741CC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37FD0">
        <w:rPr>
          <w:noProof/>
        </w:rPr>
        <w:pict>
          <v:shape id="_x0000_s1029" type="#_x0000_t75" style="position:absolute;left:0;text-align:left;margin-left:60.75pt;margin-top:7.85pt;width:325.35pt;height:203.45pt;z-index:251665408">
            <v:imagedata r:id="rId9" o:title="c"/>
            <w10:wrap type="square"/>
          </v:shape>
        </w:pict>
      </w: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4741CC" w:rsidRDefault="004741CC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4741CC" w:rsidRDefault="004741CC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4741CC" w:rsidRDefault="004741CC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4741CC" w:rsidRDefault="004741CC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73163B" w:rsidRDefault="0073163B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jednotlivých strojů lze zobrazit 3D animace v chodu – lze měnit rychlost pohybu u jednotlivých fází cyklu, lze posouvat zobrazení. 3D animace jsou velmi názorné a efektní.</w:t>
      </w:r>
    </w:p>
    <w:p w:rsidR="00AA2F1A" w:rsidRDefault="004741CC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537FD0">
        <w:rPr>
          <w:noProof/>
        </w:rPr>
        <w:pict>
          <v:shape id="_x0000_s1027" type="#_x0000_t75" style="position:absolute;left:0;text-align:left;margin-left:100.05pt;margin-top:2.55pt;width:267.2pt;height:167.1pt;z-index:251661312">
            <v:imagedata r:id="rId10" o:title="a"/>
            <w10:wrap type="square"/>
          </v:shape>
        </w:pict>
      </w:r>
      <w:bookmarkEnd w:id="0"/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73163B" w:rsidRDefault="0073163B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Dále lze ve 3D zobrazit jednotlivé části s vysvětlením funkce. Lze také zvolit postupné 3D sestavování modelu, který se pak sám uvede do chodu. Jednotlivé části stroje lze barevně zvýraznit přímo u pohybujícího se stroje.</w:t>
      </w:r>
    </w:p>
    <w:p w:rsidR="00AA2F1A" w:rsidRDefault="004741CC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37FD0">
        <w:rPr>
          <w:noProof/>
        </w:rPr>
        <w:pict>
          <v:shape id="_x0000_s1028" type="#_x0000_t75" style="position:absolute;left:0;text-align:left;margin-left:111.6pt;margin-top:14.1pt;width:255.65pt;height:159.85pt;z-index:251663360">
            <v:imagedata r:id="rId11" o:title="b"/>
            <w10:wrap type="square"/>
          </v:shape>
        </w:pict>
      </w: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AA2F1A" w:rsidRDefault="00AA2F1A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:rsidR="0073163B" w:rsidRDefault="0073163B" w:rsidP="008B729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Aplikace obsahuje také odkaz na informační </w:t>
      </w:r>
      <w:proofErr w:type="spellStart"/>
      <w:r>
        <w:rPr>
          <w:rFonts w:ascii="Arial" w:hAnsi="Arial" w:cs="Arial"/>
          <w:sz w:val="22"/>
          <w:szCs w:val="22"/>
        </w:rPr>
        <w:t>videoinstruktáž</w:t>
      </w:r>
      <w:proofErr w:type="spellEnd"/>
      <w:r w:rsidR="00B466FF">
        <w:rPr>
          <w:rFonts w:ascii="Arial" w:hAnsi="Arial" w:cs="Arial"/>
          <w:sz w:val="22"/>
          <w:szCs w:val="22"/>
        </w:rPr>
        <w:t>.</w:t>
      </w:r>
    </w:p>
    <w:p w:rsidR="0073163B" w:rsidRPr="008B7292" w:rsidRDefault="0073163B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rPr>
          <w:rFonts w:eastAsiaTheme="minorHAnsi"/>
          <w:noProof/>
          <w:sz w:val="24"/>
          <w:szCs w:val="24"/>
        </w:rPr>
      </w:pPr>
    </w:p>
    <w:p w:rsidR="008B7292" w:rsidRPr="008B7292" w:rsidRDefault="008B7292" w:rsidP="008B7292">
      <w:pPr>
        <w:spacing w:before="100" w:beforeAutospacing="1" w:after="100" w:afterAutospacing="1"/>
        <w:jc w:val="center"/>
      </w:pPr>
    </w:p>
    <w:p w:rsidR="008B7292" w:rsidRPr="008B7292" w:rsidRDefault="008B7292" w:rsidP="008B7292">
      <w:pPr>
        <w:spacing w:before="100" w:beforeAutospacing="1" w:after="100" w:afterAutospacing="1"/>
        <w:jc w:val="center"/>
      </w:pPr>
    </w:p>
    <w:p w:rsidR="008B7292" w:rsidRPr="008B7292" w:rsidRDefault="008B7292" w:rsidP="0073163B">
      <w:pPr>
        <w:spacing w:before="100" w:beforeAutospacing="1" w:after="100" w:afterAutospacing="1"/>
        <w:jc w:val="both"/>
        <w:rPr>
          <w:rFonts w:eastAsiaTheme="minorHAnsi"/>
          <w:sz w:val="24"/>
          <w:szCs w:val="24"/>
          <w:lang w:eastAsia="en-US"/>
        </w:rPr>
      </w:pPr>
      <w:r w:rsidRPr="008B7292">
        <w:tab/>
      </w:r>
      <w:r w:rsidRPr="008B7292">
        <w:tab/>
      </w:r>
      <w:r w:rsidRPr="008B7292">
        <w:tab/>
      </w:r>
    </w:p>
    <w:p w:rsidR="00BB147B" w:rsidRDefault="00BB147B" w:rsidP="008B7292">
      <w:pPr>
        <w:spacing w:before="100" w:beforeAutospacing="1" w:after="100" w:afterAutospacing="1"/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537FD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CAA" w:rsidRDefault="00AC1CAA">
      <w:r>
        <w:separator/>
      </w:r>
    </w:p>
  </w:endnote>
  <w:endnote w:type="continuationSeparator" w:id="0">
    <w:p w:rsidR="00AC1CAA" w:rsidRDefault="00AC1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CAA" w:rsidRDefault="00AC1CAA">
      <w:r>
        <w:separator/>
      </w:r>
    </w:p>
  </w:footnote>
  <w:footnote w:type="continuationSeparator" w:id="0">
    <w:p w:rsidR="00AC1CAA" w:rsidRDefault="00AC1C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A3F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1CC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37FD0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163B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2F1A"/>
    <w:rsid w:val="00AA4102"/>
    <w:rsid w:val="00AA4D91"/>
    <w:rsid w:val="00AC0249"/>
    <w:rsid w:val="00AC144B"/>
    <w:rsid w:val="00AC196D"/>
    <w:rsid w:val="00AC1CAA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66FF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288C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5D7E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1995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57A15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1A780-B468-45E0-9643-B28939C63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134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2015-06-30T10:37:00Z</dcterms:created>
  <dcterms:modified xsi:type="dcterms:W3CDTF">2015-06-30T10:37:00Z</dcterms:modified>
</cp:coreProperties>
</file>