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057" w:rsidRDefault="00A05C52">
      <w:pPr>
        <w:pStyle w:val="Podtitul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-899795</wp:posOffset>
            </wp:positionV>
            <wp:extent cx="7472680" cy="10729595"/>
            <wp:effectExtent l="19050" t="0" r="0" b="0"/>
            <wp:wrapSquare wrapText="bothSides"/>
            <wp:docPr id="4" name="obrázek 2" descr="C:\Users\uzivatel\Documents\_dotace\__nove_projekty\2015_2020\BUDOVANI_KAPACIT\WEBINARE\05_2017\uvodni_list_05_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uzivatel\Documents\_dotace\__nove_projekty\2015_2020\BUDOVANI_KAPACIT\WEBINARE\05_2017\uvodni_list_05_b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2680" cy="1072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7057" w:rsidRDefault="00F07057" w:rsidP="00131B0E">
      <w:pPr>
        <w:pStyle w:val="normal"/>
      </w:pPr>
    </w:p>
    <w:p w:rsidR="00F07057" w:rsidRDefault="00F07057">
      <w:pPr>
        <w:pStyle w:val="Podtitul"/>
      </w:pPr>
      <w:r>
        <w:t>Pomůcky</w:t>
      </w:r>
    </w:p>
    <w:p w:rsidR="00F07057" w:rsidRDefault="00F07057" w:rsidP="00A665C5">
      <w:pPr>
        <w:pStyle w:val="normal"/>
        <w:spacing w:line="240" w:lineRule="auto"/>
      </w:pPr>
      <w:r>
        <w:t>2 kádinky/skleničky, větvičky jírovce maďalu (kaštan), UV světlo, nůžky (ideálně zahradnické), temná místnost, (fluorescein)</w:t>
      </w:r>
    </w:p>
    <w:p w:rsidR="006270FF" w:rsidRDefault="006270FF" w:rsidP="00A665C5">
      <w:pPr>
        <w:pStyle w:val="normal"/>
        <w:spacing w:line="240" w:lineRule="auto"/>
        <w:rPr>
          <w:b/>
          <w:bCs/>
          <w:sz w:val="28"/>
          <w:szCs w:val="28"/>
        </w:rPr>
      </w:pPr>
    </w:p>
    <w:p w:rsidR="00F07057" w:rsidRPr="00A665C5" w:rsidRDefault="00F07057" w:rsidP="00A665C5">
      <w:pPr>
        <w:pStyle w:val="normal"/>
        <w:spacing w:line="240" w:lineRule="auto"/>
        <w:rPr>
          <w:b/>
          <w:bCs/>
          <w:sz w:val="28"/>
          <w:szCs w:val="28"/>
        </w:rPr>
      </w:pPr>
      <w:r w:rsidRPr="00A665C5">
        <w:rPr>
          <w:b/>
          <w:bCs/>
          <w:sz w:val="28"/>
          <w:szCs w:val="28"/>
        </w:rPr>
        <w:t>Praktické cvičení</w:t>
      </w:r>
    </w:p>
    <w:p w:rsidR="00F07057" w:rsidRDefault="00F07057" w:rsidP="006E0026">
      <w:pPr>
        <w:spacing w:before="360" w:line="240" w:lineRule="auto"/>
        <w:jc w:val="both"/>
      </w:pPr>
      <w:r>
        <w:t>Začneme pokusem. Do dvou kádine</w:t>
      </w:r>
      <w:r w:rsidR="006270FF">
        <w:t>k nastříháme větvičky jírovce, s</w:t>
      </w:r>
      <w:r>
        <w:t>tačí třeba pět kousků o velikosti jeden centimetr. Jednu kádinku pozorujeme na světle a s druhou se přesuneme do temné místnosti. Za tmy na kádinku posvítíme UV světlem a sledujeme, co se stane.</w:t>
      </w:r>
    </w:p>
    <w:p w:rsidR="00F07057" w:rsidRDefault="00F07057" w:rsidP="006E0026">
      <w:pPr>
        <w:spacing w:before="360" w:line="240" w:lineRule="auto"/>
        <w:jc w:val="both"/>
      </w:pPr>
      <w:r w:rsidRPr="006270FF">
        <w:rPr>
          <w:i/>
        </w:rPr>
        <w:t>Výsledek</w:t>
      </w:r>
      <w:r>
        <w:t>: V kádince cosi modrobíle svítí.</w:t>
      </w:r>
    </w:p>
    <w:p w:rsidR="00F07057" w:rsidRPr="006E0026" w:rsidRDefault="00F07057" w:rsidP="006E0026">
      <w:pPr>
        <w:spacing w:before="360" w:line="240" w:lineRule="auto"/>
        <w:jc w:val="both"/>
      </w:pPr>
      <w:r w:rsidRPr="006270FF">
        <w:rPr>
          <w:i/>
        </w:rPr>
        <w:t>Otázka</w:t>
      </w:r>
      <w:r>
        <w:t>: Kde se vzalo světlo, vzniklo z ničeho?</w:t>
      </w:r>
    </w:p>
    <w:p w:rsidR="00F07057" w:rsidRPr="006E0026" w:rsidRDefault="00F07057" w:rsidP="006E0026">
      <w:pPr>
        <w:spacing w:before="360" w:line="240" w:lineRule="auto"/>
        <w:jc w:val="both"/>
        <w:rPr>
          <w:i/>
        </w:rPr>
      </w:pPr>
      <w:r w:rsidRPr="006E0026">
        <w:rPr>
          <w:i/>
        </w:rPr>
        <w:t>Dejte žákům prostor pro jejich nápady, včetně těch nesprávných.</w:t>
      </w:r>
      <w:r>
        <w:rPr>
          <w:i/>
        </w:rPr>
        <w:t xml:space="preserve"> Nápady si zapište, ať se k nim po vysvětlení můžete vrátit a debatovat o nich</w:t>
      </w:r>
      <w:r w:rsidR="006270FF">
        <w:rPr>
          <w:i/>
        </w:rPr>
        <w:t>. V ideálním případě můžete žáky</w:t>
      </w:r>
      <w:r>
        <w:rPr>
          <w:i/>
        </w:rPr>
        <w:t xml:space="preserve"> zkusit navést k tomu, že z větviček kaštanu musí unikat látka, která </w:t>
      </w:r>
      <w:r w:rsidRPr="00C22EB9">
        <w:rPr>
          <w:i/>
        </w:rPr>
        <w:t>pro nás neviditelné UV pohltí, část energie se ztratí a tím pádem se zpět vyzáří světlo o nižší energii – s delší vlnovou délkou, tedy viditelné.</w:t>
      </w:r>
    </w:p>
    <w:p w:rsidR="00F07057" w:rsidRPr="006E0026" w:rsidRDefault="006270FF" w:rsidP="005042F4">
      <w:pPr>
        <w:pStyle w:val="normal"/>
        <w:spacing w:line="240" w:lineRule="auto"/>
      </w:pPr>
      <w:r>
        <w:rPr>
          <w:b/>
          <w:bCs/>
          <w:sz w:val="28"/>
          <w:szCs w:val="28"/>
        </w:rPr>
        <w:br w:type="page"/>
      </w:r>
      <w:r w:rsidR="00F07057" w:rsidRPr="005042F4">
        <w:rPr>
          <w:b/>
          <w:bCs/>
          <w:sz w:val="28"/>
          <w:szCs w:val="28"/>
        </w:rPr>
        <w:lastRenderedPageBreak/>
        <w:t>Vysvětlení</w:t>
      </w:r>
    </w:p>
    <w:p w:rsidR="00F07057" w:rsidRDefault="00F07057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>
        <w:rPr>
          <w:rFonts w:ascii="Calibri" w:eastAsia="Times New Roman" w:hAnsi="Calibri" w:cs="Calibri"/>
          <w:color w:val="000000"/>
          <w:sz w:val="22"/>
          <w:lang w:eastAsia="cs-CZ"/>
        </w:rPr>
        <w:t>Jev, který vidíme, je v podstatě samovolné záření, při kterém neviditelné záření (</w:t>
      </w:r>
      <w:r w:rsidRPr="00F100D5">
        <w:rPr>
          <w:rFonts w:ascii="Calibri" w:eastAsia="Times New Roman" w:hAnsi="Calibri" w:cs="Calibri"/>
          <w:color w:val="000000"/>
          <w:sz w:val="22"/>
          <w:lang w:eastAsia="cs-CZ"/>
        </w:rPr>
        <w:t>o kratší vlnové délce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) </w:t>
      </w:r>
      <w:r w:rsidRPr="00F100D5">
        <w:rPr>
          <w:rFonts w:ascii="Calibri" w:eastAsia="Times New Roman" w:hAnsi="Calibri" w:cs="Calibri"/>
          <w:color w:val="000000"/>
          <w:sz w:val="22"/>
          <w:lang w:eastAsia="cs-CZ"/>
        </w:rPr>
        <w:t>vyvolává v látce určitého složení vznik záření o delší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 vlnové délce –</w:t>
      </w:r>
      <w:r w:rsidRPr="00F100D5">
        <w:rPr>
          <w:rFonts w:ascii="Calibri" w:eastAsia="Times New Roman" w:hAnsi="Calibri" w:cs="Calibri"/>
          <w:color w:val="000000"/>
          <w:sz w:val="22"/>
          <w:lang w:eastAsia="cs-CZ"/>
        </w:rPr>
        <w:t xml:space="preserve">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posouvá jej do viditelného spektra.</w:t>
      </w:r>
    </w:p>
    <w:p w:rsidR="00F07057" w:rsidRPr="00E934B6" w:rsidRDefault="00F07057" w:rsidP="00FB53FE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Světlo je 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>elektromagnetické záření (vlnění). Popisujeme ho jako vlnění nebo jako proud částic (fotonů).</w:t>
      </w:r>
    </w:p>
    <w:p w:rsidR="00F07057" w:rsidRPr="00E934B6" w:rsidRDefault="00F07057" w:rsidP="00C22EB9">
      <w:pPr>
        <w:pStyle w:val="NoSpacing1"/>
        <w:ind w:left="2520"/>
        <w:rPr>
          <w:rFonts w:ascii="Calibri" w:eastAsia="Times New Roman" w:hAnsi="Calibri" w:cs="Calibri"/>
          <w:color w:val="000000"/>
          <w:sz w:val="22"/>
          <w:lang w:eastAsia="cs-CZ"/>
        </w:rPr>
      </w:pPr>
    </w:p>
    <w:p w:rsidR="00F07057" w:rsidRPr="00E934B6" w:rsidRDefault="00A05C52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0</wp:posOffset>
            </wp:positionV>
            <wp:extent cx="5762625" cy="3057525"/>
            <wp:effectExtent l="19050" t="0" r="9525" b="0"/>
            <wp:wrapTight wrapText="bothSides">
              <wp:wrapPolygon edited="0">
                <wp:start x="-71" y="0"/>
                <wp:lineTo x="-71" y="21533"/>
                <wp:lineTo x="21636" y="21533"/>
                <wp:lineTo x="21636" y="0"/>
                <wp:lineTo x="-71" y="0"/>
              </wp:wrapPolygon>
            </wp:wrapTight>
            <wp:docPr id="2" name="Obrázek 0" descr="013319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013319o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7057" w:rsidRDefault="00F07057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>Na chvilku si můžeme elektromagnetické záření zjednodušit a znázornit. Představte si člověka (v našem zjednodušení foton), který jde jedním směrem a přitom pohybuje střídavě jednou paží z připažení přes upažení až do vzpažení (na tuto paži se díváme z boku a její dlaň kreslí sinusoidu – její osa je v pase) – tak znázorníme např. elektrickou složku elektromagnetického pole. Druhou (magnetickou) složku znázorníme tak, že člověk jde a přitom střídavě pohybuje jednou paží z připažení do upažení a zpět, pak naváže stejným pohybem druhou paží a pokračuje střídavě jednou a druhou paží. Pozorovatel se přitom dívá shora – dlaně upažujícího člověka vykreslí druhou sinusoidu, která bude v rovině kolmé k rovině elektrické složky. Když tyto pohyby budeme dělat rychle, znázorňujeme záření o krátké vlnové délce. Takové záření má velkou energii a naše oči ho nedokáží zaznamenat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 (je mimo viditelné spektrum)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>. Když pohyby budeme dělat pomalu, znázorňujeme záření o dlouhé vlnové délce. Takové záření naše oči vidí.</w:t>
      </w:r>
    </w:p>
    <w:p w:rsidR="00F07057" w:rsidRPr="00E934B6" w:rsidRDefault="00F07057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>
        <w:rPr>
          <w:rFonts w:ascii="Calibri" w:eastAsia="Times New Roman" w:hAnsi="Calibri" w:cs="Calibri"/>
          <w:color w:val="000000"/>
          <w:sz w:val="22"/>
          <w:lang w:eastAsia="cs-CZ"/>
        </w:rPr>
        <w:t>Teď jsme si vysvětlili, jak funguje světlo. Proč ale září náš roztok s jírovcem pod UV světlem? Musíme se podívat dovnitř atomu. Právě do atomů látky z jírovce totiž naráží neviditelná část UV záření a díky tomu látka svítí.</w:t>
      </w:r>
    </w:p>
    <w:p w:rsidR="00F07057" w:rsidRDefault="00F07057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Atomy mají svoje jádro a okolo něj obíhají elektrony (jako planety kolem Slunce). Čím dále jsou elektrony od jádra, tím mají vyšší energii. Do jednoho z elektronů našeho atomu narazí foton se svojí veškerou energií. Elektron to přiměje k tomu, aby přeskočil na vyšší energetickou hladinu. Říkáme, že je molekula v excitovaném stavu. V tomto stavu může dojít k řadě procesů (změny v rozložení náboje v molekule, změna orientace molekul rozpouštědla, tepelný rozpad atd.), tj. dojde k určité ztrátě energie. Když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chce elektron přeskočit zpět na původní hladinu, vyzáří foton. F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 xml:space="preserve">oton 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má již ale </w:t>
      </w:r>
      <w:r w:rsidRPr="00E934B6">
        <w:rPr>
          <w:rFonts w:ascii="Calibri" w:eastAsia="Times New Roman" w:hAnsi="Calibri" w:cs="Calibri"/>
          <w:color w:val="000000"/>
          <w:sz w:val="22"/>
          <w:lang w:eastAsia="cs-CZ"/>
        </w:rPr>
        <w:t>nižší energii, tedy delší vlnovou délku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>. Tím se posune z neviditelné do viditelné části spektra a my můžeme pozorovat, jak čirá kapalina svítí.</w:t>
      </w:r>
    </w:p>
    <w:p w:rsidR="00F07057" w:rsidRDefault="00F07057" w:rsidP="001212D1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  <w:r>
        <w:rPr>
          <w:rFonts w:ascii="Calibri" w:eastAsia="Times New Roman" w:hAnsi="Calibri" w:cs="Calibri"/>
          <w:color w:val="000000"/>
          <w:sz w:val="22"/>
          <w:lang w:eastAsia="cs-CZ"/>
        </w:rPr>
        <w:lastRenderedPageBreak/>
        <w:t>Tomuto jevu se říká luminiscence. Konkrétně jedna z podkategorií luminiscence – fluorescence. M</w:t>
      </w:r>
      <w:r w:rsidRPr="001212D1">
        <w:rPr>
          <w:rFonts w:ascii="Calibri" w:eastAsia="Times New Roman" w:hAnsi="Calibri" w:cs="Calibri"/>
          <w:color w:val="000000"/>
          <w:sz w:val="22"/>
          <w:lang w:eastAsia="cs-CZ"/>
        </w:rPr>
        <w:t>y jsme ozářili aeskulin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 (látka uvolňovaná z větviček jírovce)</w:t>
      </w:r>
      <w:r w:rsidRPr="001212D1">
        <w:rPr>
          <w:rFonts w:ascii="Calibri" w:eastAsia="Times New Roman" w:hAnsi="Calibri" w:cs="Calibri"/>
          <w:color w:val="000000"/>
          <w:sz w:val="22"/>
          <w:lang w:eastAsia="cs-CZ"/>
        </w:rPr>
        <w:t xml:space="preserve"> UV zářením, to ztratilo trochu energie a vyzářený foton byl již v oblasti viditelného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 </w:t>
      </w:r>
      <w:r w:rsidRPr="001212D1">
        <w:rPr>
          <w:rFonts w:ascii="Calibri" w:eastAsia="Times New Roman" w:hAnsi="Calibri" w:cs="Calibri"/>
          <w:color w:val="000000"/>
          <w:sz w:val="22"/>
          <w:lang w:eastAsia="cs-CZ"/>
        </w:rPr>
        <w:t>(modrobílého)</w:t>
      </w:r>
      <w:r>
        <w:rPr>
          <w:rFonts w:ascii="Calibri" w:eastAsia="Times New Roman" w:hAnsi="Calibri" w:cs="Calibri"/>
          <w:color w:val="000000"/>
          <w:sz w:val="22"/>
          <w:lang w:eastAsia="cs-CZ"/>
        </w:rPr>
        <w:t xml:space="preserve"> světla.</w:t>
      </w:r>
    </w:p>
    <w:p w:rsidR="00F07057" w:rsidRPr="00E934B6" w:rsidRDefault="00F07057" w:rsidP="00C22EB9">
      <w:pPr>
        <w:pStyle w:val="NoSpacing1"/>
        <w:rPr>
          <w:rFonts w:ascii="Calibri" w:eastAsia="Times New Roman" w:hAnsi="Calibri" w:cs="Calibri"/>
          <w:color w:val="000000"/>
          <w:sz w:val="22"/>
          <w:lang w:eastAsia="cs-CZ"/>
        </w:rPr>
      </w:pPr>
    </w:p>
    <w:p w:rsidR="00F07057" w:rsidRPr="006E0026" w:rsidRDefault="00A05C52" w:rsidP="00A87ED2">
      <w:pPr>
        <w:pStyle w:val="NoSpacing1"/>
        <w:ind w:left="1080"/>
        <w:rPr>
          <w:sz w:val="22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22225</wp:posOffset>
            </wp:positionV>
            <wp:extent cx="5762625" cy="3086100"/>
            <wp:effectExtent l="19050" t="0" r="9525" b="0"/>
            <wp:wrapTight wrapText="bothSides">
              <wp:wrapPolygon edited="0">
                <wp:start x="-71" y="0"/>
                <wp:lineTo x="-71" y="21467"/>
                <wp:lineTo x="21636" y="21467"/>
                <wp:lineTo x="21636" y="0"/>
                <wp:lineTo x="-71" y="0"/>
              </wp:wrapPolygon>
            </wp:wrapTight>
            <wp:docPr id="3" name="Obrázek 1" descr="212382553450027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212382553450027_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7057" w:rsidRPr="00B8716D" w:rsidRDefault="00F07057" w:rsidP="00B8716D">
      <w:pPr>
        <w:pStyle w:val="normal"/>
        <w:spacing w:line="240" w:lineRule="auto"/>
        <w:rPr>
          <w:b/>
          <w:bCs/>
          <w:sz w:val="28"/>
          <w:szCs w:val="28"/>
        </w:rPr>
      </w:pPr>
      <w:r w:rsidRPr="00B8716D">
        <w:rPr>
          <w:b/>
          <w:bCs/>
          <w:sz w:val="28"/>
          <w:szCs w:val="28"/>
        </w:rPr>
        <w:t>Další náměty:</w:t>
      </w:r>
    </w:p>
    <w:p w:rsidR="00F07057" w:rsidRPr="00B8716D" w:rsidRDefault="00F07057" w:rsidP="006E0026">
      <w:pPr>
        <w:pStyle w:val="Podtitul"/>
        <w:rPr>
          <w:b w:val="0"/>
          <w:bCs w:val="0"/>
          <w:i/>
          <w:sz w:val="22"/>
          <w:szCs w:val="22"/>
        </w:rPr>
      </w:pPr>
      <w:r w:rsidRPr="00B8716D">
        <w:rPr>
          <w:b w:val="0"/>
          <w:bCs w:val="0"/>
          <w:i/>
          <w:sz w:val="22"/>
          <w:szCs w:val="22"/>
        </w:rPr>
        <w:t>Uvádíme deset rozšiřujících námětů.</w:t>
      </w:r>
      <w:r>
        <w:rPr>
          <w:b w:val="0"/>
          <w:bCs w:val="0"/>
          <w:i/>
          <w:sz w:val="22"/>
          <w:szCs w:val="22"/>
        </w:rPr>
        <w:t xml:space="preserve"> Mnohé z nich napadnou i Vaše žáky. Zkuste se jich zeptat.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1. </w:t>
      </w:r>
      <w:r>
        <w:rPr>
          <w:b w:val="0"/>
          <w:bCs w:val="0"/>
          <w:sz w:val="22"/>
          <w:szCs w:val="22"/>
        </w:rPr>
        <w:t>Zkuste mimo fluorescence jírovce fluorescenci některé z komerčních látek, například fluoresceinu. Co myslíte</w:t>
      </w:r>
      <w:r w:rsidR="00A05C52">
        <w:rPr>
          <w:b w:val="0"/>
          <w:bCs w:val="0"/>
          <w:sz w:val="22"/>
          <w:szCs w:val="22"/>
        </w:rPr>
        <w:t>,</w:t>
      </w:r>
      <w:r>
        <w:rPr>
          <w:b w:val="0"/>
          <w:bCs w:val="0"/>
          <w:sz w:val="22"/>
          <w:szCs w:val="22"/>
        </w:rPr>
        <w:t xml:space="preserve"> dal by se tento jev k něčemu využít?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2. </w:t>
      </w:r>
      <w:r>
        <w:rPr>
          <w:b w:val="0"/>
          <w:bCs w:val="0"/>
          <w:sz w:val="22"/>
          <w:szCs w:val="22"/>
        </w:rPr>
        <w:t>Vyrazte nasbírat další látky, které by mohli pod UV zářením svítit a otestujte je.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3. </w:t>
      </w:r>
      <w:r>
        <w:rPr>
          <w:b w:val="0"/>
          <w:bCs w:val="0"/>
          <w:sz w:val="22"/>
          <w:szCs w:val="22"/>
        </w:rPr>
        <w:t>Pozorujte způsob, jakým se aeskulin rozptyluje ve vodě. Víte, jak se tomuto „rozpouštění“ říká a jak to funguje?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4. </w:t>
      </w:r>
      <w:r>
        <w:rPr>
          <w:b w:val="0"/>
          <w:bCs w:val="0"/>
          <w:sz w:val="22"/>
          <w:szCs w:val="22"/>
        </w:rPr>
        <w:t>Kde je luminiscence vidět v přírodě?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5. </w:t>
      </w:r>
      <w:r>
        <w:rPr>
          <w:b w:val="0"/>
          <w:bCs w:val="0"/>
          <w:sz w:val="22"/>
          <w:szCs w:val="22"/>
        </w:rPr>
        <w:t>Proč aeskulin v jírovci vlastně je? K čemu je to jeho svícení v UV světle dobré?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6. </w:t>
      </w:r>
      <w:r>
        <w:rPr>
          <w:b w:val="0"/>
          <w:bCs w:val="0"/>
          <w:sz w:val="22"/>
          <w:szCs w:val="22"/>
        </w:rPr>
        <w:t>Vidí všechny zvířata stejně jako my?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7. </w:t>
      </w:r>
      <w:r>
        <w:rPr>
          <w:b w:val="0"/>
          <w:bCs w:val="0"/>
          <w:sz w:val="22"/>
          <w:szCs w:val="22"/>
        </w:rPr>
        <w:t>Slyšeli jste někdy o UV inkoustech? Patří mezi neviditelné inkousty, kterými si lidé psali zprávy už v minulosti. Co si nějaký vyrobit?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8. </w:t>
      </w:r>
      <w:r>
        <w:rPr>
          <w:b w:val="0"/>
          <w:bCs w:val="0"/>
          <w:sz w:val="22"/>
          <w:szCs w:val="22"/>
        </w:rPr>
        <w:t>V historii se neviditelné inkousty používaly poměrně často. Napadá Vás nějaký příklad?</w:t>
      </w:r>
    </w:p>
    <w:p w:rsidR="00F07057" w:rsidRPr="006E0026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9. </w:t>
      </w:r>
      <w:r>
        <w:rPr>
          <w:b w:val="0"/>
          <w:bCs w:val="0"/>
          <w:sz w:val="22"/>
          <w:szCs w:val="22"/>
        </w:rPr>
        <w:t>Znáte svítící tyčinky, které se po rozlomení rozzáří? Není to podobný jev jako fluorescence?</w:t>
      </w:r>
    </w:p>
    <w:p w:rsidR="00F07057" w:rsidRDefault="00F07057" w:rsidP="006E0026">
      <w:pPr>
        <w:pStyle w:val="Podtitul"/>
        <w:rPr>
          <w:b w:val="0"/>
          <w:bCs w:val="0"/>
          <w:sz w:val="22"/>
          <w:szCs w:val="22"/>
        </w:rPr>
      </w:pPr>
      <w:r w:rsidRPr="006E0026">
        <w:rPr>
          <w:b w:val="0"/>
          <w:bCs w:val="0"/>
          <w:sz w:val="22"/>
          <w:szCs w:val="22"/>
        </w:rPr>
        <w:t xml:space="preserve">10. </w:t>
      </w:r>
      <w:r>
        <w:rPr>
          <w:b w:val="0"/>
          <w:bCs w:val="0"/>
          <w:sz w:val="22"/>
          <w:szCs w:val="22"/>
        </w:rPr>
        <w:t xml:space="preserve">Nedá se naopak podobného jevu využít ke „zmizení“ světla? </w:t>
      </w:r>
      <w:r w:rsidR="00A87ED2">
        <w:rPr>
          <w:b w:val="0"/>
          <w:bCs w:val="0"/>
          <w:sz w:val="22"/>
          <w:szCs w:val="22"/>
        </w:rPr>
        <w:t>S</w:t>
      </w:r>
      <w:r>
        <w:rPr>
          <w:b w:val="0"/>
          <w:bCs w:val="0"/>
          <w:sz w:val="22"/>
          <w:szCs w:val="22"/>
        </w:rPr>
        <w:t xml:space="preserve">větlem posvítím na nějakou látku a </w:t>
      </w:r>
      <w:r w:rsidR="00A87ED2">
        <w:rPr>
          <w:b w:val="0"/>
          <w:bCs w:val="0"/>
          <w:sz w:val="22"/>
          <w:szCs w:val="22"/>
        </w:rPr>
        <w:t>ono</w:t>
      </w:r>
      <w:r>
        <w:rPr>
          <w:b w:val="0"/>
          <w:bCs w:val="0"/>
          <w:sz w:val="22"/>
          <w:szCs w:val="22"/>
        </w:rPr>
        <w:t xml:space="preserve"> se posune do neviditelné části spektra.</w:t>
      </w:r>
    </w:p>
    <w:p w:rsidR="00F07057" w:rsidRDefault="00F07057">
      <w:pPr>
        <w:pStyle w:val="normal"/>
      </w:pPr>
    </w:p>
    <w:p w:rsidR="005974B0" w:rsidRDefault="005974B0" w:rsidP="005974B0">
      <w:pPr>
        <w:pStyle w:val="normal"/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Vysvětlení k dalším námětům: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1. Fluorescein je látka, která svítí mnohem lépe než aeskulin z kaštanu. Za 2. světové války se využívala při ztroskotání pilotů na moři. Piloti měli na vestě kapsli s fluoresceinem, kterou při ztroskotání v moři rozlomili. Látka se vylila do moře a pilot měl větší šanci na záchranu. Komerčního fluoresceinu se využívá i při zk</w:t>
      </w:r>
      <w:r w:rsidR="00234B9F">
        <w:rPr>
          <w:b w:val="0"/>
          <w:bCs w:val="0"/>
          <w:sz w:val="22"/>
          <w:szCs w:val="22"/>
        </w:rPr>
        <w:t>oumání podzemních vod.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2. </w:t>
      </w:r>
      <w:r w:rsidR="00234B9F">
        <w:rPr>
          <w:b w:val="0"/>
          <w:bCs w:val="0"/>
          <w:sz w:val="22"/>
          <w:szCs w:val="22"/>
        </w:rPr>
        <w:t>Fluorescenci umí celá řada věcí. Nabízíme výčet jenom pár nejběžnějších.</w:t>
      </w:r>
    </w:p>
    <w:p w:rsidR="00234B9F" w:rsidRPr="00234B9F" w:rsidRDefault="00234B9F" w:rsidP="00234B9F">
      <w:pPr>
        <w:pStyle w:val="normal"/>
      </w:pPr>
      <w:r>
        <w:t>T</w:t>
      </w:r>
      <w:r w:rsidR="00301D3D">
        <w:t>onik</w:t>
      </w:r>
      <w:r>
        <w:t xml:space="preserve">, zvýrazňovače, </w:t>
      </w:r>
      <w:r w:rsidR="003732AC">
        <w:t>olivový olej, papírové bankovky, většina bílých barev,</w:t>
      </w:r>
      <w:r w:rsidR="00301D3D">
        <w:t xml:space="preserve"> LEGO, doklady, vybělené zuby nebo plomby, starší banány, vlaštovičník, lístky mařinky vonné, kurkuma, rozmarýn, ...</w:t>
      </w:r>
    </w:p>
    <w:p w:rsidR="005974B0" w:rsidRPr="00301D3D" w:rsidRDefault="005974B0" w:rsidP="00301D3D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3. </w:t>
      </w:r>
      <w:r w:rsidR="00301D3D">
        <w:rPr>
          <w:b w:val="0"/>
          <w:bCs w:val="0"/>
          <w:sz w:val="22"/>
          <w:szCs w:val="22"/>
        </w:rPr>
        <w:t>Difúze. V</w:t>
      </w:r>
      <w:r w:rsidR="00301D3D" w:rsidRPr="00301D3D">
        <w:rPr>
          <w:b w:val="0"/>
          <w:bCs w:val="0"/>
          <w:sz w:val="22"/>
          <w:szCs w:val="22"/>
        </w:rPr>
        <w:t>eškeré látky mají tendenci přecházet z prostředí, kde je jich více (mají zde vyšší</w:t>
      </w:r>
      <w:r w:rsidR="00301D3D">
        <w:rPr>
          <w:b w:val="0"/>
          <w:bCs w:val="0"/>
          <w:sz w:val="22"/>
          <w:szCs w:val="22"/>
        </w:rPr>
        <w:t xml:space="preserve"> </w:t>
      </w:r>
      <w:r w:rsidR="00301D3D" w:rsidRPr="00301D3D">
        <w:rPr>
          <w:b w:val="0"/>
          <w:bCs w:val="0"/>
          <w:sz w:val="22"/>
          <w:szCs w:val="22"/>
        </w:rPr>
        <w:t>koncentraci)</w:t>
      </w:r>
      <w:r w:rsidR="00301D3D">
        <w:rPr>
          <w:b w:val="0"/>
          <w:bCs w:val="0"/>
          <w:sz w:val="22"/>
          <w:szCs w:val="22"/>
        </w:rPr>
        <w:t>,</w:t>
      </w:r>
      <w:r w:rsidR="00301D3D" w:rsidRPr="00301D3D">
        <w:rPr>
          <w:b w:val="0"/>
          <w:bCs w:val="0"/>
          <w:sz w:val="22"/>
          <w:szCs w:val="22"/>
        </w:rPr>
        <w:t xml:space="preserve"> do prostředí, kde je jich méně (kde mají nižší koncentraci)</w:t>
      </w:r>
      <w:r w:rsidR="00301D3D">
        <w:rPr>
          <w:b w:val="0"/>
          <w:bCs w:val="0"/>
          <w:sz w:val="22"/>
          <w:szCs w:val="22"/>
        </w:rPr>
        <w:t>. M</w:t>
      </w:r>
      <w:r w:rsidR="00301D3D" w:rsidRPr="00301D3D">
        <w:rPr>
          <w:b w:val="0"/>
          <w:bCs w:val="0"/>
          <w:sz w:val="22"/>
          <w:szCs w:val="22"/>
        </w:rPr>
        <w:t>olekuly se pohybují náhodně, postupně se rozptýlí do celého prostoru</w:t>
      </w:r>
      <w:r w:rsidR="00301D3D">
        <w:rPr>
          <w:b w:val="0"/>
          <w:bCs w:val="0"/>
          <w:sz w:val="22"/>
          <w:szCs w:val="22"/>
        </w:rPr>
        <w:t>.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4. </w:t>
      </w:r>
      <w:r w:rsidR="00301D3D">
        <w:rPr>
          <w:b w:val="0"/>
          <w:bCs w:val="0"/>
          <w:sz w:val="22"/>
          <w:szCs w:val="22"/>
        </w:rPr>
        <w:t>Mnoho rostlin a živočichů dokáže luminiscence využívat. Příkladem mohou být svítící medúzy, hlubokomořské ryby, plísně nebo dřevokazné houby. Nejznámějším svítícím organismem je světluška. U světlušek vstupuje do reakce molekula zvaná luciferin, která po reakci s kyslíkem, z</w:t>
      </w:r>
      <w:r w:rsidR="003A0780">
        <w:rPr>
          <w:b w:val="0"/>
          <w:bCs w:val="0"/>
          <w:sz w:val="22"/>
          <w:szCs w:val="22"/>
        </w:rPr>
        <w:t>a přítomnosti enzymu luciferázy, svítí. Světluška je dokonce schopná regulovat, zda bude či nebude svítit.</w:t>
      </w:r>
      <w:r w:rsidR="00301D3D">
        <w:rPr>
          <w:b w:val="0"/>
          <w:bCs w:val="0"/>
          <w:sz w:val="22"/>
          <w:szCs w:val="22"/>
        </w:rPr>
        <w:t xml:space="preserve"> 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5. </w:t>
      </w:r>
      <w:r w:rsidR="00301D3D">
        <w:rPr>
          <w:b w:val="0"/>
          <w:bCs w:val="0"/>
          <w:sz w:val="22"/>
          <w:szCs w:val="22"/>
        </w:rPr>
        <w:t>Vědci vůbec netuší. Možná to budete právě Vy, kdo přijdete se správným nápadem (hypotézou).</w:t>
      </w:r>
    </w:p>
    <w:p w:rsidR="005974B0" w:rsidRPr="003A078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6. </w:t>
      </w:r>
      <w:r w:rsidR="003A0780">
        <w:rPr>
          <w:b w:val="0"/>
          <w:bCs w:val="0"/>
          <w:sz w:val="22"/>
          <w:szCs w:val="22"/>
        </w:rPr>
        <w:t xml:space="preserve">Vůbec ne. Oči jsou orgán, který má každá skupina zvířat nastavený jinak. Přeborníci v „UV vidění“ jsou hmyz a ptáci. Doporučujeme Vám krásný článek: </w:t>
      </w:r>
      <w:r w:rsidR="003A0780" w:rsidRPr="003A0780">
        <w:rPr>
          <w:b w:val="0"/>
          <w:bCs w:val="0"/>
          <w:sz w:val="22"/>
          <w:szCs w:val="22"/>
        </w:rPr>
        <w:t>http://www.sciam.cz/files/vydani/SA_08_09_2008/SA_60_67_2008.pdf</w:t>
      </w:r>
    </w:p>
    <w:p w:rsidR="00C9358A" w:rsidRDefault="005974B0" w:rsidP="00C9358A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7. </w:t>
      </w:r>
      <w:r w:rsidR="00C9358A">
        <w:rPr>
          <w:b w:val="0"/>
          <w:bCs w:val="0"/>
          <w:sz w:val="22"/>
          <w:szCs w:val="22"/>
        </w:rPr>
        <w:t>Přinášíme návod uveřejněný v časopise ABC. Můžete na internetu najít</w:t>
      </w:r>
      <w:r w:rsidR="00A05C52">
        <w:rPr>
          <w:b w:val="0"/>
          <w:bCs w:val="0"/>
          <w:sz w:val="22"/>
          <w:szCs w:val="22"/>
        </w:rPr>
        <w:t xml:space="preserve"> jakýkoliv jiný. Je jich spousta</w:t>
      </w:r>
      <w:r w:rsidR="00C9358A">
        <w:rPr>
          <w:b w:val="0"/>
          <w:bCs w:val="0"/>
          <w:sz w:val="22"/>
          <w:szCs w:val="22"/>
        </w:rPr>
        <w:t>.</w:t>
      </w:r>
    </w:p>
    <w:p w:rsidR="005974B0" w:rsidRPr="00C9358A" w:rsidRDefault="00C9358A" w:rsidP="00C9358A">
      <w:pPr>
        <w:pStyle w:val="Podtitul"/>
        <w:rPr>
          <w:b w:val="0"/>
          <w:bCs w:val="0"/>
          <w:sz w:val="22"/>
          <w:szCs w:val="22"/>
        </w:rPr>
      </w:pPr>
      <w:r w:rsidRPr="00C9358A">
        <w:rPr>
          <w:b w:val="0"/>
          <w:bCs w:val="0"/>
          <w:sz w:val="22"/>
          <w:szCs w:val="22"/>
        </w:rPr>
        <w:t>Jako výchozí látku použijeme acylpyrin (nebo aspirin, lze jej sehnat v každé lékárně). Jednu tabletku pečlivě rozdrťte a prášek přesypte do zkumavky. Přidejte</w:t>
      </w:r>
      <w:r>
        <w:rPr>
          <w:b w:val="0"/>
          <w:bCs w:val="0"/>
          <w:sz w:val="22"/>
          <w:szCs w:val="22"/>
        </w:rPr>
        <w:t xml:space="preserve"> </w:t>
      </w:r>
      <w:r w:rsidRPr="00C9358A">
        <w:rPr>
          <w:b w:val="0"/>
          <w:bCs w:val="0"/>
          <w:sz w:val="22"/>
          <w:szCs w:val="22"/>
        </w:rPr>
        <w:t>2 ml vody (odměříte injekční stříkačkou) a jednu větší pecičku hydroxidu sodného. Směs zahřejte a za stálého protřepávání udržujte var nejméně jednu minutu. Po ochlazení přidejte 2 ml octa a inkoust je hotový. Pokud je roztok zakalený, můžete ho před použitím zfiltrovat (např. přes kávový filtr</w:t>
      </w:r>
      <w:r>
        <w:rPr>
          <w:b w:val="0"/>
          <w:bCs w:val="0"/>
          <w:sz w:val="22"/>
          <w:szCs w:val="22"/>
        </w:rPr>
        <w:t xml:space="preserve"> </w:t>
      </w:r>
      <w:r w:rsidRPr="00C9358A">
        <w:rPr>
          <w:b w:val="0"/>
          <w:bCs w:val="0"/>
          <w:sz w:val="22"/>
          <w:szCs w:val="22"/>
        </w:rPr>
        <w:t>nebo filtrační papír) či nechat odstát a slít.</w:t>
      </w:r>
      <w:r>
        <w:rPr>
          <w:b w:val="0"/>
          <w:bCs w:val="0"/>
          <w:sz w:val="22"/>
          <w:szCs w:val="22"/>
        </w:rPr>
        <w:t xml:space="preserve"> </w:t>
      </w:r>
      <w:r w:rsidRPr="00C9358A">
        <w:rPr>
          <w:b w:val="0"/>
          <w:bCs w:val="0"/>
          <w:sz w:val="22"/>
          <w:szCs w:val="22"/>
        </w:rPr>
        <w:t>Během přípravy inkoustu pracujte v ochranném oděvu, s brýlemi a v rukavicích pod dohledem někoho z dospělých! Hydroxid sodný je žíravina!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8. </w:t>
      </w:r>
      <w:r w:rsidR="00C9358A">
        <w:rPr>
          <w:b w:val="0"/>
          <w:bCs w:val="0"/>
          <w:sz w:val="22"/>
          <w:szCs w:val="22"/>
        </w:rPr>
        <w:t>Pokud ne, nevadí. Můžete se inspirovat v přiloženém textu.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9. </w:t>
      </w:r>
      <w:r w:rsidR="003A0780">
        <w:rPr>
          <w:b w:val="0"/>
          <w:bCs w:val="0"/>
          <w:sz w:val="22"/>
          <w:szCs w:val="22"/>
        </w:rPr>
        <w:t>Je. Říká se mu chemiluminiscence. V tyčinkách reaguje peroxid s luminisceinem a roztok barevně svítí.</w:t>
      </w:r>
    </w:p>
    <w:p w:rsidR="005974B0" w:rsidRDefault="005974B0" w:rsidP="005974B0">
      <w:pPr>
        <w:pStyle w:val="Podtitul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10. </w:t>
      </w:r>
      <w:r w:rsidR="003A0780">
        <w:rPr>
          <w:b w:val="0"/>
          <w:bCs w:val="0"/>
          <w:sz w:val="22"/>
          <w:szCs w:val="22"/>
        </w:rPr>
        <w:t>Dá. Vyzkoušejte červený laser a sviťte s ním do olivového oleje.</w:t>
      </w:r>
    </w:p>
    <w:p w:rsidR="005974B0" w:rsidRDefault="005974B0">
      <w:pPr>
        <w:pStyle w:val="normal"/>
      </w:pPr>
    </w:p>
    <w:sectPr w:rsidR="005974B0" w:rsidSect="00127B06">
      <w:headerReference w:type="default" r:id="rId10"/>
      <w:footerReference w:type="default" r:id="rId11"/>
      <w:pgSz w:w="11906" w:h="16838"/>
      <w:pgMar w:top="1417" w:right="1417" w:bottom="1417" w:left="1417" w:header="0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2F7" w:rsidRDefault="001A12F7">
      <w:r>
        <w:separator/>
      </w:r>
    </w:p>
  </w:endnote>
  <w:endnote w:type="continuationSeparator" w:id="0">
    <w:p w:rsidR="001A12F7" w:rsidRDefault="001A12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57" w:rsidRDefault="00F07057" w:rsidP="00A665C5">
    <w:pPr>
      <w:pStyle w:val="Zpat"/>
      <w:jc w:val="center"/>
    </w:pPr>
    <w:r>
      <w:rPr>
        <w:rFonts w:ascii="Arial Narrow" w:hAnsi="Arial Narrow" w:cs="Arial Narrow"/>
      </w:rPr>
      <w:t>Projekt  Celorepubliková síť Laborky.cz při Gymnáziu v Slaném</w:t>
    </w:r>
    <w:r w:rsidRPr="007A70DA">
      <w:rPr>
        <w:rFonts w:ascii="Arial Narrow" w:hAnsi="Arial Narrow" w:cs="Arial Narrow"/>
      </w:rPr>
      <w:t>, r</w:t>
    </w:r>
    <w:r>
      <w:rPr>
        <w:rFonts w:ascii="Arial Narrow" w:hAnsi="Arial Narrow" w:cs="Arial Narrow"/>
      </w:rPr>
      <w:t>.</w:t>
    </w:r>
    <w:r w:rsidRPr="007A70DA">
      <w:rPr>
        <w:rFonts w:ascii="Arial Narrow" w:hAnsi="Arial Narrow" w:cs="Arial Narrow"/>
      </w:rPr>
      <w:t>č</w:t>
    </w:r>
    <w:r>
      <w:rPr>
        <w:rFonts w:ascii="Arial Narrow" w:hAnsi="Arial Narrow" w:cs="Arial Narrow"/>
      </w:rPr>
      <w:t xml:space="preserve">. </w:t>
    </w:r>
    <w:r w:rsidRPr="00DB45CA">
      <w:rPr>
        <w:rFonts w:ascii="Arial Narrow" w:hAnsi="Arial Narrow" w:cs="Arial Narrow"/>
        <w:snapToGrid w:val="0"/>
      </w:rPr>
      <w:t>CZ.02.3.68/0.0/0.0/16_010/0000540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2F7" w:rsidRDefault="001A12F7">
      <w:r>
        <w:separator/>
      </w:r>
    </w:p>
  </w:footnote>
  <w:footnote w:type="continuationSeparator" w:id="0">
    <w:p w:rsidR="001A12F7" w:rsidRDefault="001A12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57" w:rsidRDefault="00A05C52">
    <w:pPr>
      <w:pStyle w:val="Zhlav"/>
    </w:pPr>
    <w:r>
      <w:rPr>
        <w:noProof/>
      </w:rPr>
      <w:drawing>
        <wp:inline distT="0" distB="0" distL="0" distR="0">
          <wp:extent cx="5732780" cy="731520"/>
          <wp:effectExtent l="19050" t="0" r="1270" b="0"/>
          <wp:docPr id="1" name="obrázek 1" descr="logolink_projektu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link_projektu_bl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780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C50F9"/>
    <w:multiLevelType w:val="multilevel"/>
    <w:tmpl w:val="4674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81E12"/>
    <w:multiLevelType w:val="multilevel"/>
    <w:tmpl w:val="A5588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383A02"/>
    <w:multiLevelType w:val="multilevel"/>
    <w:tmpl w:val="51AC9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5661075"/>
    <w:multiLevelType w:val="multilevel"/>
    <w:tmpl w:val="39D05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3F046F"/>
    <w:multiLevelType w:val="multilevel"/>
    <w:tmpl w:val="AF20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427A1A"/>
    <w:multiLevelType w:val="multilevel"/>
    <w:tmpl w:val="198C5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812D02"/>
    <w:multiLevelType w:val="multilevel"/>
    <w:tmpl w:val="CE067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BF247A2"/>
    <w:multiLevelType w:val="multilevel"/>
    <w:tmpl w:val="8A2AF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C924F1"/>
    <w:multiLevelType w:val="multilevel"/>
    <w:tmpl w:val="C404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9412FF"/>
    <w:multiLevelType w:val="multilevel"/>
    <w:tmpl w:val="DD021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29522C"/>
    <w:multiLevelType w:val="multilevel"/>
    <w:tmpl w:val="4C2C9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1D0777"/>
    <w:multiLevelType w:val="hybridMultilevel"/>
    <w:tmpl w:val="3AD2F58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F661AF7"/>
    <w:multiLevelType w:val="multilevel"/>
    <w:tmpl w:val="6A641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A943DD"/>
    <w:multiLevelType w:val="multilevel"/>
    <w:tmpl w:val="9006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DE7508"/>
    <w:multiLevelType w:val="hybridMultilevel"/>
    <w:tmpl w:val="29027C1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91F2C79"/>
    <w:multiLevelType w:val="multilevel"/>
    <w:tmpl w:val="9988A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9E17FC"/>
    <w:multiLevelType w:val="multilevel"/>
    <w:tmpl w:val="AEC0A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84507F"/>
    <w:multiLevelType w:val="multilevel"/>
    <w:tmpl w:val="C8DE8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3A24FA5"/>
    <w:multiLevelType w:val="multilevel"/>
    <w:tmpl w:val="53F2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EF5334"/>
    <w:multiLevelType w:val="hybridMultilevel"/>
    <w:tmpl w:val="9D4CEE52"/>
    <w:lvl w:ilvl="0" w:tplc="BC7C55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A166776"/>
    <w:multiLevelType w:val="multilevel"/>
    <w:tmpl w:val="BA944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0440BF"/>
    <w:multiLevelType w:val="multilevel"/>
    <w:tmpl w:val="3042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C057689"/>
    <w:multiLevelType w:val="hybridMultilevel"/>
    <w:tmpl w:val="7F1829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4671025"/>
    <w:multiLevelType w:val="multilevel"/>
    <w:tmpl w:val="12DE2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7B25B44"/>
    <w:multiLevelType w:val="multilevel"/>
    <w:tmpl w:val="F686F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7408156C"/>
    <w:multiLevelType w:val="multilevel"/>
    <w:tmpl w:val="73724C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4970720"/>
    <w:multiLevelType w:val="multilevel"/>
    <w:tmpl w:val="0AE6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2"/>
  </w:num>
  <w:num w:numId="3">
    <w:abstractNumId w:val="6"/>
  </w:num>
  <w:num w:numId="4">
    <w:abstractNumId w:val="17"/>
  </w:num>
  <w:num w:numId="5">
    <w:abstractNumId w:val="1"/>
  </w:num>
  <w:num w:numId="6">
    <w:abstractNumId w:val="8"/>
  </w:num>
  <w:num w:numId="7">
    <w:abstractNumId w:val="21"/>
  </w:num>
  <w:num w:numId="8">
    <w:abstractNumId w:val="12"/>
  </w:num>
  <w:num w:numId="9">
    <w:abstractNumId w:val="20"/>
  </w:num>
  <w:num w:numId="10">
    <w:abstractNumId w:val="7"/>
  </w:num>
  <w:num w:numId="11">
    <w:abstractNumId w:val="0"/>
  </w:num>
  <w:num w:numId="12">
    <w:abstractNumId w:val="16"/>
  </w:num>
  <w:num w:numId="13">
    <w:abstractNumId w:val="4"/>
  </w:num>
  <w:num w:numId="14">
    <w:abstractNumId w:val="10"/>
  </w:num>
  <w:num w:numId="15">
    <w:abstractNumId w:val="9"/>
  </w:num>
  <w:num w:numId="16">
    <w:abstractNumId w:val="5"/>
  </w:num>
  <w:num w:numId="17">
    <w:abstractNumId w:val="26"/>
  </w:num>
  <w:num w:numId="18">
    <w:abstractNumId w:val="15"/>
  </w:num>
  <w:num w:numId="19">
    <w:abstractNumId w:val="18"/>
  </w:num>
  <w:num w:numId="20">
    <w:abstractNumId w:val="25"/>
  </w:num>
  <w:num w:numId="21">
    <w:abstractNumId w:val="3"/>
  </w:num>
  <w:num w:numId="22">
    <w:abstractNumId w:val="13"/>
  </w:num>
  <w:num w:numId="23">
    <w:abstractNumId w:val="23"/>
  </w:num>
  <w:num w:numId="24">
    <w:abstractNumId w:val="11"/>
  </w:num>
  <w:num w:numId="25">
    <w:abstractNumId w:val="19"/>
  </w:num>
  <w:num w:numId="26">
    <w:abstractNumId w:val="22"/>
  </w:num>
  <w:num w:numId="2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3F01"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60CE8"/>
    <w:rsid w:val="00002A5F"/>
    <w:rsid w:val="0001299A"/>
    <w:rsid w:val="0003670F"/>
    <w:rsid w:val="000A0F29"/>
    <w:rsid w:val="000C02F9"/>
    <w:rsid w:val="000C3AA9"/>
    <w:rsid w:val="000D138C"/>
    <w:rsid w:val="000F1074"/>
    <w:rsid w:val="000F2A24"/>
    <w:rsid w:val="00100B70"/>
    <w:rsid w:val="001212D1"/>
    <w:rsid w:val="00127B06"/>
    <w:rsid w:val="00131B0E"/>
    <w:rsid w:val="00141D57"/>
    <w:rsid w:val="001504F5"/>
    <w:rsid w:val="00160CE8"/>
    <w:rsid w:val="00182694"/>
    <w:rsid w:val="001A12F7"/>
    <w:rsid w:val="001E762E"/>
    <w:rsid w:val="001F4F9E"/>
    <w:rsid w:val="0020764C"/>
    <w:rsid w:val="0022709C"/>
    <w:rsid w:val="00234B9F"/>
    <w:rsid w:val="00235B5D"/>
    <w:rsid w:val="00242C2D"/>
    <w:rsid w:val="00296836"/>
    <w:rsid w:val="002D0744"/>
    <w:rsid w:val="00301D3D"/>
    <w:rsid w:val="00330D52"/>
    <w:rsid w:val="003624CA"/>
    <w:rsid w:val="003654F9"/>
    <w:rsid w:val="00367456"/>
    <w:rsid w:val="003732AC"/>
    <w:rsid w:val="003841CC"/>
    <w:rsid w:val="003A0780"/>
    <w:rsid w:val="003A75F0"/>
    <w:rsid w:val="003D5F9D"/>
    <w:rsid w:val="00441949"/>
    <w:rsid w:val="004A146C"/>
    <w:rsid w:val="004D0CD0"/>
    <w:rsid w:val="004E65E0"/>
    <w:rsid w:val="004F2B8A"/>
    <w:rsid w:val="005042F4"/>
    <w:rsid w:val="00565E96"/>
    <w:rsid w:val="0056607D"/>
    <w:rsid w:val="00570EDF"/>
    <w:rsid w:val="005974B0"/>
    <w:rsid w:val="005C3918"/>
    <w:rsid w:val="00604E0D"/>
    <w:rsid w:val="006128FA"/>
    <w:rsid w:val="006270FF"/>
    <w:rsid w:val="00633183"/>
    <w:rsid w:val="0069036B"/>
    <w:rsid w:val="006B4384"/>
    <w:rsid w:val="006C3A51"/>
    <w:rsid w:val="006C7C7C"/>
    <w:rsid w:val="006E0026"/>
    <w:rsid w:val="006E185D"/>
    <w:rsid w:val="006F1668"/>
    <w:rsid w:val="00700C9B"/>
    <w:rsid w:val="00732B3A"/>
    <w:rsid w:val="0073470B"/>
    <w:rsid w:val="007A70DA"/>
    <w:rsid w:val="007C4096"/>
    <w:rsid w:val="007C7E2B"/>
    <w:rsid w:val="007E418F"/>
    <w:rsid w:val="00800425"/>
    <w:rsid w:val="008E663F"/>
    <w:rsid w:val="009660F8"/>
    <w:rsid w:val="00980385"/>
    <w:rsid w:val="009E3C71"/>
    <w:rsid w:val="009F68D2"/>
    <w:rsid w:val="00A05C52"/>
    <w:rsid w:val="00A22A39"/>
    <w:rsid w:val="00A447E4"/>
    <w:rsid w:val="00A60114"/>
    <w:rsid w:val="00A61DC0"/>
    <w:rsid w:val="00A62D8B"/>
    <w:rsid w:val="00A64B3B"/>
    <w:rsid w:val="00A665C5"/>
    <w:rsid w:val="00A87ED2"/>
    <w:rsid w:val="00AA2A6B"/>
    <w:rsid w:val="00AB3519"/>
    <w:rsid w:val="00AD632A"/>
    <w:rsid w:val="00AF3480"/>
    <w:rsid w:val="00B44230"/>
    <w:rsid w:val="00B4743B"/>
    <w:rsid w:val="00B8716D"/>
    <w:rsid w:val="00BC01DA"/>
    <w:rsid w:val="00C00CC5"/>
    <w:rsid w:val="00C22EB9"/>
    <w:rsid w:val="00C52F75"/>
    <w:rsid w:val="00C64545"/>
    <w:rsid w:val="00C9358A"/>
    <w:rsid w:val="00D05A6D"/>
    <w:rsid w:val="00D84359"/>
    <w:rsid w:val="00D90ACA"/>
    <w:rsid w:val="00D95D72"/>
    <w:rsid w:val="00DB45CA"/>
    <w:rsid w:val="00DB6D2A"/>
    <w:rsid w:val="00DD609C"/>
    <w:rsid w:val="00E16EC5"/>
    <w:rsid w:val="00E31081"/>
    <w:rsid w:val="00E934B6"/>
    <w:rsid w:val="00EB24BA"/>
    <w:rsid w:val="00EB2688"/>
    <w:rsid w:val="00EB4159"/>
    <w:rsid w:val="00EC5621"/>
    <w:rsid w:val="00EF6526"/>
    <w:rsid w:val="00EF6851"/>
    <w:rsid w:val="00F053D4"/>
    <w:rsid w:val="00F07057"/>
    <w:rsid w:val="00F100D5"/>
    <w:rsid w:val="00F22E23"/>
    <w:rsid w:val="00F86836"/>
    <w:rsid w:val="00F96B61"/>
    <w:rsid w:val="00FA0133"/>
    <w:rsid w:val="00FB4B7C"/>
    <w:rsid w:val="00FB53FE"/>
    <w:rsid w:val="00FC312B"/>
    <w:rsid w:val="00FD50E3"/>
    <w:rsid w:val="00FE4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447E4"/>
    <w:pPr>
      <w:widowControl w:val="0"/>
      <w:spacing w:after="160" w:line="259" w:lineRule="auto"/>
    </w:pPr>
    <w:rPr>
      <w:rFonts w:eastAsia="Times New Roman"/>
      <w:color w:val="000000"/>
      <w:sz w:val="22"/>
      <w:szCs w:val="22"/>
    </w:rPr>
  </w:style>
  <w:style w:type="paragraph" w:styleId="Nadpis1">
    <w:name w:val="heading 1"/>
    <w:basedOn w:val="normal"/>
    <w:next w:val="normal"/>
    <w:link w:val="Nadpis1Char"/>
    <w:qFormat/>
    <w:rsid w:val="00160CE8"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Nadpis2">
    <w:name w:val="heading 2"/>
    <w:basedOn w:val="normal"/>
    <w:next w:val="normal"/>
    <w:link w:val="Nadpis2Char"/>
    <w:qFormat/>
    <w:rsid w:val="00160CE8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dpis3">
    <w:name w:val="heading 3"/>
    <w:basedOn w:val="normal"/>
    <w:next w:val="normal"/>
    <w:link w:val="Nadpis3Char"/>
    <w:qFormat/>
    <w:rsid w:val="00160CE8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dpis4">
    <w:name w:val="heading 4"/>
    <w:basedOn w:val="normal"/>
    <w:next w:val="normal"/>
    <w:link w:val="Nadpis4Char"/>
    <w:qFormat/>
    <w:rsid w:val="00160CE8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dpis5">
    <w:name w:val="heading 5"/>
    <w:basedOn w:val="normal"/>
    <w:next w:val="normal"/>
    <w:link w:val="Nadpis5Char"/>
    <w:qFormat/>
    <w:rsid w:val="00160CE8"/>
    <w:pPr>
      <w:keepNext/>
      <w:keepLines/>
      <w:spacing w:before="220" w:after="40"/>
      <w:outlineLvl w:val="4"/>
    </w:pPr>
    <w:rPr>
      <w:b/>
      <w:bCs/>
    </w:rPr>
  </w:style>
  <w:style w:type="paragraph" w:styleId="Nadpis6">
    <w:name w:val="heading 6"/>
    <w:basedOn w:val="normal"/>
    <w:next w:val="normal"/>
    <w:link w:val="Nadpis6Char"/>
    <w:qFormat/>
    <w:rsid w:val="00160CE8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Nadpis1Char">
    <w:name w:val="Nadpis 1 Char"/>
    <w:basedOn w:val="Standardnpsmoodstavce"/>
    <w:link w:val="Nadpis1"/>
    <w:locked/>
    <w:rsid w:val="00700C9B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semiHidden/>
    <w:locked/>
    <w:rsid w:val="00700C9B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Nadpis3Char">
    <w:name w:val="Nadpis 3 Char"/>
    <w:basedOn w:val="Standardnpsmoodstavce"/>
    <w:link w:val="Nadpis3"/>
    <w:semiHidden/>
    <w:locked/>
    <w:rsid w:val="00700C9B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dpis4Char">
    <w:name w:val="Nadpis 4 Char"/>
    <w:basedOn w:val="Standardnpsmoodstavce"/>
    <w:link w:val="Nadpis4"/>
    <w:semiHidden/>
    <w:locked/>
    <w:rsid w:val="00700C9B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Nadpis5Char">
    <w:name w:val="Nadpis 5 Char"/>
    <w:basedOn w:val="Standardnpsmoodstavce"/>
    <w:link w:val="Nadpis5"/>
    <w:semiHidden/>
    <w:locked/>
    <w:rsid w:val="00700C9B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Nadpis6Char">
    <w:name w:val="Nadpis 6 Char"/>
    <w:basedOn w:val="Standardnpsmoodstavce"/>
    <w:link w:val="Nadpis6"/>
    <w:semiHidden/>
    <w:locked/>
    <w:rsid w:val="00700C9B"/>
    <w:rPr>
      <w:rFonts w:ascii="Calibri" w:hAnsi="Calibri" w:cs="Calibri"/>
      <w:b/>
      <w:bCs/>
      <w:color w:val="000000"/>
    </w:rPr>
  </w:style>
  <w:style w:type="paragraph" w:customStyle="1" w:styleId="normal">
    <w:name w:val="normal"/>
    <w:rsid w:val="00160CE8"/>
    <w:pPr>
      <w:widowControl w:val="0"/>
      <w:spacing w:after="160" w:line="259" w:lineRule="auto"/>
    </w:pPr>
    <w:rPr>
      <w:rFonts w:eastAsia="Times New Roman"/>
      <w:color w:val="000000"/>
      <w:sz w:val="22"/>
      <w:szCs w:val="22"/>
    </w:rPr>
  </w:style>
  <w:style w:type="paragraph" w:styleId="Nzev">
    <w:name w:val="Title"/>
    <w:basedOn w:val="normal"/>
    <w:next w:val="normal"/>
    <w:link w:val="NzevChar"/>
    <w:qFormat/>
    <w:rsid w:val="00160CE8"/>
    <w:pPr>
      <w:spacing w:after="0" w:line="240" w:lineRule="auto"/>
    </w:pPr>
    <w:rPr>
      <w:sz w:val="56"/>
      <w:szCs w:val="56"/>
    </w:rPr>
  </w:style>
  <w:style w:type="character" w:customStyle="1" w:styleId="NzevChar">
    <w:name w:val="Název Char"/>
    <w:basedOn w:val="Standardnpsmoodstavce"/>
    <w:link w:val="Nzev"/>
    <w:locked/>
    <w:rsid w:val="00700C9B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Podtitul">
    <w:name w:val="Subtitle"/>
    <w:basedOn w:val="normal"/>
    <w:next w:val="normal"/>
    <w:link w:val="PodtitulChar"/>
    <w:qFormat/>
    <w:rsid w:val="00160CE8"/>
    <w:rPr>
      <w:b/>
      <w:bCs/>
      <w:sz w:val="28"/>
      <w:szCs w:val="28"/>
    </w:rPr>
  </w:style>
  <w:style w:type="character" w:customStyle="1" w:styleId="PodtitulChar">
    <w:name w:val="Podtitul Char"/>
    <w:basedOn w:val="Standardnpsmoodstavce"/>
    <w:link w:val="Podtitul"/>
    <w:locked/>
    <w:rsid w:val="00700C9B"/>
    <w:rPr>
      <w:rFonts w:ascii="Cambria" w:hAnsi="Cambria" w:cs="Cambria"/>
      <w:color w:val="000000"/>
      <w:sz w:val="24"/>
      <w:szCs w:val="24"/>
    </w:rPr>
  </w:style>
  <w:style w:type="table" w:customStyle="1" w:styleId="Styl">
    <w:name w:val="Styl"/>
    <w:rsid w:val="00160CE8"/>
    <w:rPr>
      <w:rFonts w:eastAsia="Times New Roman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komente">
    <w:name w:val="annotation text"/>
    <w:basedOn w:val="Normln"/>
    <w:link w:val="TextkomenteChar"/>
    <w:semiHidden/>
    <w:rsid w:val="00160CE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locked/>
    <w:rsid w:val="00160CE8"/>
    <w:rPr>
      <w:rFonts w:cs="Times New Roman"/>
      <w:sz w:val="20"/>
      <w:szCs w:val="20"/>
    </w:rPr>
  </w:style>
  <w:style w:type="character" w:styleId="Odkaznakoment">
    <w:name w:val="annotation reference"/>
    <w:basedOn w:val="Standardnpsmoodstavce"/>
    <w:semiHidden/>
    <w:rsid w:val="00160CE8"/>
    <w:rPr>
      <w:rFonts w:cs="Times New Roman"/>
      <w:sz w:val="16"/>
      <w:szCs w:val="16"/>
    </w:rPr>
  </w:style>
  <w:style w:type="paragraph" w:styleId="Textbubliny">
    <w:name w:val="Balloon Text"/>
    <w:basedOn w:val="Normln"/>
    <w:link w:val="TextbublinyChar"/>
    <w:semiHidden/>
    <w:rsid w:val="00D843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locked/>
    <w:rsid w:val="00700C9B"/>
    <w:rPr>
      <w:rFonts w:ascii="Times New Roman" w:hAnsi="Times New Roman" w:cs="Times New Roman"/>
      <w:color w:val="000000"/>
      <w:sz w:val="2"/>
      <w:szCs w:val="2"/>
    </w:rPr>
  </w:style>
  <w:style w:type="character" w:styleId="Hypertextovodkaz">
    <w:name w:val="Hyperlink"/>
    <w:basedOn w:val="Standardnpsmoodstavce"/>
    <w:rsid w:val="00441949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rsid w:val="0036745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locked/>
    <w:rPr>
      <w:rFonts w:cs="Times New Roman"/>
      <w:color w:val="000000"/>
    </w:rPr>
  </w:style>
  <w:style w:type="paragraph" w:styleId="Zpat">
    <w:name w:val="footer"/>
    <w:basedOn w:val="Normln"/>
    <w:link w:val="ZpatChar"/>
    <w:rsid w:val="0036745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locked/>
    <w:rPr>
      <w:rFonts w:cs="Times New Roman"/>
      <w:color w:val="000000"/>
    </w:rPr>
  </w:style>
  <w:style w:type="character" w:customStyle="1" w:styleId="datalabel">
    <w:name w:val="datalabel"/>
    <w:basedOn w:val="Standardnpsmoodstavce"/>
    <w:rsid w:val="00A665C5"/>
    <w:rPr>
      <w:rFonts w:cs="Times New Roman"/>
    </w:rPr>
  </w:style>
  <w:style w:type="paragraph" w:styleId="Normlnweb">
    <w:name w:val="Normal (Web)"/>
    <w:basedOn w:val="Normln"/>
    <w:rsid w:val="000C3AA9"/>
    <w:pPr>
      <w:widowControl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auto"/>
      <w:sz w:val="24"/>
      <w:szCs w:val="24"/>
    </w:rPr>
  </w:style>
  <w:style w:type="paragraph" w:customStyle="1" w:styleId="NoSpacing1">
    <w:name w:val="No Spacing1"/>
    <w:rsid w:val="00C22EB9"/>
    <w:pPr>
      <w:jc w:val="both"/>
    </w:pPr>
    <w:rPr>
      <w:rFonts w:ascii="Times New Roman" w:hAnsi="Times New Roman" w:cs="Times New Roman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1032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Proč se solí silnice</vt:lpstr>
    </vt:vector>
  </TitlesOfParts>
  <Company>PrF UK</Company>
  <LinksUpToDate>false</LinksUpToDate>
  <CharactersWithSpaces>7108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Proč se solí silnice</dc:title>
  <dc:subject/>
  <dc:creator>Pavel Rubík</dc:creator>
  <cp:keywords/>
  <dc:description/>
  <cp:lastModifiedBy>Alena T.</cp:lastModifiedBy>
  <cp:revision>2</cp:revision>
  <dcterms:created xsi:type="dcterms:W3CDTF">2017-05-26T16:54:00Z</dcterms:created>
  <dcterms:modified xsi:type="dcterms:W3CDTF">2017-05-26T16:54:00Z</dcterms:modified>
</cp:coreProperties>
</file>