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CC" w:rsidRDefault="00A56CCC">
      <w:pPr>
        <w:rPr>
          <w:rFonts w:hint="eastAsia"/>
        </w:rPr>
      </w:pPr>
    </w:p>
    <w:p w:rsidR="00A56CCC" w:rsidRDefault="00A56CCC">
      <w:pPr>
        <w:rPr>
          <w:rFonts w:hint="eastAsia"/>
        </w:rPr>
        <w:sectPr w:rsidR="00A56CCC">
          <w:pgSz w:w="11906" w:h="16838"/>
          <w:pgMar w:top="1134" w:right="1134" w:bottom="1134" w:left="1134" w:header="0" w:footer="0" w:gutter="0"/>
          <w:cols w:space="708"/>
          <w:formProt w:val="0"/>
        </w:sectPr>
      </w:pPr>
    </w:p>
    <w:p w:rsidR="00A56CCC" w:rsidRDefault="00A56CCC">
      <w:pPr>
        <w:rPr>
          <w:rFonts w:hint="eastAsia"/>
        </w:rPr>
      </w:pPr>
    </w:p>
    <w:p w:rsidR="00A56CCC" w:rsidRDefault="00A56CCC">
      <w:pPr>
        <w:rPr>
          <w:rFonts w:hint="eastAsia"/>
        </w:rPr>
        <w:sectPr w:rsidR="00A56CCC">
          <w:type w:val="continuous"/>
          <w:pgSz w:w="11906" w:h="16838"/>
          <w:pgMar w:top="1134" w:right="1134" w:bottom="1134" w:left="1134" w:header="0" w:footer="0" w:gutter="0"/>
          <w:cols w:space="708"/>
          <w:formProt w:val="0"/>
        </w:sectPr>
      </w:pPr>
    </w:p>
    <w:p w:rsidR="00A56CCC" w:rsidRDefault="00FB1039">
      <w:pPr>
        <w:pStyle w:val="Zkladntext"/>
        <w:rPr>
          <w:rFonts w:hint="eastAsia"/>
        </w:rPr>
      </w:pPr>
      <w:r>
        <w:rPr>
          <w:noProof/>
          <w:lang w:eastAsia="cs-CZ" w:bidi="ar-SA"/>
        </w:rPr>
        <w:drawing>
          <wp:inline distT="0" distB="0" distL="0" distR="0">
            <wp:extent cx="2876550" cy="838200"/>
            <wp:effectExtent l="0" t="0" r="0" b="0"/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838200"/>
                    </a:xfrm>
                    <a:prstGeom prst="rect">
                      <a:avLst/>
                    </a:prstGeom>
                    <a:ln w="952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inline>
        </w:drawing>
      </w:r>
    </w:p>
    <w:p w:rsidR="00A56CCC" w:rsidRDefault="00FB1039">
      <w:pPr>
        <w:pStyle w:val="Zkladntext"/>
        <w:jc w:val="both"/>
        <w:rPr>
          <w:rFonts w:hint="eastAsia"/>
        </w:rPr>
      </w:pPr>
      <w:r>
        <w:t xml:space="preserve">Od 1. září 2016 se naše škola zapojila do vzdělávacího programu Evropské Unie Erasmus+, který podporuje spolupráci a mobilitu ve všech sférách vzdělávání, v odborné přípravě a v oblasti sportu, mládeže a </w:t>
      </w:r>
      <w:hyperlink r:id="rId5">
        <w:r>
          <w:rPr>
            <w:rStyle w:val="Internetovodkaz"/>
          </w:rPr>
          <w:t>neformálního vzdělávání</w:t>
        </w:r>
      </w:hyperlink>
      <w:r>
        <w:t>. Tento program je financován z prostředků Evropské unie. Vypracovali jsme projekt On one way (2016-1-CZ01-KA101-023374), který byl v plné</w:t>
      </w:r>
      <w:r>
        <w:t xml:space="preserve"> výši schválen a vybraní pedagogové naší školy tak mohli absolvovat jazykové a metodické kurzy v zahraničí, konkrétně ve Velké Británii.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Cíle našeho projektu byly  inovace metod výuky a její internacionalizace, zapojení učitelů i žáků školy do mezinárodníc</w:t>
      </w:r>
      <w:r>
        <w:t>h projektů a navázání kontaktů v zahraničí. Získání mezinárodní zkušenosti a srovnání našich metod výuky s nejnovějšími trendy v oblasti vzdělávání v zahraničí. Dílčím cílem pak bylo zvýšení jazykové kompetence managementu školy a dalších pedagogů, seznáme</w:t>
      </w:r>
      <w:r>
        <w:t>ní se či prohloubení znalostí a dovedností týkajících se nových metod výuky anglického jazyka ESL pro první i druhý stupeň, komunikativní přístup k výuce anglického jazyka a nové metody výuky anglického jazyka pro děti se specifickými poruchami učení, sdíl</w:t>
      </w:r>
      <w:r>
        <w:t>ení těchto nabytých dovedností uvnitř i vně naší organizace (i v rámci mezinárodní spolupráce), nastartování mobilit v naší škole. Na kurzy ve Velké Británii se nám od září 2017 podařilo navázat jazykovým kurzem v rámci Šablon na naší škole.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Všichni zapoje</w:t>
      </w:r>
      <w:r>
        <w:t xml:space="preserve">ní pedagogové se vrátili z kurzů po všech stránkách spokojení. Kurzy byly odborně velmi dobře vedené, metodické kurzy vedli učitelé – rodilí mluvčí, kteří měli s danou oblastí velké zkušenosti. Na kurzech se také setkali s dalšími pedagogy z různých zemí, </w:t>
      </w:r>
      <w:r>
        <w:t>se kterými mohli konzultovat své zkušenosti a také se naučit něco nového. Po návratu sdíleli zapojení pedagogové své nově nabyté vědomosti a dovednosti v rámci metodických sdružení na naší škole. Vyučující anglického jazyka, kteří se mobilit zúčastnili, si</w:t>
      </w:r>
      <w:r>
        <w:t xml:space="preserve"> připravili několik</w:t>
      </w:r>
      <w:r w:rsidR="00F34E27">
        <w:t xml:space="preserve"> výukových </w:t>
      </w:r>
      <w:r>
        <w:t xml:space="preserve"> hodin, ve kterých využili nové materiály a postupy získané v rámci kurzů. Tyto hodiny žáci ohodnotili pomocí nestandardizovaného dotazníku (otázky se zaměřovaly na míru zapojení žáka do výuky, jeho </w:t>
      </w:r>
      <w:r w:rsidR="00F34E27">
        <w:t>spokojenosti, č</w:t>
      </w:r>
      <w:r w:rsidR="00F34E27">
        <w:rPr>
          <w:rFonts w:hint="eastAsia"/>
        </w:rPr>
        <w:t>i</w:t>
      </w:r>
      <w:r>
        <w:t xml:space="preserve"> zda se naučil něco nov</w:t>
      </w:r>
      <w:r>
        <w:t>ého). Všechny tyto hodiny se žákům velmi líbili, a proto jsme zařadili tyto inovativní vzdělávací metody do výuky.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Na konci prázdnin náš projekt končí, ale v příštím roce bychom chtěli navázat novou žádostí, aby tak mobility v naší škole pokračovaly.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Za pr</w:t>
      </w:r>
      <w:r>
        <w:t>ojektový tým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Mgr. Veronika Fořtová</w:t>
      </w:r>
    </w:p>
    <w:p w:rsidR="00A56CCC" w:rsidRDefault="00FB1039">
      <w:pPr>
        <w:pStyle w:val="Zkladntext"/>
        <w:jc w:val="both"/>
        <w:rPr>
          <w:rFonts w:hint="eastAsia"/>
        </w:rPr>
      </w:pPr>
      <w:r>
        <w:t>ZŠ Strančice</w:t>
      </w:r>
      <w:bookmarkStart w:id="0" w:name="_GoBack"/>
      <w:bookmarkEnd w:id="0"/>
    </w:p>
    <w:p w:rsidR="00A56CCC" w:rsidRDefault="00A56CCC">
      <w:pPr>
        <w:pStyle w:val="Zkladntext"/>
        <w:jc w:val="both"/>
        <w:rPr>
          <w:rFonts w:hint="eastAsia"/>
        </w:rPr>
      </w:pPr>
    </w:p>
    <w:p w:rsidR="00A56CCC" w:rsidRDefault="00A56CCC">
      <w:pPr>
        <w:pStyle w:val="Zkladntext"/>
        <w:jc w:val="both"/>
        <w:rPr>
          <w:rFonts w:hint="eastAsia"/>
        </w:rPr>
      </w:pPr>
    </w:p>
    <w:p w:rsidR="00A56CCC" w:rsidRDefault="00FB1039">
      <w:pPr>
        <w:pStyle w:val="Zkladntext"/>
        <w:rPr>
          <w:rFonts w:hint="eastAsia"/>
        </w:rPr>
      </w:pPr>
      <w:r>
        <w:t> </w:t>
      </w:r>
    </w:p>
    <w:p w:rsidR="00A56CCC" w:rsidRDefault="00A56CCC">
      <w:pPr>
        <w:rPr>
          <w:rFonts w:hint="eastAsia"/>
        </w:rPr>
      </w:pPr>
    </w:p>
    <w:sectPr w:rsidR="00A56CCC">
      <w:type w:val="continuous"/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CC"/>
    <w:rsid w:val="00A56CCC"/>
    <w:rsid w:val="00F34E27"/>
    <w:rsid w:val="00FB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A2AF"/>
  <w15:docId w15:val="{0DAE9714-733D-46D9-91BB-12CABF4A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erasmusplus.cz/cz/mobilita-osob-mladez/o-neformalnim-vzdelavani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Schejbalová</dc:creator>
  <dc:description/>
  <cp:lastModifiedBy>Kateřina Schejbalová</cp:lastModifiedBy>
  <cp:revision>2</cp:revision>
  <dcterms:created xsi:type="dcterms:W3CDTF">2018-08-15T10:10:00Z</dcterms:created>
  <dcterms:modified xsi:type="dcterms:W3CDTF">2018-08-15T10:10:00Z</dcterms:modified>
  <dc:language>cs-CZ</dc:language>
</cp:coreProperties>
</file>