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8D3F5F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F1186B" w:rsidRDefault="00036BDA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ZDRAVÍ A NEMOC</w:t>
            </w:r>
          </w:p>
          <w:p w:rsidR="007532A7" w:rsidRPr="00F1186B" w:rsidRDefault="007532A7" w:rsidP="00036BDA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036BDA">
              <w:rPr>
                <w:rFonts w:ascii="Times New Roman" w:hAnsi="Times New Roman" w:cs="Times New Roman"/>
                <w:sz w:val="36"/>
              </w:rPr>
              <w:t>LÉČBA A JE</w:t>
            </w:r>
            <w:bookmarkStart w:id="0" w:name="_GoBack"/>
            <w:bookmarkEnd w:id="0"/>
            <w:r w:rsidR="00036BDA">
              <w:rPr>
                <w:rFonts w:ascii="Times New Roman" w:hAnsi="Times New Roman" w:cs="Times New Roman"/>
                <w:sz w:val="36"/>
              </w:rPr>
              <w:t>JÍ ALTERNATIVY</w:t>
            </w: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Pr="00F1186B">
              <w:rPr>
                <w:rFonts w:ascii="Times New Roman" w:hAnsi="Times New Roman" w:cs="Times New Roman"/>
                <w:sz w:val="36"/>
              </w:rPr>
              <w:t>-</w:t>
            </w:r>
          </w:p>
        </w:tc>
      </w:tr>
    </w:tbl>
    <w:p w:rsidR="007532A7" w:rsidRPr="008D3F5F" w:rsidRDefault="007532A7" w:rsidP="007532A7"/>
    <w:p w:rsidR="007532A7" w:rsidRPr="008D3F5F" w:rsidRDefault="007532A7" w:rsidP="007532A7">
      <w:pPr>
        <w:rPr>
          <w:rFonts w:ascii="Times New Roman" w:hAnsi="Times New Roman" w:cs="Times New Roman"/>
        </w:rPr>
        <w:sectPr w:rsidR="007532A7" w:rsidRPr="008D3F5F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532A7" w:rsidRPr="008D3F5F" w:rsidRDefault="007532A7" w:rsidP="007532A7">
      <w:pPr>
        <w:rPr>
          <w:rFonts w:ascii="Times New Roman" w:hAnsi="Times New Roman" w:cs="Times New Roman"/>
        </w:rPr>
      </w:pPr>
    </w:p>
    <w:p w:rsidR="007532A7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2A7" w:rsidRPr="008D3F5F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7532A7" w:rsidRDefault="00036BDA" w:rsidP="007532A7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7532A7">
        <w:rPr>
          <w:rFonts w:ascii="Times New Roman" w:hAnsi="Times New Roman" w:cs="Times New Roman"/>
        </w:rPr>
        <w:t>ýchova</w:t>
      </w:r>
      <w:r>
        <w:rPr>
          <w:rFonts w:ascii="Times New Roman" w:hAnsi="Times New Roman" w:cs="Times New Roman"/>
        </w:rPr>
        <w:t xml:space="preserve"> ke zdraví</w:t>
      </w: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6BDA">
        <w:rPr>
          <w:rFonts w:ascii="Times New Roman" w:hAnsi="Times New Roman" w:cs="Times New Roman"/>
          <w:sz w:val="24"/>
          <w:szCs w:val="24"/>
        </w:rPr>
        <w:t>PRŮŘEZOVÁ TÉMATA</w:t>
      </w:r>
    </w:p>
    <w:p w:rsidR="00036BDA" w:rsidRPr="00036BDA" w:rsidRDefault="00036BDA" w:rsidP="00036BDA">
      <w:pPr>
        <w:spacing w:line="276" w:lineRule="auto"/>
        <w:jc w:val="center"/>
        <w:rPr>
          <w:rFonts w:ascii="Times New Roman" w:hAnsi="Times New Roman" w:cs="Times New Roman"/>
        </w:rPr>
      </w:pPr>
      <w:r w:rsidRPr="00036BDA">
        <w:rPr>
          <w:rFonts w:ascii="Times New Roman" w:hAnsi="Times New Roman" w:cs="Times New Roman"/>
        </w:rPr>
        <w:t>Výchova k myšlení v evropských a globálních souvislostech</w:t>
      </w:r>
    </w:p>
    <w:p w:rsidR="007532A7" w:rsidRPr="008D3F5F" w:rsidRDefault="007532A7" w:rsidP="007532A7">
      <w:pPr>
        <w:rPr>
          <w:rFonts w:ascii="Times New Roman" w:hAnsi="Times New Roman" w:cs="Times New Roman"/>
        </w:rPr>
      </w:pPr>
    </w:p>
    <w:p w:rsidR="007532A7" w:rsidRPr="008D3F5F" w:rsidRDefault="007532A7" w:rsidP="007532A7">
      <w:r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8D3F5F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7532A7" w:rsidRPr="008D3F5F" w:rsidRDefault="007532A7" w:rsidP="004912D8">
            <w:pPr>
              <w:jc w:val="center"/>
              <w:rPr>
                <w:rFonts w:asciiTheme="majorHAnsi" w:eastAsiaTheme="majorEastAsia" w:hAnsiTheme="majorHAnsi" w:cstheme="majorBidi"/>
                <w:caps/>
                <w:spacing w:val="50"/>
                <w:sz w:val="24"/>
                <w:szCs w:val="32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 kostce</w:t>
            </w:r>
          </w:p>
          <w:p w:rsidR="00036BDA" w:rsidRPr="00036BDA" w:rsidRDefault="00036BDA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036BDA">
              <w:rPr>
                <w:rFonts w:ascii="Times New Roman" w:eastAsiaTheme="majorEastAsia" w:hAnsi="Times New Roman" w:cs="Times New Roman"/>
                <w:szCs w:val="26"/>
              </w:rPr>
              <w:t>Třída je rozdělena do několika skupin léčitelů/mediků. Pomocí situační metody se snaží obhájit svůj obor a nabídnout nemocnému pomoc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036BDA" w:rsidRPr="00036BDA" w:rsidRDefault="00036BDA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036BDA">
              <w:rPr>
                <w:rFonts w:ascii="Times New Roman" w:eastAsiaTheme="majorEastAsia" w:hAnsi="Times New Roman" w:cs="Times New Roman"/>
                <w:szCs w:val="26"/>
              </w:rPr>
              <w:t xml:space="preserve">Spolužáci jsou nemocní a nutně potřebují životabudič. Který lékařský obor </w:t>
            </w:r>
            <w:r w:rsidR="00F75815">
              <w:rPr>
                <w:rFonts w:ascii="Times New Roman" w:eastAsiaTheme="majorEastAsia" w:hAnsi="Times New Roman" w:cs="Times New Roman"/>
                <w:szCs w:val="26"/>
              </w:rPr>
              <w:t>zachrání</w:t>
            </w:r>
            <w:r w:rsidRPr="00036BDA">
              <w:rPr>
                <w:rFonts w:ascii="Times New Roman" w:eastAsiaTheme="majorEastAsia" w:hAnsi="Times New Roman" w:cs="Times New Roman"/>
                <w:szCs w:val="26"/>
              </w:rPr>
              <w:t xml:space="preserve"> své spolužáky?</w:t>
            </w:r>
          </w:p>
          <w:p w:rsidR="007532A7" w:rsidRPr="008D3F5F" w:rsidRDefault="007532A7" w:rsidP="00036BDA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894" w:type="dxa"/>
        <w:tblLook w:val="04A0" w:firstRow="1" w:lastRow="0" w:firstColumn="1" w:lastColumn="0" w:noHBand="0" w:noVBand="1"/>
      </w:tblPr>
      <w:tblGrid>
        <w:gridCol w:w="4894"/>
      </w:tblGrid>
      <w:tr w:rsidR="007532A7" w:rsidRPr="008D3F5F" w:rsidTr="00F75815">
        <w:trPr>
          <w:trHeight w:val="7882"/>
        </w:trPr>
        <w:tc>
          <w:tcPr>
            <w:tcW w:w="4894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036BDA" w:rsidRPr="00036BDA" w:rsidRDefault="00036BDA" w:rsidP="00036BDA">
            <w:pPr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Učitel zvolí dva „nemocné“ žáky a určí několik skupin různých léčitelů (minimálně dvojice, ideálně trojice ve skupině).</w:t>
            </w:r>
          </w:p>
          <w:p w:rsidR="00036BDA" w:rsidRPr="00036BDA" w:rsidRDefault="00036BDA" w:rsidP="00036BDA">
            <w:pPr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Každá skupina se snaží d</w:t>
            </w:r>
            <w:r>
              <w:rPr>
                <w:rFonts w:ascii="Times New Roman" w:hAnsi="Times New Roman" w:cs="Times New Roman"/>
              </w:rPr>
              <w:t>ohledat co nejvíce informací. Zástupce ze skupiny prezentuje</w:t>
            </w:r>
            <w:r w:rsidRPr="00036BDA">
              <w:rPr>
                <w:rFonts w:ascii="Times New Roman" w:hAnsi="Times New Roman" w:cs="Times New Roman"/>
              </w:rPr>
              <w:t xml:space="preserve"> svůj obor před zbytkem třídy. Snaží s</w:t>
            </w:r>
            <w:r>
              <w:rPr>
                <w:rFonts w:ascii="Times New Roman" w:hAnsi="Times New Roman" w:cs="Times New Roman"/>
              </w:rPr>
              <w:t xml:space="preserve">e argumentovat tak, aby dokázal </w:t>
            </w:r>
            <w:r w:rsidRPr="00036BDA">
              <w:rPr>
                <w:rFonts w:ascii="Times New Roman" w:hAnsi="Times New Roman" w:cs="Times New Roman"/>
              </w:rPr>
              <w:t xml:space="preserve">nemocnému, že </w:t>
            </w:r>
            <w:r>
              <w:rPr>
                <w:rFonts w:ascii="Times New Roman" w:hAnsi="Times New Roman" w:cs="Times New Roman"/>
              </w:rPr>
              <w:t>jejich obor je nejlepší volbou k</w:t>
            </w:r>
            <w:r w:rsidRPr="00036BDA">
              <w:rPr>
                <w:rFonts w:ascii="Times New Roman" w:hAnsi="Times New Roman" w:cs="Times New Roman"/>
              </w:rPr>
              <w:t xml:space="preserve"> vyléčení. Nemocní si </w:t>
            </w:r>
            <w:r w:rsidR="00376883">
              <w:rPr>
                <w:rFonts w:ascii="Times New Roman" w:hAnsi="Times New Roman" w:cs="Times New Roman"/>
              </w:rPr>
              <w:t xml:space="preserve">vytváří T graf ke každé skupině, </w:t>
            </w:r>
            <w:r w:rsidRPr="00036BDA">
              <w:rPr>
                <w:rFonts w:ascii="Times New Roman" w:hAnsi="Times New Roman" w:cs="Times New Roman"/>
              </w:rPr>
              <w:t xml:space="preserve">ke každému </w:t>
            </w:r>
            <w:r w:rsidR="00376883">
              <w:rPr>
                <w:rFonts w:ascii="Times New Roman" w:hAnsi="Times New Roman" w:cs="Times New Roman"/>
              </w:rPr>
              <w:t>oboru vyjádří pozitiva a negativa</w:t>
            </w:r>
            <w:r w:rsidRPr="00036BDA">
              <w:rPr>
                <w:rFonts w:ascii="Times New Roman" w:hAnsi="Times New Roman" w:cs="Times New Roman"/>
              </w:rPr>
              <w:t xml:space="preserve"> a zvolí jednu možnost léčby</w:t>
            </w:r>
            <w:r>
              <w:rPr>
                <w:rFonts w:ascii="Times New Roman" w:hAnsi="Times New Roman" w:cs="Times New Roman"/>
              </w:rPr>
              <w:t>.</w:t>
            </w:r>
            <w:r w:rsidR="0075257B">
              <w:rPr>
                <w:rFonts w:ascii="Times New Roman" w:hAnsi="Times New Roman" w:cs="Times New Roman"/>
              </w:rPr>
              <w:t xml:space="preserve"> Učitel řídí prezentování skupin a diskuzi.</w:t>
            </w:r>
          </w:p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036BDA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Žáci se seznámí s různými druhy léčby</w:t>
            </w:r>
            <w:r w:rsidR="00F75815">
              <w:rPr>
                <w:rFonts w:ascii="Times New Roman" w:hAnsi="Times New Roman" w:cs="Times New Roman"/>
              </w:rPr>
              <w:t>.</w:t>
            </w:r>
          </w:p>
          <w:p w:rsidR="00036BDA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Žáci vyhledávají informace ke svému oboru a dále je prezentují před třídou</w:t>
            </w:r>
            <w:r w:rsidR="00F75815">
              <w:rPr>
                <w:rFonts w:ascii="Times New Roman" w:hAnsi="Times New Roman" w:cs="Times New Roman"/>
              </w:rPr>
              <w:t>.</w:t>
            </w:r>
          </w:p>
          <w:p w:rsidR="00036BDA" w:rsidRPr="00036BDA" w:rsidRDefault="00036BDA" w:rsidP="00036BDA">
            <w:pPr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Žáci vyvodí obecné in</w:t>
            </w:r>
            <w:r>
              <w:rPr>
                <w:rFonts w:ascii="Times New Roman" w:hAnsi="Times New Roman" w:cs="Times New Roman"/>
              </w:rPr>
              <w:t>formace ze základních informací.</w:t>
            </w:r>
          </w:p>
          <w:p w:rsidR="007532A7" w:rsidRPr="007532A7" w:rsidRDefault="007532A7" w:rsidP="00036BDA">
            <w:pPr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7532A7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 závěru přílohy je škála s hodnocením. V reflexi </w:t>
            </w:r>
            <w:r w:rsidR="00075E7F">
              <w:rPr>
                <w:rFonts w:ascii="Times New Roman" w:hAnsi="Times New Roman" w:cs="Times New Roman"/>
              </w:rPr>
              <w:t>žáci</w:t>
            </w:r>
            <w:r w:rsidRPr="00036BDA">
              <w:rPr>
                <w:rFonts w:ascii="Times New Roman" w:hAnsi="Times New Roman" w:cs="Times New Roman"/>
              </w:rPr>
              <w:t xml:space="preserve"> vyznačí, v jaké míře látce porozuměl</w:t>
            </w:r>
            <w:r w:rsidR="00075E7F">
              <w:rPr>
                <w:rFonts w:ascii="Times New Roman" w:hAnsi="Times New Roman" w:cs="Times New Roman"/>
              </w:rPr>
              <w:t>i</w:t>
            </w:r>
            <w:r w:rsidRPr="00036BDA">
              <w:rPr>
                <w:rFonts w:ascii="Times New Roman" w:hAnsi="Times New Roman" w:cs="Times New Roman"/>
              </w:rPr>
              <w:t xml:space="preserve"> a co ho obohatilo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7532A7" w:rsidRPr="00036BDA" w:rsidRDefault="00036BDA" w:rsidP="004912D8">
            <w:pPr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>Společné doplnění informací ke všem medicínám (myšlenková mapa)</w:t>
            </w:r>
            <w:r w:rsidR="00376883">
              <w:rPr>
                <w:rFonts w:ascii="Times New Roman" w:hAnsi="Times New Roman" w:cs="Times New Roman"/>
              </w:rPr>
              <w:t>.</w:t>
            </w:r>
            <w:r w:rsidRPr="00036BDA">
              <w:rPr>
                <w:rFonts w:ascii="Times New Roman" w:hAnsi="Times New Roman" w:cs="Times New Roman"/>
              </w:rPr>
              <w:t xml:space="preserve"> </w:t>
            </w:r>
          </w:p>
          <w:p w:rsidR="007532A7" w:rsidRPr="008D3F5F" w:rsidRDefault="007532A7" w:rsidP="007532A7"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7532A7" w:rsidRPr="008D3F5F" w:rsidRDefault="007532A7" w:rsidP="007532A7">
      <w:r w:rsidRPr="003A1293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09EC736" wp14:editId="764D4FA3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EF50512" wp14:editId="68D049E5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8D3F5F" w:rsidRDefault="007532A7" w:rsidP="007532A7">
      <w:pPr>
        <w:sectPr w:rsidR="007532A7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Default="007532A7" w:rsidP="007532A7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AFC58A" wp14:editId="0739EF77">
                <wp:simplePos x="0" y="0"/>
                <wp:positionH relativeFrom="column">
                  <wp:posOffset>3429000</wp:posOffset>
                </wp:positionH>
                <wp:positionV relativeFrom="paragraph">
                  <wp:posOffset>490855</wp:posOffset>
                </wp:positionV>
                <wp:extent cx="2056130" cy="641985"/>
                <wp:effectExtent l="0" t="0" r="20320" b="2476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64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76"/>
                              <w:gridCol w:w="1475"/>
                            </w:tblGrid>
                            <w:tr w:rsidR="007532A7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F2716A" w:rsidRDefault="00036BDA" w:rsidP="008D3F5F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F2716A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20 -3</w:t>
                                  </w:r>
                                  <w:r w:rsidR="007532A7" w:rsidRPr="00F2716A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0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F2716A" w:rsidRDefault="00F75815" w:rsidP="00F1186B">
                                  <w:pPr>
                                    <w:ind w:right="180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F2716A">
                                    <w:rPr>
                                      <w:rFonts w:ascii="Times New Roman" w:hAnsi="Times New Roman" w:cs="Times New Roman"/>
                                    </w:rPr>
                                    <w:t>Mobil, internet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FC58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70pt;margin-top:38.65pt;width:161.9pt;height:50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76"/>
                        <w:gridCol w:w="1475"/>
                      </w:tblGrid>
                      <w:tr w:rsidR="007532A7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F2716A" w:rsidRDefault="00036BDA" w:rsidP="008D3F5F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F2716A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20 -3</w:t>
                            </w:r>
                            <w:r w:rsidR="007532A7" w:rsidRPr="00F2716A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0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F2716A" w:rsidRDefault="00F75815" w:rsidP="00F1186B">
                            <w:pPr>
                              <w:ind w:right="18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2716A">
                              <w:rPr>
                                <w:rFonts w:ascii="Times New Roman" w:hAnsi="Times New Roman" w:cs="Times New Roman"/>
                              </w:rPr>
                              <w:t>Mobil, internet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Default="007532A7" w:rsidP="007532A7"/>
    <w:tbl>
      <w:tblPr>
        <w:tblStyle w:val="Mkatabulky"/>
        <w:tblpPr w:leftFromText="141" w:rightFromText="141" w:vertAnchor="text" w:horzAnchor="page" w:tblpX="6173" w:tblpY="409"/>
        <w:tblOverlap w:val="never"/>
        <w:tblW w:w="0" w:type="auto"/>
        <w:tblLook w:val="04A0" w:firstRow="1" w:lastRow="0" w:firstColumn="1" w:lastColumn="0" w:noHBand="0" w:noVBand="1"/>
      </w:tblPr>
      <w:tblGrid>
        <w:gridCol w:w="3815"/>
      </w:tblGrid>
      <w:tr w:rsidR="007532A7" w:rsidTr="00F2716A">
        <w:trPr>
          <w:trHeight w:val="5357"/>
        </w:trPr>
        <w:tc>
          <w:tcPr>
            <w:tcW w:w="3815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036BDA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7532A7" w:rsidRDefault="007532A7" w:rsidP="00F75815"/>
        </w:tc>
      </w:tr>
    </w:tbl>
    <w:p w:rsidR="007532A7" w:rsidRDefault="007532A7" w:rsidP="007532A7">
      <w:r>
        <w:br w:type="page"/>
      </w:r>
    </w:p>
    <w:p w:rsidR="00580BD2" w:rsidRPr="005F604C" w:rsidRDefault="00580BD2" w:rsidP="000C49F7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F604C">
        <w:rPr>
          <w:rFonts w:ascii="Times New Roman" w:hAnsi="Times New Roman" w:cs="Times New Roman"/>
          <w:b/>
          <w:sz w:val="28"/>
          <w:u w:val="single"/>
        </w:rPr>
        <w:lastRenderedPageBreak/>
        <w:t>Zdraví a nemoc – nemoc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5F604C">
        <w:rPr>
          <w:rFonts w:ascii="Times New Roman" w:hAnsi="Times New Roman" w:cs="Times New Roman"/>
          <w:b/>
          <w:sz w:val="24"/>
        </w:rPr>
        <w:t xml:space="preserve">Situace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t xml:space="preserve">Stali se z vás lékaři/medici/léčitelé a Vaši spolužáci onemocněli nespecifickou nemocí. Je nutné je vyléčit, ale nejste schopni se dohodnout, kdo z Vás léčbu povede. Proto během pár minut nashromáždíte maximum informací a zajímavostí o Vašem oboru. Před třídou prezentujete svůj obor tak, abyste získali přízeň nemocných a vybrali si Vaši skupinu k léčbě.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5F604C">
        <w:rPr>
          <w:rFonts w:ascii="Times New Roman" w:hAnsi="Times New Roman" w:cs="Times New Roman"/>
          <w:b/>
          <w:sz w:val="24"/>
        </w:rPr>
        <w:t xml:space="preserve">Zadání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t>Do skupin Vám byl přidělen lékařský obor. Pomocí učebnice a internetu dohledejte co nejvíce informací k Vašemu oboru. Hledejte zajímavosti a zamyslete se, co Vás odlišuje od o</w:t>
      </w:r>
      <w:r w:rsidR="00F75815">
        <w:rPr>
          <w:rFonts w:ascii="Times New Roman" w:hAnsi="Times New Roman" w:cs="Times New Roman"/>
        </w:rPr>
        <w:t>statních a co je Vaší výhodou (</w:t>
      </w:r>
      <w:r w:rsidRPr="005F604C">
        <w:rPr>
          <w:rFonts w:ascii="Times New Roman" w:hAnsi="Times New Roman" w:cs="Times New Roman"/>
        </w:rPr>
        <w:t>silné stránky</w:t>
      </w:r>
      <w:r w:rsidR="00F75815">
        <w:rPr>
          <w:rFonts w:ascii="Times New Roman" w:hAnsi="Times New Roman" w:cs="Times New Roman"/>
        </w:rPr>
        <w:t>)</w:t>
      </w:r>
      <w:r w:rsidRPr="005F604C">
        <w:rPr>
          <w:rFonts w:ascii="Times New Roman" w:hAnsi="Times New Roman" w:cs="Times New Roman"/>
        </w:rPr>
        <w:t xml:space="preserve">. Dohodou či losování zvolte, kdo bude skupinu prezentovat před zbytkem třídy. Je důležité zapůsobit na nemocné sebevědomím projevem.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5F604C">
        <w:rPr>
          <w:rFonts w:ascii="Times New Roman" w:hAnsi="Times New Roman" w:cs="Times New Roman"/>
          <w:b/>
          <w:sz w:val="24"/>
        </w:rPr>
        <w:t xml:space="preserve">Alternativy léčby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t>Holistická medicína, akupunktura, bylinkářství, hypnoterapie, aromaterapie, fyzioterapie.</w:t>
      </w:r>
    </w:p>
    <w:p w:rsidR="00580BD2" w:rsidRPr="005F604C" w:rsidRDefault="00580BD2" w:rsidP="00580BD2">
      <w:pPr>
        <w:rPr>
          <w:rFonts w:ascii="Times New Roman" w:hAnsi="Times New Roman" w:cs="Times New Roman"/>
        </w:rPr>
      </w:pPr>
    </w:p>
    <w:p w:rsidR="00580BD2" w:rsidRPr="005F604C" w:rsidRDefault="00580BD2" w:rsidP="00580BD2">
      <w:pPr>
        <w:jc w:val="both"/>
        <w:rPr>
          <w:rFonts w:ascii="Times New Roman" w:hAnsi="Times New Roman" w:cs="Times New Roman"/>
          <w:noProof/>
          <w:lang w:eastAsia="cs-CZ"/>
        </w:rPr>
      </w:pPr>
      <w:r w:rsidRPr="005F604C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580BD2" w:rsidRPr="002338CD" w:rsidRDefault="00580BD2" w:rsidP="00580BD2">
      <w:pPr>
        <w:ind w:left="1440"/>
        <w:rPr>
          <w:rFonts w:ascii="Times New Roman" w:hAnsi="Times New Roman" w:cs="Times New Roman"/>
          <w:i/>
          <w:sz w:val="20"/>
        </w:rPr>
      </w:pPr>
      <w:r w:rsidRPr="002338CD">
        <w:rPr>
          <w:rFonts w:ascii="Times New Roman" w:hAnsi="Times New Roman" w:cs="Times New Roman"/>
          <w:i/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 wp14:anchorId="0C60F69D" wp14:editId="7EE1A6E5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3" t="56847" r="44270" b="31515"/>
                    <a:stretch/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38CD">
        <w:rPr>
          <w:rFonts w:ascii="Times New Roman" w:hAnsi="Times New Roman" w:cs="Times New Roman"/>
          <w:b/>
          <w:i/>
          <w:sz w:val="20"/>
        </w:rPr>
        <w:t>0 – 3</w:t>
      </w:r>
      <w:r w:rsidRPr="002338CD">
        <w:rPr>
          <w:rFonts w:ascii="Times New Roman" w:hAnsi="Times New Roman" w:cs="Times New Roman"/>
          <w:i/>
          <w:sz w:val="20"/>
        </w:rPr>
        <w:t xml:space="preserve"> = Nerozumím učivu, potřebuji vysvětlit probíranou látku znovu.</w:t>
      </w:r>
    </w:p>
    <w:p w:rsidR="00580BD2" w:rsidRPr="002338CD" w:rsidRDefault="00580BD2" w:rsidP="00580BD2">
      <w:pPr>
        <w:ind w:left="720"/>
        <w:jc w:val="both"/>
        <w:rPr>
          <w:rFonts w:ascii="Times New Roman" w:hAnsi="Times New Roman" w:cs="Times New Roman"/>
          <w:i/>
          <w:sz w:val="20"/>
        </w:rPr>
      </w:pPr>
      <w:r w:rsidRPr="002338CD">
        <w:rPr>
          <w:rFonts w:ascii="Times New Roman" w:hAnsi="Times New Roman" w:cs="Times New Roman"/>
          <w:b/>
          <w:i/>
          <w:noProof/>
          <w:sz w:val="20"/>
          <w:lang w:eastAsia="cs-CZ"/>
        </w:rPr>
        <w:drawing>
          <wp:anchor distT="0" distB="0" distL="114300" distR="114300" simplePos="0" relativeHeight="251664384" behindDoc="1" locked="0" layoutInCell="1" allowOverlap="1" wp14:anchorId="31CC926F" wp14:editId="101A6DE4">
            <wp:simplePos x="0" y="0"/>
            <wp:positionH relativeFrom="margin">
              <wp:align>left</wp:align>
            </wp:positionH>
            <wp:positionV relativeFrom="paragraph">
              <wp:posOffset>284231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9" name="obrázek 1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9" t="23090" r="5476"/>
                    <a:stretch/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38CD">
        <w:rPr>
          <w:rFonts w:ascii="Times New Roman" w:hAnsi="Times New Roman" w:cs="Times New Roman"/>
          <w:b/>
          <w:i/>
          <w:sz w:val="20"/>
        </w:rPr>
        <w:t>4 – 7</w:t>
      </w:r>
      <w:r w:rsidRPr="002338CD"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580BD2" w:rsidRPr="005F604C" w:rsidRDefault="00580BD2" w:rsidP="00580BD2">
      <w:pPr>
        <w:jc w:val="both"/>
        <w:rPr>
          <w:rFonts w:ascii="Times New Roman" w:hAnsi="Times New Roman" w:cs="Times New Roman"/>
        </w:rPr>
      </w:pPr>
      <w:r w:rsidRPr="002338CD">
        <w:rPr>
          <w:rFonts w:ascii="Times New Roman" w:hAnsi="Times New Roman" w:cs="Times New Roman"/>
          <w:b/>
          <w:i/>
          <w:sz w:val="20"/>
        </w:rPr>
        <w:t>8 – 10</w:t>
      </w:r>
      <w:r w:rsidRPr="002338CD"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vysvětlit spolužákovi.</w:t>
      </w:r>
    </w:p>
    <w:p w:rsidR="00580BD2" w:rsidRPr="005F604C" w:rsidRDefault="00580BD2" w:rsidP="00580BD2">
      <w:pPr>
        <w:rPr>
          <w:rFonts w:ascii="Times New Roman" w:hAnsi="Times New Roman" w:cs="Times New Roman"/>
        </w:rPr>
      </w:pPr>
      <w:r w:rsidRPr="00580BD2">
        <w:rPr>
          <w:rFonts w:ascii="Times New Roman" w:hAnsi="Times New Roman" w:cs="Times New Roman"/>
          <w:i/>
        </w:rPr>
        <w:t>Potřebuji ještě procvičit</w:t>
      </w:r>
      <w:r w:rsidRPr="005F604C">
        <w:rPr>
          <w:rFonts w:ascii="Times New Roman" w:hAnsi="Times New Roman" w:cs="Times New Roman"/>
        </w:rPr>
        <w:t xml:space="preserve"> _________________________________________________________</w:t>
      </w:r>
    </w:p>
    <w:p w:rsidR="00580BD2" w:rsidRPr="005F604C" w:rsidRDefault="00580BD2" w:rsidP="00580BD2">
      <w:pPr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br w:type="page"/>
      </w:r>
    </w:p>
    <w:p w:rsidR="00580BD2" w:rsidRPr="005F604C" w:rsidRDefault="00580BD2" w:rsidP="00580BD2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5F604C">
        <w:rPr>
          <w:rFonts w:ascii="Times New Roman" w:hAnsi="Times New Roman" w:cs="Times New Roman"/>
          <w:b/>
          <w:sz w:val="24"/>
        </w:rPr>
        <w:lastRenderedPageBreak/>
        <w:t xml:space="preserve">Kontrola pro učitele – základní informace k oborům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t xml:space="preserve">Vytvořte každé skupině místnost a během dohledávání kontrolujte, zda zadání žáci pochopili a ubírají se správným směrem. 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</w:rPr>
        <w:t xml:space="preserve">Nemocní si vytváří T – graf. V T – grafu proti sobě oponují pozitiva a negativa oborů (např. Bylinkářství = léčba přírodními látkami </w:t>
      </w:r>
      <w:r w:rsidRPr="005F604C">
        <w:rPr>
          <w:rFonts w:ascii="Times New Roman" w:hAnsi="Times New Roman" w:cs="Times New Roman"/>
          <w:b/>
        </w:rPr>
        <w:t>T</w:t>
      </w:r>
      <w:r w:rsidRPr="005F604C">
        <w:rPr>
          <w:rFonts w:ascii="Times New Roman" w:hAnsi="Times New Roman" w:cs="Times New Roman"/>
        </w:rPr>
        <w:t xml:space="preserve"> dlouhodobý proces).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5F604C">
        <w:rPr>
          <w:rFonts w:ascii="Times New Roman" w:hAnsi="Times New Roman" w:cs="Times New Roman"/>
          <w:b/>
          <w:sz w:val="24"/>
          <w:u w:val="single"/>
        </w:rPr>
        <w:t>Léčebné obory, které jsou k dispozici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>Holistická medicína</w:t>
      </w:r>
      <w:r w:rsidRPr="005F604C">
        <w:rPr>
          <w:rFonts w:ascii="Times New Roman" w:hAnsi="Times New Roman" w:cs="Times New Roman"/>
        </w:rPr>
        <w:t xml:space="preserve"> = usiluje o sjednocení těla a duše. Opírá se o názory, že příčinou nemocí jsou jevy jako úbytek energie způsobený špatnými návyky a stresem, jak fyzickým, tak i psychickým. Nemoc je v holistické medicíně tedy chápána jako důsledek nerovnováhy mezi příčinami biologickými a osobními.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 xml:space="preserve">Akupunktura </w:t>
      </w:r>
      <w:r w:rsidRPr="005F604C">
        <w:rPr>
          <w:rFonts w:ascii="Times New Roman" w:hAnsi="Times New Roman" w:cs="Times New Roman"/>
        </w:rPr>
        <w:t>=</w:t>
      </w:r>
      <w:r w:rsidRPr="005F604C">
        <w:rPr>
          <w:rFonts w:ascii="Times New Roman" w:hAnsi="Times New Roman" w:cs="Times New Roman"/>
          <w:b/>
        </w:rPr>
        <w:t xml:space="preserve"> </w:t>
      </w:r>
      <w:r w:rsidRPr="005F604C">
        <w:rPr>
          <w:rFonts w:ascii="Times New Roman" w:hAnsi="Times New Roman" w:cs="Times New Roman"/>
        </w:rPr>
        <w:t>je léčebná metoda vycházející z tradiční čínské medicíny, během které se do tzv. akupunkturních bodů pacienta nabodávají jehly. Podle tradiční nauky leží tyto body na akupunkturních drahách neboli drahách energie, tzv. meridiánech.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>Bylinkářství</w:t>
      </w:r>
      <w:r w:rsidRPr="005F604C">
        <w:rPr>
          <w:rFonts w:ascii="Times New Roman" w:hAnsi="Times New Roman" w:cs="Times New Roman"/>
        </w:rPr>
        <w:t xml:space="preserve"> =  je nasazení bylin ale může podle odborníků pacientovi přinést úlevu od celé řady negativních projevů choroby, může onemocnění například stabilizovat, ale také třeba nahradit nebo snížit počet užívaných synteticky vyráběných léků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>Hypnoterapie</w:t>
      </w:r>
      <w:r w:rsidRPr="005F604C">
        <w:rPr>
          <w:rFonts w:ascii="Times New Roman" w:hAnsi="Times New Roman" w:cs="Times New Roman"/>
        </w:rPr>
        <w:t xml:space="preserve"> = je psychologický léčebný proces, který používá hypnózu k dosažení požadovaného výsledku. V hypnóze mohou subjekty vykazovat lepší vnímavost (sugestibilitu) na sugesce a hypnoterapie se pokouší změnit aktuální pocity nebo chování, které si subjekt přeje změnit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 xml:space="preserve">Aromaterapie </w:t>
      </w:r>
      <w:r w:rsidRPr="005F604C">
        <w:rPr>
          <w:rFonts w:ascii="Times New Roman" w:hAnsi="Times New Roman" w:cs="Times New Roman"/>
        </w:rPr>
        <w:t>= je alternativní či doplňková metoda terapie, která využívá esenciální oleje a další aromatické rostlinné sloučeniny s pozitivními účinky na náladu, stav mysli a některé fyzické potíže. Oleje se mohou inhalovat z vody či speciálního difuzéru, opatrně aplikovat na kůži, nebo využít při koupeli a masáži.</w:t>
      </w:r>
    </w:p>
    <w:p w:rsidR="00580BD2" w:rsidRPr="005F604C" w:rsidRDefault="00580BD2" w:rsidP="00FF07AB">
      <w:pPr>
        <w:spacing w:line="360" w:lineRule="auto"/>
        <w:jc w:val="both"/>
        <w:rPr>
          <w:rFonts w:ascii="Times New Roman" w:hAnsi="Times New Roman" w:cs="Times New Roman"/>
        </w:rPr>
      </w:pPr>
      <w:r w:rsidRPr="005F604C">
        <w:rPr>
          <w:rFonts w:ascii="Times New Roman" w:hAnsi="Times New Roman" w:cs="Times New Roman"/>
          <w:b/>
        </w:rPr>
        <w:t>Fyzioterapie</w:t>
      </w:r>
      <w:r w:rsidRPr="005F604C">
        <w:rPr>
          <w:rFonts w:ascii="Times New Roman" w:hAnsi="Times New Roman" w:cs="Times New Roman"/>
        </w:rPr>
        <w:t xml:space="preserve"> = dynamický zdravotnický obor zaměřený na prevenci, diagnostiku a terapii poruch funkce pohybového aparátu. Vlivem fyzioterapeutických metod dochází k celkovému ovlivňování systému lidského těla</w:t>
      </w:r>
    </w:p>
    <w:p w:rsidR="00580BD2" w:rsidRPr="005F604C" w:rsidRDefault="00580BD2" w:rsidP="00580BD2">
      <w:pPr>
        <w:rPr>
          <w:rFonts w:ascii="Times New Roman" w:hAnsi="Times New Roman" w:cs="Times New Roman"/>
        </w:rPr>
      </w:pPr>
    </w:p>
    <w:p w:rsidR="008D3F5F" w:rsidRPr="007532A7" w:rsidRDefault="008D3F5F" w:rsidP="007532A7"/>
    <w:sectPr w:rsidR="008D3F5F" w:rsidRPr="007532A7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036BDA"/>
    <w:rsid w:val="00075E7F"/>
    <w:rsid w:val="00092380"/>
    <w:rsid w:val="000C49F7"/>
    <w:rsid w:val="001E5872"/>
    <w:rsid w:val="0037138B"/>
    <w:rsid w:val="00376883"/>
    <w:rsid w:val="00580BD2"/>
    <w:rsid w:val="0075257B"/>
    <w:rsid w:val="007532A7"/>
    <w:rsid w:val="008D3F5F"/>
    <w:rsid w:val="00A43A6A"/>
    <w:rsid w:val="00A62003"/>
    <w:rsid w:val="00B86FBA"/>
    <w:rsid w:val="00C569EE"/>
    <w:rsid w:val="00F1186B"/>
    <w:rsid w:val="00F2716A"/>
    <w:rsid w:val="00F75815"/>
    <w:rsid w:val="00FF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1456-3794-4FA9-A3BB-D558F471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10</cp:revision>
  <dcterms:created xsi:type="dcterms:W3CDTF">2022-11-12T21:20:00Z</dcterms:created>
  <dcterms:modified xsi:type="dcterms:W3CDTF">2022-11-30T20:12:00Z</dcterms:modified>
</cp:coreProperties>
</file>