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210AD9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20_smrk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7A5F98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  <w:r w:rsidR="00210AD9">
              <w:rPr>
                <w:sz w:val="36"/>
                <w:szCs w:val="36"/>
              </w:rPr>
              <w:t>es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210AD9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210AD9" w:rsidRDefault="00210AD9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210AD9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List je slouží jako výukový materiál, s informacemi žáci dále pracují</w:t>
      </w:r>
      <w:r w:rsidR="007A5F98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210AD9" w:rsidRPr="00210AD9" w:rsidRDefault="00210AD9" w:rsidP="00210AD9">
      <w:pPr>
        <w:rPr>
          <w:sz w:val="32"/>
          <w:szCs w:val="32"/>
        </w:rPr>
      </w:pPr>
      <w:r w:rsidRPr="00210AD9">
        <w:rPr>
          <w:sz w:val="32"/>
          <w:szCs w:val="32"/>
        </w:rPr>
        <w:t>http://cs.wikipedia.org/wiki/Smrk_ztepil%C3%BD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210AD9" w:rsidRPr="00144902" w:rsidRDefault="00210AD9" w:rsidP="00210AD9">
      <w:pPr>
        <w:pStyle w:val="Normlnweb"/>
        <w:rPr>
          <w:sz w:val="48"/>
          <w:szCs w:val="48"/>
          <w:u w:val="single"/>
        </w:rPr>
      </w:pPr>
      <w:r w:rsidRPr="00144902">
        <w:rPr>
          <w:sz w:val="48"/>
          <w:szCs w:val="48"/>
          <w:u w:val="single"/>
        </w:rPr>
        <w:t>Smrk ztepilý</w:t>
      </w:r>
    </w:p>
    <w:p w:rsidR="00210AD9" w:rsidRDefault="00210AD9" w:rsidP="00210AD9">
      <w:pPr>
        <w:pStyle w:val="Normlnweb"/>
      </w:pPr>
    </w:p>
    <w:p w:rsidR="00210AD9" w:rsidRDefault="00210AD9" w:rsidP="00210AD9">
      <w:pPr>
        <w:pStyle w:val="Normlnweb"/>
      </w:pPr>
      <w:r>
        <w:t xml:space="preserve">Smrk ztepilý je statný stálezelený jehličnatý strom s rovným </w:t>
      </w:r>
      <w:hyperlink r:id="rId8" w:tooltip="Kmen (botanika)" w:history="1">
        <w:r>
          <w:rPr>
            <w:rStyle w:val="Hypertextovodkaz"/>
          </w:rPr>
          <w:t>kmenem</w:t>
        </w:r>
      </w:hyperlink>
      <w:r>
        <w:t xml:space="preserve">, který je v mládí pokrytý hladkou, světlehnědou </w:t>
      </w:r>
      <w:hyperlink r:id="rId9" w:tooltip="Borka" w:history="1">
        <w:r>
          <w:rPr>
            <w:rStyle w:val="Hypertextovodkaz"/>
          </w:rPr>
          <w:t>kůrou</w:t>
        </w:r>
      </w:hyperlink>
      <w:r>
        <w:t xml:space="preserve">, která se s přibývajícím věkem mění v šedohnědou až červenohnědou šupinovitou rozpukanou </w:t>
      </w:r>
      <w:hyperlink r:id="rId10" w:tooltip="Borka" w:history="1">
        <w:r>
          <w:rPr>
            <w:rStyle w:val="Hypertextovodkaz"/>
          </w:rPr>
          <w:t>borku</w:t>
        </w:r>
      </w:hyperlink>
      <w:r>
        <w:t xml:space="preserve">. </w:t>
      </w:r>
      <w:hyperlink r:id="rId11" w:tooltip="Koruna stromu" w:history="1">
        <w:r>
          <w:rPr>
            <w:rStyle w:val="Hypertextovodkaz"/>
          </w:rPr>
          <w:t>Koruna</w:t>
        </w:r>
      </w:hyperlink>
      <w:r>
        <w:t xml:space="preserve"> je štíhle jehlancovitá, větve v ní vyrůstají v pravidelných přeslenech. </w:t>
      </w:r>
      <w:hyperlink r:id="rId12" w:tooltip="Kořenový systém (stránka neexistuje)" w:history="1">
        <w:r>
          <w:rPr>
            <w:rStyle w:val="Hypertextovodkaz"/>
            <w:color w:val="BA0000"/>
          </w:rPr>
          <w:t>Kořenový systém</w:t>
        </w:r>
      </w:hyperlink>
      <w:r>
        <w:t xml:space="preserve"> je plochý a mělký, bez hlavního </w:t>
      </w:r>
      <w:hyperlink r:id="rId13" w:tooltip="Kořen" w:history="1">
        <w:r>
          <w:rPr>
            <w:rStyle w:val="Hypertextovodkaz"/>
          </w:rPr>
          <w:t>kořene</w:t>
        </w:r>
      </w:hyperlink>
      <w:r>
        <w:t>, lze jej dobře studovat na vyvrácených exemplářích. Dorůstá výšky až 50 m.</w:t>
      </w:r>
    </w:p>
    <w:p w:rsidR="00210AD9" w:rsidRDefault="00B7250C" w:rsidP="00210AD9">
      <w:pPr>
        <w:pStyle w:val="Normlnweb"/>
      </w:pPr>
      <w:hyperlink r:id="rId14" w:tooltip="Jehlice" w:history="1">
        <w:r w:rsidR="00210AD9">
          <w:rPr>
            <w:rStyle w:val="Hypertextovodkaz"/>
          </w:rPr>
          <w:t>Jehlice</w:t>
        </w:r>
      </w:hyperlink>
      <w:r w:rsidR="00210AD9">
        <w:t xml:space="preserve"> jsou 10-25 mm dlouhé, 1 mm široké, na průřezu čtyřhranné a na konci zašpičatělé.</w:t>
      </w:r>
    </w:p>
    <w:p w:rsidR="00210AD9" w:rsidRDefault="00B7250C" w:rsidP="00210AD9">
      <w:pPr>
        <w:pStyle w:val="Normlnweb"/>
      </w:pPr>
      <w:hyperlink r:id="rId15" w:tooltip="Květenství" w:history="1">
        <w:r w:rsidR="00210AD9">
          <w:rPr>
            <w:rStyle w:val="Hypertextovodkaz"/>
          </w:rPr>
          <w:t>Květenství</w:t>
        </w:r>
      </w:hyperlink>
      <w:r w:rsidR="00210AD9">
        <w:t xml:space="preserve"> jsou šišticovitá. Žluté samčí šištice vyrůstají v paždích jehlic na loňských větévkách, načervenalé samičí vyrůstají na konci </w:t>
      </w:r>
      <w:hyperlink r:id="rId16" w:tooltip="Letorost" w:history="1">
        <w:r w:rsidR="00210AD9">
          <w:rPr>
            <w:rStyle w:val="Hypertextovodkaz"/>
          </w:rPr>
          <w:t>letorostů</w:t>
        </w:r>
      </w:hyperlink>
      <w:r w:rsidR="00210AD9">
        <w:t xml:space="preserve"> v horních patrech koruny. Původně rostou směrem nahoru, ale ještě před opylením se mění na převislé (na rozdíl od šištic </w:t>
      </w:r>
      <w:hyperlink r:id="rId17" w:tooltip="Jedle bělokorá" w:history="1">
        <w:r w:rsidR="00210AD9">
          <w:rPr>
            <w:rStyle w:val="Hypertextovodkaz"/>
          </w:rPr>
          <w:t>jedle bělokoré</w:t>
        </w:r>
      </w:hyperlink>
      <w:r w:rsidR="00210AD9">
        <w:t>). Šišky jsou podlouhlé, nerozpadavé</w:t>
      </w:r>
    </w:p>
    <w:p w:rsidR="00210AD9" w:rsidRDefault="00210AD9" w:rsidP="00210AD9">
      <w:r>
        <w:rPr>
          <w:noProof/>
          <w:color w:val="0000FF"/>
        </w:rPr>
        <w:drawing>
          <wp:anchor distT="0" distB="0" distL="114300" distR="114300" simplePos="0" relativeHeight="251659264" behindDoc="0" locked="0" layoutInCell="1" allowOverlap="1" wp14:anchorId="75C9056F" wp14:editId="3BE2612B">
            <wp:simplePos x="0" y="0"/>
            <wp:positionH relativeFrom="column">
              <wp:posOffset>3393909</wp:posOffset>
            </wp:positionH>
            <wp:positionV relativeFrom="paragraph">
              <wp:posOffset>1048109</wp:posOffset>
            </wp:positionV>
            <wp:extent cx="2985991" cy="4484002"/>
            <wp:effectExtent l="0" t="0" r="5080" b="0"/>
            <wp:wrapNone/>
            <wp:docPr id="1" name="Obrázek 1" descr="Smrk ztepilý">
              <a:hlinkClick xmlns:a="http://schemas.openxmlformats.org/drawingml/2006/main" r:id="rId18" tooltip="&quot;Smrk ztepil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rk ztepilý">
                      <a:hlinkClick r:id="rId18" tooltip="&quot;Smrk ztepil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199" cy="44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0" w:tooltip="Dřevo" w:history="1">
        <w:r>
          <w:rPr>
            <w:rStyle w:val="Hypertextovodkaz"/>
          </w:rPr>
          <w:t>Dřevo</w:t>
        </w:r>
      </w:hyperlink>
      <w:r>
        <w:t xml:space="preserve"> je hlavním produktem smrku. Využívá se v </w:t>
      </w:r>
      <w:hyperlink r:id="rId21" w:tooltip="Papírnictví" w:history="1">
        <w:r>
          <w:rPr>
            <w:rStyle w:val="Hypertextovodkaz"/>
          </w:rPr>
          <w:t>papírnictví</w:t>
        </w:r>
      </w:hyperlink>
      <w:r>
        <w:t xml:space="preserve">, </w:t>
      </w:r>
      <w:hyperlink r:id="rId22" w:tooltip="Nábytkářství (stránka neexistuje)" w:history="1">
        <w:r>
          <w:rPr>
            <w:rStyle w:val="Hypertextovodkaz"/>
            <w:color w:val="BA0000"/>
          </w:rPr>
          <w:t>nábytkářství</w:t>
        </w:r>
      </w:hyperlink>
      <w:r>
        <w:t xml:space="preserve">, </w:t>
      </w:r>
      <w:hyperlink r:id="rId23" w:tooltip="Stavitelství" w:history="1">
        <w:r>
          <w:rPr>
            <w:rStyle w:val="Hypertextovodkaz"/>
          </w:rPr>
          <w:t>stavitelství</w:t>
        </w:r>
      </w:hyperlink>
      <w:r>
        <w:t xml:space="preserve">, v </w:t>
      </w:r>
      <w:hyperlink r:id="rId24" w:tooltip="Chemický průmysl" w:history="1">
        <w:r>
          <w:rPr>
            <w:rStyle w:val="Hypertextovodkaz"/>
          </w:rPr>
          <w:t>chemickém průmyslu</w:t>
        </w:r>
      </w:hyperlink>
      <w:r>
        <w:t xml:space="preserve">, při </w:t>
      </w:r>
      <w:hyperlink r:id="rId25" w:tooltip="Vytápění" w:history="1">
        <w:r>
          <w:rPr>
            <w:rStyle w:val="Hypertextovodkaz"/>
          </w:rPr>
          <w:t>vytápění</w:t>
        </w:r>
      </w:hyperlink>
      <w:r>
        <w:t xml:space="preserve"> atd. Jehličnatá pilařská kulatina patří spolu s vlákninou z hlediska dodávaného množství k nejdůležitějším sortimentům českého lesního hospodářství. Vzhledem k zastoupení smrku ve středoevropských lesích a jeho dobrým produkčním vlastnostem je tedy smrkové dříví nejběžněji používaným a obchodovaným stavebním dřívím v ČR </w:t>
      </w:r>
    </w:p>
    <w:p w:rsidR="00210AD9" w:rsidRDefault="00210AD9" w:rsidP="00210AD9">
      <w:r>
        <w:rPr>
          <w:noProof/>
          <w:color w:val="0000FF"/>
        </w:rPr>
        <w:drawing>
          <wp:anchor distT="0" distB="0" distL="114300" distR="114300" simplePos="0" relativeHeight="251660288" behindDoc="0" locked="0" layoutInCell="1" allowOverlap="1" wp14:anchorId="76B6938C" wp14:editId="55475566">
            <wp:simplePos x="0" y="0"/>
            <wp:positionH relativeFrom="column">
              <wp:posOffset>367085</wp:posOffset>
            </wp:positionH>
            <wp:positionV relativeFrom="paragraph">
              <wp:posOffset>274320</wp:posOffset>
            </wp:positionV>
            <wp:extent cx="2438674" cy="3196424"/>
            <wp:effectExtent l="0" t="0" r="0" b="4445"/>
            <wp:wrapNone/>
            <wp:docPr id="2" name="Obrázek 2" descr="http://upload.wikimedia.org/wikipedia/commons/thumb/8/82/Picea_abies_-_K%C3%B6hler%E2%80%93s_Medizinal-Pflanzen-105.jpg/220px-Picea_abies_-_K%C3%B6hler%E2%80%93s_Medizinal-Pflanzen-105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8/82/Picea_abies_-_K%C3%B6hler%E2%80%93s_Medizinal-Pflanzen-105.jpg/220px-Picea_abies_-_K%C3%B6hler%E2%80%93s_Medizinal-Pflanzen-105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674" cy="319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Default="00210AD9" w:rsidP="00210AD9"/>
    <w:p w:rsidR="00210AD9" w:rsidRPr="00786875" w:rsidRDefault="00210AD9" w:rsidP="00210AD9">
      <w:pPr>
        <w:rPr>
          <w:sz w:val="18"/>
          <w:szCs w:val="18"/>
        </w:rPr>
      </w:pPr>
    </w:p>
    <w:p w:rsidR="00210AD9" w:rsidRDefault="00210AD9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50C" w:rsidRDefault="00B7250C" w:rsidP="00D6238D">
      <w:r>
        <w:separator/>
      </w:r>
    </w:p>
  </w:endnote>
  <w:endnote w:type="continuationSeparator" w:id="0">
    <w:p w:rsidR="00B7250C" w:rsidRDefault="00B7250C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50C" w:rsidRDefault="00B7250C" w:rsidP="00D6238D">
      <w:r>
        <w:separator/>
      </w:r>
    </w:p>
  </w:footnote>
  <w:footnote w:type="continuationSeparator" w:id="0">
    <w:p w:rsidR="00B7250C" w:rsidRDefault="00B7250C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10AD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7A5F98"/>
    <w:rsid w:val="008C37F8"/>
    <w:rsid w:val="00972764"/>
    <w:rsid w:val="009C603E"/>
    <w:rsid w:val="009D68A7"/>
    <w:rsid w:val="00A52088"/>
    <w:rsid w:val="00AD1B4D"/>
    <w:rsid w:val="00AF5695"/>
    <w:rsid w:val="00B302B8"/>
    <w:rsid w:val="00B7250C"/>
    <w:rsid w:val="00B862EE"/>
    <w:rsid w:val="00B93C20"/>
    <w:rsid w:val="00BF078A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men_(botanika)" TargetMode="External"/><Relationship Id="rId13" Type="http://schemas.openxmlformats.org/officeDocument/2006/relationships/hyperlink" Target="http://cs.wikipedia.org/wiki/Ko%C5%99en" TargetMode="External"/><Relationship Id="rId18" Type="http://schemas.openxmlformats.org/officeDocument/2006/relationships/hyperlink" Target="http://cs.wikipedia.org/wiki/Soubor:Kuusk_Keila-Paldiski_rdt_%C3%A4%C3%A4res.jpg" TargetMode="External"/><Relationship Id="rId26" Type="http://schemas.openxmlformats.org/officeDocument/2006/relationships/hyperlink" Target="http://cs.wikipedia.org/wiki/Soubor:Picea_abies_-_K%C3%B6hler%E2%80%93s_Medizinal-Pflanzen-105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Pap%C3%ADrnictv%C3%AD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cs.wikipedia.org/w/index.php?title=Ko%C5%99enov%C3%BD_syst%C3%A9m&amp;action=edit&amp;redlink=1" TargetMode="External"/><Relationship Id="rId17" Type="http://schemas.openxmlformats.org/officeDocument/2006/relationships/hyperlink" Target="http://cs.wikipedia.org/wiki/Jedle_b%C4%9Blokor%C3%A1" TargetMode="External"/><Relationship Id="rId25" Type="http://schemas.openxmlformats.org/officeDocument/2006/relationships/hyperlink" Target="http://cs.wikipedia.org/wiki/Vyt%C3%A1p%C4%9Bn%C3%A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Letorost" TargetMode="External"/><Relationship Id="rId20" Type="http://schemas.openxmlformats.org/officeDocument/2006/relationships/hyperlink" Target="http://cs.wikipedia.org/wiki/D%C5%99evo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Koruna_stromu" TargetMode="External"/><Relationship Id="rId24" Type="http://schemas.openxmlformats.org/officeDocument/2006/relationships/hyperlink" Target="http://cs.wikipedia.org/wiki/Chemick%C3%BD_pr%C5%AFmys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Kv%C4%9Btenstv%C3%AD" TargetMode="External"/><Relationship Id="rId23" Type="http://schemas.openxmlformats.org/officeDocument/2006/relationships/hyperlink" Target="http://cs.wikipedia.org/wiki/Stavitelstv%C3%AD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cs.wikipedia.org/wiki/Borka" TargetMode="Externa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Borka" TargetMode="External"/><Relationship Id="rId14" Type="http://schemas.openxmlformats.org/officeDocument/2006/relationships/hyperlink" Target="http://cs.wikipedia.org/wiki/Jehlice" TargetMode="External"/><Relationship Id="rId22" Type="http://schemas.openxmlformats.org/officeDocument/2006/relationships/hyperlink" Target="http://cs.wikipedia.org/w/index.php?title=N%C3%A1bytk%C3%A1%C5%99stv%C3%AD&amp;action=edit&amp;redlink=1" TargetMode="External"/><Relationship Id="rId27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444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10</cp:revision>
  <dcterms:created xsi:type="dcterms:W3CDTF">2012-04-16T08:37:00Z</dcterms:created>
  <dcterms:modified xsi:type="dcterms:W3CDTF">2012-04-22T06:48:00Z</dcterms:modified>
</cp:coreProperties>
</file>