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A03A0C" w:rsidRDefault="00A03A0C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Národní divadlo</w:t>
      </w:r>
    </w:p>
    <w:p w:rsidR="001B40C2" w:rsidRDefault="00404B5A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6B31FC">
        <w:rPr>
          <w:rFonts w:ascii="Calibri" w:hAnsi="Calibri" w:cs="Calibri"/>
          <w:b/>
          <w:sz w:val="56"/>
          <w:szCs w:val="56"/>
        </w:rPr>
        <w:t>54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03A0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03A0C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Národní divadlo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03A0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C2373">
              <w:rPr>
                <w:rFonts w:ascii="Calibri" w:hAnsi="Calibri" w:cs="Calibri"/>
                <w:sz w:val="28"/>
                <w:szCs w:val="28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2685B" w:rsidRDefault="007501F3" w:rsidP="006B31FC">
      <w:pPr>
        <w:pStyle w:val="Odstavecseseznamem"/>
        <w:shd w:val="clear" w:color="auto" w:fill="FFFFFF"/>
        <w:spacing w:before="100" w:beforeAutospacing="1" w:after="24" w:line="480" w:lineRule="auto"/>
        <w:ind w:hanging="720"/>
        <w:rPr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3072130</wp:posOffset>
            </wp:positionH>
            <wp:positionV relativeFrom="margin">
              <wp:posOffset>606425</wp:posOffset>
            </wp:positionV>
            <wp:extent cx="3393440" cy="2304415"/>
            <wp:effectExtent l="0" t="0" r="0" b="63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344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31FC">
        <w:rPr>
          <w:sz w:val="28"/>
          <w:szCs w:val="28"/>
        </w:rPr>
        <w:t>Národní divadlo</w:t>
      </w:r>
    </w:p>
    <w:p w:rsidR="0080573E" w:rsidRDefault="006B31FC" w:rsidP="0080573E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  <w:rPr>
          <w:vertAlign w:val="superscript"/>
        </w:rPr>
      </w:pPr>
      <w:r>
        <w:rPr>
          <w:b/>
          <w:bCs/>
        </w:rPr>
        <w:t>Národní divadlo</w:t>
      </w:r>
      <w:r>
        <w:t xml:space="preserve"> v </w:t>
      </w:r>
      <w:r w:rsidRPr="006B31FC">
        <w:t>Praze</w:t>
      </w:r>
      <w:r>
        <w:t xml:space="preserve"> patří mezi </w:t>
      </w:r>
      <w:r w:rsidR="00287988">
        <w:t>na</w:t>
      </w:r>
      <w:r w:rsidR="00A03A0C">
        <w:t xml:space="preserve"> </w:t>
      </w:r>
      <w:r>
        <w:t xml:space="preserve">nejznámější </w:t>
      </w:r>
      <w:r w:rsidRPr="006B31FC">
        <w:t>divadla</w:t>
      </w:r>
      <w:r>
        <w:t xml:space="preserve"> v </w:t>
      </w:r>
      <w:r w:rsidRPr="006B31FC">
        <w:t>České republice</w:t>
      </w:r>
      <w:r>
        <w:t xml:space="preserve">. </w:t>
      </w:r>
      <w:r w:rsidRPr="006B31FC">
        <w:t>Novorenesanční</w:t>
      </w:r>
      <w:r>
        <w:t xml:space="preserve"> budova divadla </w:t>
      </w:r>
      <w:r w:rsidRPr="006B31FC">
        <w:t>Josefa Zítka</w:t>
      </w:r>
      <w:r>
        <w:t xml:space="preserve"> je jednou z nejvýznamnějších staveb v zemi</w:t>
      </w:r>
      <w:r w:rsidR="0080573E">
        <w:t>.</w:t>
      </w:r>
      <w:r w:rsidR="00E63F7B">
        <w:t xml:space="preserve"> </w:t>
      </w:r>
      <w:r>
        <w:t>O výstavbě kamenného</w:t>
      </w:r>
      <w:r w:rsidR="00287988">
        <w:t xml:space="preserve"> oponě</w:t>
      </w:r>
      <w:r>
        <w:t xml:space="preserve"> divadla začali čeští vlastenci uvažovat už v roce </w:t>
      </w:r>
      <w:r w:rsidRPr="0080573E">
        <w:t>1844</w:t>
      </w:r>
      <w:r>
        <w:t xml:space="preserve"> na svých poradách v </w:t>
      </w:r>
      <w:r w:rsidRPr="0080573E">
        <w:t>Praze</w:t>
      </w:r>
      <w:r>
        <w:t>.  Sbor pro zřízení českého</w:t>
      </w:r>
      <w:r w:rsidR="00287988">
        <w:t xml:space="preserve"> od</w:t>
      </w:r>
      <w:r>
        <w:t xml:space="preserve"> národního divadla v Praze</w:t>
      </w:r>
      <w:r w:rsidR="0080573E" w:rsidRPr="0080573E">
        <w:t xml:space="preserve"> </w:t>
      </w:r>
      <w:r w:rsidR="0080573E">
        <w:t>vydal</w:t>
      </w:r>
      <w:r>
        <w:t xml:space="preserve"> první veřejné provolání k zahájení sbírek. Národní sbírka ale nebyla hlavním zdrojem financování stavby Národního divadla, dostatek prostředků poskytl stát, výstavu zahájení výstavby navštívil také císař </w:t>
      </w:r>
      <w:r w:rsidRPr="00E63F7B">
        <w:t>František Josef I.</w:t>
      </w:r>
      <w:r>
        <w:t xml:space="preserve"> a při té příležitosti věnoval svůj první osobní příspěvek ve výši 5 tisíc zlatých</w:t>
      </w:r>
      <w:r w:rsidR="0080573E">
        <w:t>.</w:t>
      </w:r>
    </w:p>
    <w:p w:rsidR="0080573E" w:rsidRDefault="0080573E" w:rsidP="0080573E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  <w:r>
        <w:t xml:space="preserve">Stavba Národního divadla trvala úměrně dlouho k monumentálnosti budovy i k obtížím, jež způsobovaly zvýšené náklady na ni v průběhu stavby. Budování bylo z domácích materiálů a domácími silami. </w:t>
      </w:r>
    </w:p>
    <w:p w:rsidR="0080573E" w:rsidRDefault="0080573E" w:rsidP="00E63F7B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  <w:r>
        <w:t xml:space="preserve">16. května 1868 byl položen za velikých slavností základní kámen. </w:t>
      </w:r>
      <w:r w:rsidR="00E63F7B">
        <w:t xml:space="preserve"> Základn</w:t>
      </w:r>
      <w:r w:rsidR="00DB22C6">
        <w:t>í</w:t>
      </w:r>
      <w:r w:rsidR="00E63F7B">
        <w:t xml:space="preserve"> kameny</w:t>
      </w:r>
      <w:r w:rsidR="00287988">
        <w:t xml:space="preserve"> Vojtěcha</w:t>
      </w:r>
      <w:r w:rsidR="00E63F7B">
        <w:t xml:space="preserve"> byly dovezeny z významných a pro Čechy symbolických míst, např. z Řípu, Blaníku, Vyšehradu. </w:t>
      </w:r>
      <w:r>
        <w:t>Návrh budovy vypracoval architekt Josef Zítek</w:t>
      </w:r>
      <w:r w:rsidR="00E63F7B">
        <w:t xml:space="preserve">. </w:t>
      </w:r>
      <w:r>
        <w:t xml:space="preserve">Do konce roku </w:t>
      </w:r>
      <w:r w:rsidRPr="0080573E">
        <w:t>1868</w:t>
      </w:r>
      <w:r>
        <w:t xml:space="preserve"> byly vystavěny </w:t>
      </w:r>
      <w:r w:rsidRPr="0080573E">
        <w:t>základy</w:t>
      </w:r>
      <w:r>
        <w:t xml:space="preserve"> a roku </w:t>
      </w:r>
      <w:r w:rsidRPr="0080573E">
        <w:t>1877</w:t>
      </w:r>
      <w:r>
        <w:t xml:space="preserve"> byla postavena </w:t>
      </w:r>
      <w:r w:rsidRPr="0080573E">
        <w:t>střecha</w:t>
      </w:r>
      <w:r w:rsidR="00287988">
        <w:t xml:space="preserve"> Hynaise</w:t>
      </w:r>
      <w:r>
        <w:t xml:space="preserve">. V roce </w:t>
      </w:r>
      <w:r w:rsidRPr="0080573E">
        <w:t>1873</w:t>
      </w:r>
      <w:r>
        <w:t xml:space="preserve"> současně probíhaly soutěže na výzdobu budovy</w:t>
      </w:r>
      <w:r w:rsidR="00287988">
        <w:t>.</w:t>
      </w:r>
      <w:r>
        <w:t xml:space="preserve"> Na výtvarné výzdobě divadla se podíleli zejména </w:t>
      </w:r>
      <w:r w:rsidRPr="0080573E">
        <w:t xml:space="preserve">Bohuslav </w:t>
      </w:r>
      <w:r w:rsidR="00287988">
        <w:t xml:space="preserve">je </w:t>
      </w:r>
      <w:r w:rsidRPr="0080573E">
        <w:t>Schnirch</w:t>
      </w:r>
      <w:r>
        <w:t xml:space="preserve">, </w:t>
      </w:r>
      <w:r w:rsidRPr="0080573E">
        <w:t>Mikoláš Aleš</w:t>
      </w:r>
      <w:r>
        <w:t xml:space="preserve">, </w:t>
      </w:r>
      <w:r w:rsidRPr="0080573E">
        <w:t>František Ženíšek</w:t>
      </w:r>
      <w:r>
        <w:t xml:space="preserve">, </w:t>
      </w:r>
      <w:r w:rsidRPr="0080573E">
        <w:t>Josef Václav Myslbek</w:t>
      </w:r>
      <w:r>
        <w:t xml:space="preserve">, </w:t>
      </w:r>
      <w:r w:rsidRPr="0080573E">
        <w:t>Václav Brožík</w:t>
      </w:r>
      <w:r>
        <w:t xml:space="preserve"> a </w:t>
      </w:r>
      <w:r w:rsidRPr="0080573E">
        <w:t>Julius Mařák</w:t>
      </w:r>
      <w:r>
        <w:t>.</w:t>
      </w:r>
      <w:r w:rsidR="00E63F7B">
        <w:t xml:space="preserve"> </w:t>
      </w:r>
      <w:r>
        <w:t xml:space="preserve">Národní divadlo bylo poprvé otevřeno </w:t>
      </w:r>
      <w:r w:rsidRPr="0080573E">
        <w:t>11. června</w:t>
      </w:r>
      <w:r>
        <w:t xml:space="preserve"> </w:t>
      </w:r>
      <w:r w:rsidRPr="0080573E">
        <w:t>1881</w:t>
      </w:r>
      <w:r>
        <w:t xml:space="preserve"> na počest návštěvy</w:t>
      </w:r>
      <w:r w:rsidR="00287988">
        <w:t xml:space="preserve"> nápis</w:t>
      </w:r>
      <w:r>
        <w:t xml:space="preserve"> </w:t>
      </w:r>
      <w:r w:rsidRPr="00E63F7B">
        <w:t>korunního prince Rudolfa</w:t>
      </w:r>
      <w:r>
        <w:t xml:space="preserve"> premiérou </w:t>
      </w:r>
      <w:r w:rsidRPr="00E63F7B">
        <w:t>Smetanovy</w:t>
      </w:r>
      <w:r>
        <w:t xml:space="preserve"> </w:t>
      </w:r>
      <w:r w:rsidRPr="00DB22C6">
        <w:rPr>
          <w:iCs/>
        </w:rPr>
        <w:t>Libuše</w:t>
      </w:r>
      <w:r w:rsidR="00E63F7B">
        <w:t xml:space="preserve">. </w:t>
      </w:r>
      <w:r>
        <w:t xml:space="preserve"> </w:t>
      </w:r>
      <w:r w:rsidRPr="00E63F7B">
        <w:t>12. srpna</w:t>
      </w:r>
      <w:r>
        <w:t xml:space="preserve"> </w:t>
      </w:r>
      <w:r w:rsidRPr="00E63F7B">
        <w:t>1881</w:t>
      </w:r>
      <w:r>
        <w:t>, došlo k požáru, který</w:t>
      </w:r>
      <w:r w:rsidR="00287988">
        <w:t xml:space="preserve"> „</w:t>
      </w:r>
      <w:r>
        <w:t xml:space="preserve"> zničil měděnou </w:t>
      </w:r>
      <w:r w:rsidRPr="00E63F7B">
        <w:t>kupoli</w:t>
      </w:r>
      <w:r>
        <w:t xml:space="preserve">, </w:t>
      </w:r>
      <w:r w:rsidRPr="00E63F7B">
        <w:t>hlediště</w:t>
      </w:r>
      <w:r>
        <w:t xml:space="preserve">, oponu i </w:t>
      </w:r>
      <w:r w:rsidRPr="00E63F7B">
        <w:t>jeviště</w:t>
      </w:r>
      <w:r>
        <w:t xml:space="preserve"> </w:t>
      </w:r>
      <w:r w:rsidR="00287988">
        <w:t xml:space="preserve">Národ </w:t>
      </w:r>
      <w:r>
        <w:t>divadla.</w:t>
      </w:r>
      <w:r w:rsidR="00E63F7B">
        <w:t xml:space="preserve"> </w:t>
      </w:r>
      <w:r>
        <w:t>Požár byl pochopen jako celonárodní</w:t>
      </w:r>
      <w:r w:rsidR="00287988">
        <w:t xml:space="preserve"> sobě</w:t>
      </w:r>
      <w:r>
        <w:t xml:space="preserve"> katastrofa a vyvolal obrovské odhodlání</w:t>
      </w:r>
      <w:r w:rsidR="00287988">
        <w:t>“</w:t>
      </w:r>
      <w:r>
        <w:t xml:space="preserve"> pro nové sbírky: za 47 dní byl vybrán milion </w:t>
      </w:r>
      <w:r w:rsidRPr="00E63F7B">
        <w:t>zlatých</w:t>
      </w:r>
      <w:r>
        <w:t xml:space="preserve">. Na sbírku přispělo celkem 45% lidí z Prahy. Obnovené divadlo bylo otevřeno </w:t>
      </w:r>
      <w:r w:rsidRPr="00E63F7B">
        <w:t>18. listopadu</w:t>
      </w:r>
      <w:r>
        <w:t xml:space="preserve"> </w:t>
      </w:r>
      <w:r w:rsidRPr="00E63F7B">
        <w:t>1883</w:t>
      </w:r>
      <w:r>
        <w:t xml:space="preserve"> opět představením Smetanovy </w:t>
      </w:r>
      <w:r w:rsidRPr="00DB22C6">
        <w:rPr>
          <w:iCs/>
        </w:rPr>
        <w:t>Libuše</w:t>
      </w:r>
      <w:r>
        <w:t xml:space="preserve">. </w:t>
      </w:r>
    </w:p>
    <w:p w:rsidR="00E63F7B" w:rsidRDefault="00E63F7B" w:rsidP="00E63F7B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</w:p>
    <w:p w:rsidR="007501F3" w:rsidRDefault="007501F3" w:rsidP="00E63F7B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</w:p>
    <w:p w:rsidR="00E63F7B" w:rsidRPr="00DB22C6" w:rsidRDefault="00483357" w:rsidP="00E63F7B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  <w:rPr>
          <w:b/>
        </w:rPr>
      </w:pPr>
      <w:r>
        <w:rPr>
          <w:b/>
        </w:rPr>
        <w:lastRenderedPageBreak/>
        <w:t>R</w:t>
      </w:r>
      <w:r w:rsidR="00E63F7B" w:rsidRPr="00DB22C6">
        <w:rPr>
          <w:b/>
        </w:rPr>
        <w:t>ozhodni, zda je informace pravdivá</w:t>
      </w:r>
      <w:r w:rsidR="00DB22C6" w:rsidRPr="00DB22C6">
        <w:rPr>
          <w:b/>
        </w:rPr>
        <w:t>.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1. Celé Národní divadlo bylo postaveno ze sbírek českého lidu.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2. Základní kámen byl přivezen pouze z Řípu.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3. Peníze na divadlo věnoval i František Josef II.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4. Návrh budovy vypracoval J. V. Myslbek.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5. Prvním představením byla </w:t>
      </w:r>
      <w:r w:rsidR="00A03A0C">
        <w:t>P</w:t>
      </w:r>
      <w:r>
        <w:t>rodaná nevěsta.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6. Opona v divadle nebyla požárem postižena.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7. Stavba divadla trvala přibližně 5 let.</w:t>
      </w:r>
      <w:r>
        <w:tab/>
        <w:t>ano/ne</w:t>
      </w:r>
    </w:p>
    <w:p w:rsidR="00DB22C6" w:rsidRDefault="00DB22C6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8. </w:t>
      </w:r>
      <w:r w:rsidR="00A03A0C">
        <w:t>P</w:t>
      </w:r>
      <w:r>
        <w:t>rvní představení po požáru bylo stejné jako před požárem.</w:t>
      </w:r>
      <w:r>
        <w:tab/>
        <w:t>ano/ne</w:t>
      </w: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P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  <w:rPr>
          <w:b/>
        </w:rPr>
      </w:pPr>
      <w:r w:rsidRPr="00287988">
        <w:rPr>
          <w:b/>
        </w:rPr>
        <w:t>Najdi vetřelce a vypiš je za sebou z textu.</w:t>
      </w: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_________________________________________________________________________________________</w:t>
      </w:r>
    </w:p>
    <w:p w:rsidR="00287988" w:rsidRDefault="00287988" w:rsidP="00DB22C6">
      <w:pPr>
        <w:pStyle w:val="Odstavecseseznamem"/>
        <w:pBdr>
          <w:bottom w:val="single" w:sz="12" w:space="1" w:color="auto"/>
        </w:pBdr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3928110</wp:posOffset>
            </wp:positionH>
            <wp:positionV relativeFrom="margin">
              <wp:posOffset>4701540</wp:posOffset>
            </wp:positionV>
            <wp:extent cx="1796415" cy="1346835"/>
            <wp:effectExtent l="0" t="0" r="0" b="571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3715C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V současné době k Národnímu divadlu náleží 4 scény. </w:t>
      </w:r>
      <w:r w:rsidR="00DC62BE">
        <w:t>Pokus se přiřadit budovy k názvům. (</w:t>
      </w:r>
      <w:r w:rsidR="00DC62BE" w:rsidRPr="00DC62BE">
        <w:rPr>
          <w:b/>
          <w:u w:val="single"/>
        </w:rPr>
        <w:t>Nápověda</w:t>
      </w:r>
      <w:r w:rsidR="00DC62BE">
        <w:t>-poslední divadlo nemá sloupy.)Která budova chybí?</w:t>
      </w:r>
    </w:p>
    <w:p w:rsidR="00F3715C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IHSTIROÁCK _______________ budova </w:t>
      </w:r>
    </w:p>
    <w:p w:rsidR="00F3715C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 ONÁV __________scéna</w:t>
      </w:r>
    </w:p>
    <w:p w:rsidR="00F3715C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ASTOVÉSKV________________ divadlo</w:t>
      </w:r>
    </w:p>
    <w:p w:rsidR="00F3715C" w:rsidRDefault="00F3715C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Divadlo  OKOLRWTA____________________</w:t>
      </w: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DC62BE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bookmarkStart w:id="0" w:name="_GoBack"/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1232535</wp:posOffset>
            </wp:positionH>
            <wp:positionV relativeFrom="margin">
              <wp:posOffset>7846695</wp:posOffset>
            </wp:positionV>
            <wp:extent cx="2095500" cy="1390650"/>
            <wp:effectExtent l="0" t="0" r="0" b="0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Pr="00A54235" w:rsidRDefault="00DC62BE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  <w:rPr>
          <w:b/>
        </w:rPr>
      </w:pPr>
      <w:r w:rsidRPr="00A54235">
        <w:rPr>
          <w:b/>
        </w:rPr>
        <w:lastRenderedPageBreak/>
        <w:t>Použit</w:t>
      </w:r>
      <w:r w:rsidR="00C3439D">
        <w:rPr>
          <w:b/>
        </w:rPr>
        <w:t>é</w:t>
      </w:r>
      <w:r w:rsidRPr="00A54235">
        <w:rPr>
          <w:b/>
        </w:rPr>
        <w:t xml:space="preserve"> zdroj</w:t>
      </w:r>
      <w:r w:rsidR="00C3439D">
        <w:rPr>
          <w:b/>
        </w:rPr>
        <w:t>e</w:t>
      </w:r>
      <w:r w:rsidRPr="00A54235">
        <w:rPr>
          <w:b/>
        </w:rPr>
        <w:t>:</w:t>
      </w:r>
    </w:p>
    <w:p w:rsidR="00DC62BE" w:rsidRDefault="00DC62BE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>Text</w:t>
      </w:r>
      <w:r w:rsidR="007501F3">
        <w:t xml:space="preserve"> </w:t>
      </w:r>
      <w:r w:rsidR="00A54235" w:rsidRPr="00E94AB1">
        <w:rPr>
          <w:rFonts w:ascii="Arial" w:hAnsi="Arial" w:cs="Arial"/>
          <w:sz w:val="20"/>
          <w:szCs w:val="20"/>
        </w:rPr>
        <w:t>[</w:t>
      </w:r>
      <w:r w:rsidRPr="003A7E80">
        <w:rPr>
          <w:rFonts w:ascii="Arial" w:hAnsi="Arial" w:cs="Arial"/>
          <w:sz w:val="20"/>
          <w:szCs w:val="20"/>
        </w:rPr>
        <w:t xml:space="preserve">online] </w:t>
      </w:r>
      <w:r w:rsidRPr="00E94AB1">
        <w:rPr>
          <w:rFonts w:ascii="Arial" w:hAnsi="Arial" w:cs="Arial"/>
          <w:sz w:val="20"/>
          <w:szCs w:val="20"/>
        </w:rPr>
        <w:t>[cit.201</w:t>
      </w:r>
      <w:r w:rsidR="00A54235">
        <w:rPr>
          <w:rFonts w:ascii="Arial" w:hAnsi="Arial" w:cs="Arial"/>
          <w:sz w:val="20"/>
          <w:szCs w:val="20"/>
        </w:rPr>
        <w:t>1</w:t>
      </w:r>
      <w:r w:rsidRPr="00E94AB1">
        <w:rPr>
          <w:rFonts w:ascii="Arial" w:hAnsi="Arial" w:cs="Arial"/>
          <w:sz w:val="20"/>
          <w:szCs w:val="20"/>
        </w:rPr>
        <w:t>-</w:t>
      </w:r>
      <w:r w:rsidR="00A54235">
        <w:rPr>
          <w:rFonts w:ascii="Arial" w:hAnsi="Arial" w:cs="Arial"/>
          <w:sz w:val="20"/>
          <w:szCs w:val="20"/>
        </w:rPr>
        <w:t>11</w:t>
      </w:r>
      <w:r w:rsidRPr="00E94AB1">
        <w:rPr>
          <w:rFonts w:ascii="Arial" w:hAnsi="Arial" w:cs="Arial"/>
          <w:sz w:val="20"/>
          <w:szCs w:val="20"/>
        </w:rPr>
        <w:t>-</w:t>
      </w:r>
      <w:r w:rsidR="00A54235">
        <w:rPr>
          <w:rFonts w:ascii="Arial" w:hAnsi="Arial" w:cs="Arial"/>
          <w:sz w:val="20"/>
          <w:szCs w:val="20"/>
        </w:rPr>
        <w:t>23</w:t>
      </w:r>
      <w:r w:rsidRPr="00E94AB1">
        <w:rPr>
          <w:rFonts w:ascii="Arial" w:hAnsi="Arial" w:cs="Arial"/>
          <w:sz w:val="20"/>
          <w:szCs w:val="20"/>
        </w:rPr>
        <w:t xml:space="preserve">] </w:t>
      </w:r>
      <w:r>
        <w:t xml:space="preserve"> j</w:t>
      </w:r>
      <w:r w:rsidR="008B3F89">
        <w:t>e</w:t>
      </w:r>
      <w:r>
        <w:t xml:space="preserve"> dostupn</w:t>
      </w:r>
      <w:r w:rsidR="008B3F89">
        <w:t>ý</w:t>
      </w:r>
      <w:r>
        <w:t xml:space="preserve"> pod </w:t>
      </w:r>
      <w:hyperlink r:id="rId12" w:history="1">
        <w:r>
          <w:rPr>
            <w:rStyle w:val="Hypertextovodkaz"/>
          </w:rPr>
          <w:t xml:space="preserve">licencí Creative Commons </w:t>
        </w:r>
      </w:hyperlink>
      <w:r w:rsidR="00A54235">
        <w:t>na:</w:t>
      </w:r>
    </w:p>
    <w:p w:rsidR="00A54235" w:rsidRDefault="00A90B53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hyperlink r:id="rId13" w:history="1">
        <w:r w:rsidR="00A54235" w:rsidRPr="0013196A">
          <w:rPr>
            <w:rStyle w:val="Hypertextovodkaz"/>
          </w:rPr>
          <w:t>http://cs.wikipedia.org/wiki/Kolowratsk%C3%BD_pal%C3%A1c</w:t>
        </w:r>
      </w:hyperlink>
    </w:p>
    <w:p w:rsidR="00A54235" w:rsidRDefault="00A90B53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hyperlink r:id="rId14" w:history="1">
        <w:r w:rsidR="00A54235" w:rsidRPr="0013196A">
          <w:rPr>
            <w:rStyle w:val="Hypertextovodkaz"/>
          </w:rPr>
          <w:t>http://cs.wikipedia.org/wiki/N%C3%A1rodn%C3%AD_divadlo</w:t>
        </w:r>
      </w:hyperlink>
    </w:p>
    <w:p w:rsidR="00A54235" w:rsidRDefault="00A90B53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hyperlink r:id="rId15" w:history="1">
        <w:r w:rsidR="00A54235" w:rsidRPr="0013196A">
          <w:rPr>
            <w:rStyle w:val="Hypertextovodkaz"/>
          </w:rPr>
          <w:t>http://cs.wikipedia.org/wiki/Stavovsk%C3%A9_divadlo</w:t>
        </w:r>
      </w:hyperlink>
    </w:p>
    <w:p w:rsidR="001C06A7" w:rsidRDefault="008B3F89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  <w:rPr>
          <w:rFonts w:ascii="Arial" w:hAnsi="Arial" w:cs="Arial"/>
          <w:sz w:val="20"/>
          <w:szCs w:val="20"/>
        </w:rPr>
      </w:pPr>
      <w:r>
        <w:t>O</w:t>
      </w:r>
      <w:r w:rsidR="007501F3">
        <w:t>brázek</w:t>
      </w:r>
      <w:r>
        <w:t xml:space="preserve"> ND </w:t>
      </w:r>
      <w:r w:rsidRPr="00E94AB1">
        <w:rPr>
          <w:rFonts w:ascii="Arial" w:hAnsi="Arial" w:cs="Arial"/>
          <w:sz w:val="20"/>
          <w:szCs w:val="20"/>
        </w:rPr>
        <w:t>[</w:t>
      </w:r>
      <w:r w:rsidRPr="003A7E80">
        <w:rPr>
          <w:rFonts w:ascii="Arial" w:hAnsi="Arial" w:cs="Arial"/>
          <w:sz w:val="20"/>
          <w:szCs w:val="20"/>
        </w:rPr>
        <w:t xml:space="preserve">online] </w:t>
      </w:r>
      <w:r w:rsidRPr="00E94AB1">
        <w:rPr>
          <w:rFonts w:ascii="Arial" w:hAnsi="Arial" w:cs="Arial"/>
          <w:sz w:val="20"/>
          <w:szCs w:val="20"/>
        </w:rPr>
        <w:t>[cit.201</w:t>
      </w:r>
      <w:r>
        <w:rPr>
          <w:rFonts w:ascii="Arial" w:hAnsi="Arial" w:cs="Arial"/>
          <w:sz w:val="20"/>
          <w:szCs w:val="20"/>
        </w:rPr>
        <w:t>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23</w:t>
      </w:r>
      <w:r w:rsidRPr="00E94AB1">
        <w:rPr>
          <w:rFonts w:ascii="Arial" w:hAnsi="Arial" w:cs="Arial"/>
          <w:sz w:val="20"/>
          <w:szCs w:val="20"/>
        </w:rPr>
        <w:t xml:space="preserve">] </w:t>
      </w:r>
    </w:p>
    <w:p w:rsidR="00A54235" w:rsidRDefault="008B3F89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 </w:t>
      </w:r>
      <w:r w:rsidR="001C06A7">
        <w:rPr>
          <w:rFonts w:ascii="Arial" w:hAnsi="Arial" w:cs="Arial"/>
          <w:color w:val="000000"/>
          <w:sz w:val="18"/>
          <w:szCs w:val="18"/>
          <w:shd w:val="clear" w:color="auto" w:fill="F9F9F9"/>
        </w:rPr>
        <w:t xml:space="preserve">anonymous, </w:t>
      </w:r>
      <w:proofErr w:type="spellStart"/>
      <w:r w:rsidR="001C06A7">
        <w:rPr>
          <w:rFonts w:ascii="Arial" w:hAnsi="Arial" w:cs="Arial"/>
          <w:color w:val="000000"/>
          <w:sz w:val="18"/>
          <w:szCs w:val="18"/>
          <w:shd w:val="clear" w:color="auto" w:fill="F9F9F9"/>
        </w:rPr>
        <w:t>after</w:t>
      </w:r>
      <w:proofErr w:type="spellEnd"/>
      <w:r w:rsidR="001C06A7">
        <w:rPr>
          <w:rFonts w:ascii="Arial" w:hAnsi="Arial" w:cs="Arial"/>
          <w:color w:val="000000"/>
          <w:sz w:val="18"/>
          <w:szCs w:val="18"/>
          <w:shd w:val="clear" w:color="auto" w:fill="F9F9F9"/>
        </w:rPr>
        <w:t xml:space="preserve"> a </w:t>
      </w:r>
      <w:proofErr w:type="spellStart"/>
      <w:r w:rsidR="001C06A7">
        <w:rPr>
          <w:rFonts w:ascii="Arial" w:hAnsi="Arial" w:cs="Arial"/>
          <w:color w:val="000000"/>
          <w:sz w:val="18"/>
          <w:szCs w:val="18"/>
          <w:shd w:val="clear" w:color="auto" w:fill="F9F9F9"/>
        </w:rPr>
        <w:t>photo</w:t>
      </w:r>
      <w:proofErr w:type="spellEnd"/>
      <w:r w:rsidR="001C06A7">
        <w:rPr>
          <w:rFonts w:ascii="Arial" w:hAnsi="Arial" w:cs="Arial"/>
          <w:color w:val="000000"/>
          <w:sz w:val="18"/>
          <w:szCs w:val="18"/>
          <w:shd w:val="clear" w:color="auto" w:fill="F9F9F9"/>
        </w:rPr>
        <w:t xml:space="preserve"> by F. Friedrich </w:t>
      </w:r>
      <w:hyperlink r:id="rId16" w:history="1">
        <w:r w:rsidR="007501F3" w:rsidRPr="00AB786D">
          <w:rPr>
            <w:rStyle w:val="Hypertextovodkaz"/>
          </w:rPr>
          <w:t>http://upload.wikimedia.org/wikipedia/commons/thumb/a/ac/Narodni_divadlo_Praha_1881.jpg/220px-Narodni_divadlo_Praha_1881.jpg</w:t>
        </w:r>
      </w:hyperlink>
      <w:r w:rsidR="007501F3">
        <w:t xml:space="preserve"> </w:t>
      </w:r>
    </w:p>
    <w:p w:rsidR="00287988" w:rsidRDefault="008B3F89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Obrázek Kolowratského paláce </w:t>
      </w:r>
      <w:r w:rsidRPr="00E94AB1">
        <w:rPr>
          <w:rFonts w:ascii="Arial" w:hAnsi="Arial" w:cs="Arial"/>
          <w:sz w:val="20"/>
          <w:szCs w:val="20"/>
        </w:rPr>
        <w:t>[</w:t>
      </w:r>
      <w:r w:rsidRPr="003A7E80">
        <w:rPr>
          <w:rFonts w:ascii="Arial" w:hAnsi="Arial" w:cs="Arial"/>
          <w:sz w:val="20"/>
          <w:szCs w:val="20"/>
        </w:rPr>
        <w:t xml:space="preserve">online] </w:t>
      </w:r>
      <w:r w:rsidRPr="00E94AB1">
        <w:rPr>
          <w:rFonts w:ascii="Arial" w:hAnsi="Arial" w:cs="Arial"/>
          <w:sz w:val="20"/>
          <w:szCs w:val="20"/>
        </w:rPr>
        <w:t>[cit.201</w:t>
      </w:r>
      <w:r>
        <w:rPr>
          <w:rFonts w:ascii="Arial" w:hAnsi="Arial" w:cs="Arial"/>
          <w:sz w:val="20"/>
          <w:szCs w:val="20"/>
        </w:rPr>
        <w:t>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23</w:t>
      </w:r>
      <w:r w:rsidRPr="00E94AB1">
        <w:rPr>
          <w:rFonts w:ascii="Arial" w:hAnsi="Arial" w:cs="Arial"/>
          <w:sz w:val="20"/>
          <w:szCs w:val="20"/>
        </w:rPr>
        <w:t xml:space="preserve">] </w:t>
      </w:r>
      <w:r>
        <w:t xml:space="preserve"> </w:t>
      </w:r>
      <w:hyperlink r:id="rId17" w:history="1">
        <w:r w:rsidRPr="00AB786D">
          <w:rPr>
            <w:rStyle w:val="Hypertextovodkaz"/>
          </w:rPr>
          <w:t>http://t3.gstatic.com/images?q=tbn:ANd9GcRbJjls0AIhVnE0MusUgw6hP10nde5w3WOzUAkiIH6LU2yen8Nhlw</w:t>
        </w:r>
      </w:hyperlink>
      <w:r>
        <w:t xml:space="preserve"> </w:t>
      </w:r>
    </w:p>
    <w:p w:rsidR="00287988" w:rsidRDefault="008B3F89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Obrázek Stavovského divadla </w:t>
      </w:r>
      <w:r w:rsidRPr="00E94AB1">
        <w:rPr>
          <w:rFonts w:ascii="Arial" w:hAnsi="Arial" w:cs="Arial"/>
          <w:sz w:val="20"/>
          <w:szCs w:val="20"/>
        </w:rPr>
        <w:t>[</w:t>
      </w:r>
      <w:r w:rsidRPr="003A7E80">
        <w:rPr>
          <w:rFonts w:ascii="Arial" w:hAnsi="Arial" w:cs="Arial"/>
          <w:sz w:val="20"/>
          <w:szCs w:val="20"/>
        </w:rPr>
        <w:t xml:space="preserve">online] </w:t>
      </w:r>
      <w:r w:rsidRPr="00E94AB1">
        <w:rPr>
          <w:rFonts w:ascii="Arial" w:hAnsi="Arial" w:cs="Arial"/>
          <w:sz w:val="20"/>
          <w:szCs w:val="20"/>
        </w:rPr>
        <w:t>[cit.201</w:t>
      </w:r>
      <w:r>
        <w:rPr>
          <w:rFonts w:ascii="Arial" w:hAnsi="Arial" w:cs="Arial"/>
          <w:sz w:val="20"/>
          <w:szCs w:val="20"/>
        </w:rPr>
        <w:t>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11</w:t>
      </w:r>
      <w:r w:rsidRPr="00E94AB1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23</w:t>
      </w:r>
      <w:r w:rsidRPr="00E94AB1">
        <w:rPr>
          <w:rFonts w:ascii="Arial" w:hAnsi="Arial" w:cs="Arial"/>
          <w:sz w:val="20"/>
          <w:szCs w:val="20"/>
        </w:rPr>
        <w:t xml:space="preserve">] </w:t>
      </w:r>
      <w:r>
        <w:t xml:space="preserve"> </w:t>
      </w:r>
    </w:p>
    <w:p w:rsidR="00287988" w:rsidRDefault="001C06A7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  <w:r>
        <w:t xml:space="preserve">VITVIT. </w:t>
      </w:r>
      <w:hyperlink r:id="rId18" w:history="1">
        <w:r w:rsidR="008B3F89" w:rsidRPr="00AB786D">
          <w:rPr>
            <w:rStyle w:val="Hypertextovodkaz"/>
          </w:rPr>
          <w:t>http://upload.wikimedia.org/wikipedia/commons/thumb/6/6a/Stavovsk%C3%A9_divadlo_1.JPG/220px-Stavovsk%C3%A9_divadlo_1.JPG</w:t>
        </w:r>
      </w:hyperlink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4E3418" w:rsidRDefault="004E341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4E3418" w:rsidRDefault="004E341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4E3418" w:rsidRDefault="004E341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4E3418" w:rsidRDefault="004E341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p w:rsidR="00287988" w:rsidRPr="00287988" w:rsidRDefault="00287988" w:rsidP="00287988">
      <w:pPr>
        <w:pStyle w:val="Odstavecseseznamem"/>
        <w:shd w:val="clear" w:color="auto" w:fill="FFFFFF"/>
        <w:spacing w:before="100" w:beforeAutospacing="1" w:after="24" w:line="480" w:lineRule="auto"/>
        <w:ind w:hanging="720"/>
        <w:rPr>
          <w:i/>
          <w:sz w:val="24"/>
          <w:szCs w:val="24"/>
        </w:rPr>
      </w:pPr>
      <w:r>
        <w:rPr>
          <w:sz w:val="28"/>
          <w:szCs w:val="28"/>
        </w:rPr>
        <w:t xml:space="preserve">Národní divadlo -   </w:t>
      </w:r>
      <w:r w:rsidRPr="00287988">
        <w:rPr>
          <w:i/>
          <w:sz w:val="24"/>
          <w:szCs w:val="24"/>
        </w:rPr>
        <w:t>vetřelci</w:t>
      </w:r>
    </w:p>
    <w:p w:rsidR="00287988" w:rsidRDefault="00287988" w:rsidP="00287988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  <w:rPr>
          <w:vertAlign w:val="superscript"/>
        </w:rPr>
      </w:pPr>
      <w:r>
        <w:rPr>
          <w:b/>
          <w:bCs/>
        </w:rPr>
        <w:lastRenderedPageBreak/>
        <w:t>Národní divadlo</w:t>
      </w:r>
      <w:r>
        <w:t xml:space="preserve"> v </w:t>
      </w:r>
      <w:r w:rsidRPr="006B31FC">
        <w:t>Praze</w:t>
      </w:r>
      <w:r>
        <w:t xml:space="preserve"> patří mezi </w:t>
      </w:r>
      <w:r w:rsidRPr="00287988">
        <w:rPr>
          <w:color w:val="FF0000"/>
        </w:rPr>
        <w:t>na</w:t>
      </w:r>
      <w:r>
        <w:t xml:space="preserve">nejznámější </w:t>
      </w:r>
      <w:r w:rsidRPr="006B31FC">
        <w:t>divadla</w:t>
      </w:r>
      <w:r>
        <w:t xml:space="preserve"> v </w:t>
      </w:r>
      <w:r w:rsidRPr="006B31FC">
        <w:t>České republice</w:t>
      </w:r>
      <w:r>
        <w:t xml:space="preserve">. </w:t>
      </w:r>
      <w:r w:rsidRPr="006B31FC">
        <w:t>Novorenesanční</w:t>
      </w:r>
      <w:r>
        <w:t xml:space="preserve"> budova divadla </w:t>
      </w:r>
      <w:r w:rsidRPr="006B31FC">
        <w:t>Josefa Zítka</w:t>
      </w:r>
      <w:r>
        <w:t xml:space="preserve"> je jednou z nejvýznamnějších staveb v zemi. O výstavbě kamenného </w:t>
      </w:r>
      <w:r w:rsidRPr="00287988">
        <w:rPr>
          <w:color w:val="FF0000"/>
        </w:rPr>
        <w:t xml:space="preserve">oponě </w:t>
      </w:r>
      <w:r>
        <w:t xml:space="preserve">divadla začali čeští vlastenci uvažovat už v roce </w:t>
      </w:r>
      <w:r w:rsidRPr="0080573E">
        <w:t>1844</w:t>
      </w:r>
      <w:r>
        <w:t xml:space="preserve"> na svých poradách v </w:t>
      </w:r>
      <w:r w:rsidRPr="0080573E">
        <w:t>Praze</w:t>
      </w:r>
      <w:r>
        <w:t xml:space="preserve">.  Sbor pro zřízení českého </w:t>
      </w:r>
      <w:r w:rsidRPr="00287988">
        <w:rPr>
          <w:color w:val="FF0000"/>
        </w:rPr>
        <w:t>od</w:t>
      </w:r>
      <w:r>
        <w:t xml:space="preserve"> národního divadla v Praze</w:t>
      </w:r>
      <w:r w:rsidRPr="0080573E">
        <w:t xml:space="preserve"> </w:t>
      </w:r>
      <w:r>
        <w:t xml:space="preserve">vydal první veřejné provolání k zahájení sbírek. Národní sbírka ale nebyla hlavním zdrojem financování stavby Národního divadla, dostatek prostředků poskytl stát, výstavu zahájení výstavby navštívil také císař </w:t>
      </w:r>
      <w:r w:rsidRPr="00E63F7B">
        <w:t>František Josef I.</w:t>
      </w:r>
      <w:r>
        <w:t xml:space="preserve"> a při té příležitosti věnoval svůj první osobní příspěvek ve výši 5 tisíc zlatých.</w:t>
      </w:r>
    </w:p>
    <w:p w:rsidR="00287988" w:rsidRDefault="00287988" w:rsidP="00287988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  <w:r>
        <w:t xml:space="preserve">Stavba Národního divadla trvala úměrně dlouho k monumentálnosti budovy i k obtížím, jež způsobovaly zvýšené náklady na ni v průběhu stavby. Budování bylo z domácích materiálů a domácími silami. </w:t>
      </w:r>
    </w:p>
    <w:p w:rsidR="00287988" w:rsidRDefault="00287988" w:rsidP="00287988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  <w:r>
        <w:t xml:space="preserve">16. května 1868 byl položen za velikých slavností základní kámen.  Základní kameny </w:t>
      </w:r>
      <w:r w:rsidRPr="00287988">
        <w:rPr>
          <w:color w:val="FF0000"/>
        </w:rPr>
        <w:t>Vojtěcha</w:t>
      </w:r>
      <w:r>
        <w:t xml:space="preserve"> byly dovezeny z významných a pro Čechy symbolických míst, např. z Řípu, Blaníku, Vyšehradu. Návrh budovy vypracoval architekt Josef Zítek. Do konce roku </w:t>
      </w:r>
      <w:r w:rsidRPr="0080573E">
        <w:t>1868</w:t>
      </w:r>
      <w:r>
        <w:t xml:space="preserve"> byly vystavěny </w:t>
      </w:r>
      <w:r w:rsidRPr="0080573E">
        <w:t>základy</w:t>
      </w:r>
      <w:r>
        <w:t xml:space="preserve"> a roku </w:t>
      </w:r>
      <w:r w:rsidRPr="0080573E">
        <w:t>1877</w:t>
      </w:r>
      <w:r>
        <w:t xml:space="preserve"> byla postavena </w:t>
      </w:r>
      <w:r w:rsidRPr="0080573E">
        <w:t>střecha</w:t>
      </w:r>
      <w:r>
        <w:t xml:space="preserve"> </w:t>
      </w:r>
      <w:r w:rsidRPr="00287988">
        <w:rPr>
          <w:color w:val="FF0000"/>
        </w:rPr>
        <w:t>Hynaise</w:t>
      </w:r>
      <w:r>
        <w:t xml:space="preserve">. V roce </w:t>
      </w:r>
      <w:r w:rsidRPr="0080573E">
        <w:t>1873</w:t>
      </w:r>
      <w:r>
        <w:t xml:space="preserve"> současně probíhaly soutěže na výzdobu budovy. Na výtvarné výzdobě divadla se podíleli zejména </w:t>
      </w:r>
      <w:r w:rsidRPr="0080573E">
        <w:t xml:space="preserve">Bohuslav </w:t>
      </w:r>
      <w:r w:rsidRPr="00287988">
        <w:rPr>
          <w:color w:val="FF0000"/>
        </w:rPr>
        <w:t>je</w:t>
      </w:r>
      <w:r>
        <w:t xml:space="preserve"> </w:t>
      </w:r>
      <w:r w:rsidRPr="0080573E">
        <w:t>Schnirch</w:t>
      </w:r>
      <w:r>
        <w:t xml:space="preserve">, </w:t>
      </w:r>
      <w:r w:rsidRPr="0080573E">
        <w:t>Mikoláš Aleš</w:t>
      </w:r>
      <w:r>
        <w:t xml:space="preserve">, </w:t>
      </w:r>
      <w:r w:rsidRPr="0080573E">
        <w:t>František Ženíšek</w:t>
      </w:r>
      <w:r>
        <w:t xml:space="preserve">, </w:t>
      </w:r>
      <w:r w:rsidRPr="0080573E">
        <w:t>Josef Václav Myslbek</w:t>
      </w:r>
      <w:r>
        <w:t xml:space="preserve">, </w:t>
      </w:r>
      <w:r w:rsidRPr="0080573E">
        <w:t>Václav Brožík</w:t>
      </w:r>
      <w:r>
        <w:t xml:space="preserve"> a </w:t>
      </w:r>
      <w:r w:rsidRPr="0080573E">
        <w:t>Julius Mařák</w:t>
      </w:r>
      <w:r>
        <w:t xml:space="preserve">. Národní divadlo bylo poprvé otevřeno </w:t>
      </w:r>
      <w:r w:rsidRPr="0080573E">
        <w:t>11. června</w:t>
      </w:r>
      <w:r>
        <w:t xml:space="preserve"> </w:t>
      </w:r>
      <w:r w:rsidRPr="0080573E">
        <w:t>1881</w:t>
      </w:r>
      <w:r>
        <w:t xml:space="preserve"> na počest návštěvy </w:t>
      </w:r>
      <w:r w:rsidRPr="00F3715C">
        <w:rPr>
          <w:color w:val="FF0000"/>
        </w:rPr>
        <w:t>nápis</w:t>
      </w:r>
      <w:r>
        <w:t xml:space="preserve"> </w:t>
      </w:r>
      <w:r w:rsidRPr="00E63F7B">
        <w:t>korunního prince Rudolfa</w:t>
      </w:r>
      <w:r>
        <w:t xml:space="preserve"> premiérou </w:t>
      </w:r>
      <w:r w:rsidRPr="00E63F7B">
        <w:t>Smetanovy</w:t>
      </w:r>
      <w:r>
        <w:t xml:space="preserve"> </w:t>
      </w:r>
      <w:r w:rsidRPr="00DB22C6">
        <w:rPr>
          <w:iCs/>
        </w:rPr>
        <w:t>Libuše</w:t>
      </w:r>
      <w:r>
        <w:t xml:space="preserve">.  </w:t>
      </w:r>
      <w:r w:rsidRPr="00E63F7B">
        <w:t>12. srpna</w:t>
      </w:r>
      <w:r>
        <w:t xml:space="preserve"> </w:t>
      </w:r>
      <w:r w:rsidRPr="00E63F7B">
        <w:t>1881</w:t>
      </w:r>
      <w:r>
        <w:t xml:space="preserve">, došlo k požáru, který </w:t>
      </w:r>
      <w:r w:rsidRPr="00287988">
        <w:rPr>
          <w:color w:val="FF0000"/>
        </w:rPr>
        <w:t>„</w:t>
      </w:r>
      <w:r>
        <w:t xml:space="preserve"> zničil měděnou </w:t>
      </w:r>
      <w:r w:rsidRPr="00E63F7B">
        <w:t>kupoli</w:t>
      </w:r>
      <w:r>
        <w:t xml:space="preserve">, </w:t>
      </w:r>
      <w:r w:rsidRPr="00E63F7B">
        <w:t>hlediště</w:t>
      </w:r>
      <w:r>
        <w:t xml:space="preserve">, oponu i </w:t>
      </w:r>
      <w:r w:rsidRPr="00E63F7B">
        <w:t>jeviště</w:t>
      </w:r>
      <w:r>
        <w:t xml:space="preserve"> </w:t>
      </w:r>
      <w:r w:rsidRPr="00287988">
        <w:rPr>
          <w:color w:val="FF0000"/>
        </w:rPr>
        <w:t>Národ</w:t>
      </w:r>
      <w:r>
        <w:t xml:space="preserve"> divadla. Požár byl pochopen jako celonárodní </w:t>
      </w:r>
      <w:r w:rsidRPr="00287988">
        <w:rPr>
          <w:color w:val="FF0000"/>
        </w:rPr>
        <w:t>sobě</w:t>
      </w:r>
      <w:r>
        <w:t xml:space="preserve"> katastrofa a vyvolal obrovské odhodlání</w:t>
      </w:r>
      <w:r w:rsidRPr="00287988">
        <w:rPr>
          <w:color w:val="FF0000"/>
        </w:rPr>
        <w:t>“</w:t>
      </w:r>
      <w:r>
        <w:t xml:space="preserve"> pro nové sbírky: za 47 dní byl vybrán milion </w:t>
      </w:r>
      <w:r w:rsidRPr="00E63F7B">
        <w:t>zlatých</w:t>
      </w:r>
      <w:r>
        <w:t xml:space="preserve">. Na sbírku přispělo celkem 45% lidí z Prahy. Obnovené divadlo bylo otevřeno </w:t>
      </w:r>
      <w:r w:rsidRPr="00E63F7B">
        <w:t>18. listopadu</w:t>
      </w:r>
      <w:r>
        <w:t xml:space="preserve"> </w:t>
      </w:r>
      <w:r w:rsidRPr="00E63F7B">
        <w:t>1883</w:t>
      </w:r>
      <w:r>
        <w:t xml:space="preserve"> opět představením Smetanovy </w:t>
      </w:r>
      <w:r w:rsidRPr="00DB22C6">
        <w:rPr>
          <w:iCs/>
        </w:rPr>
        <w:t>Libuše</w:t>
      </w:r>
      <w:r>
        <w:t xml:space="preserve">. </w:t>
      </w:r>
    </w:p>
    <w:p w:rsidR="00287988" w:rsidRDefault="00287988" w:rsidP="00287988">
      <w:pPr>
        <w:pStyle w:val="Odstavecseseznamem"/>
        <w:shd w:val="clear" w:color="auto" w:fill="FFFFFF"/>
        <w:spacing w:before="100" w:beforeAutospacing="1" w:after="24" w:line="480" w:lineRule="auto"/>
        <w:ind w:left="0" w:hanging="142"/>
      </w:pPr>
    </w:p>
    <w:p w:rsidR="00287988" w:rsidRDefault="00287988" w:rsidP="00DB22C6">
      <w:pPr>
        <w:pStyle w:val="Odstavecseseznamem"/>
        <w:shd w:val="clear" w:color="auto" w:fill="FFFFFF"/>
        <w:tabs>
          <w:tab w:val="left" w:pos="7655"/>
        </w:tabs>
        <w:spacing w:before="100" w:beforeAutospacing="1" w:after="24" w:line="480" w:lineRule="auto"/>
        <w:ind w:left="0" w:hanging="142"/>
      </w:pPr>
    </w:p>
    <w:sectPr w:rsidR="00287988" w:rsidSect="001B40C2"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A65" w:rsidRDefault="00244A65">
      <w:r>
        <w:separator/>
      </w:r>
    </w:p>
  </w:endnote>
  <w:endnote w:type="continuationSeparator" w:id="0">
    <w:p w:rsidR="00244A65" w:rsidRDefault="00244A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A65" w:rsidRDefault="00244A65">
      <w:r>
        <w:separator/>
      </w:r>
    </w:p>
  </w:footnote>
  <w:footnote w:type="continuationSeparator" w:id="0">
    <w:p w:rsidR="00244A65" w:rsidRDefault="00244A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5122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467D1"/>
    <w:rsid w:val="00047DE6"/>
    <w:rsid w:val="00064AC5"/>
    <w:rsid w:val="000A7360"/>
    <w:rsid w:val="000D2869"/>
    <w:rsid w:val="00116677"/>
    <w:rsid w:val="00124A43"/>
    <w:rsid w:val="00170C9D"/>
    <w:rsid w:val="001A3E97"/>
    <w:rsid w:val="001B40C2"/>
    <w:rsid w:val="001C06A7"/>
    <w:rsid w:val="00244A65"/>
    <w:rsid w:val="00252B95"/>
    <w:rsid w:val="00287988"/>
    <w:rsid w:val="002A5984"/>
    <w:rsid w:val="003827E8"/>
    <w:rsid w:val="003A2F15"/>
    <w:rsid w:val="003E2835"/>
    <w:rsid w:val="00404B5A"/>
    <w:rsid w:val="004214CA"/>
    <w:rsid w:val="0042685B"/>
    <w:rsid w:val="00466AE0"/>
    <w:rsid w:val="00483357"/>
    <w:rsid w:val="004E3418"/>
    <w:rsid w:val="004F36C3"/>
    <w:rsid w:val="00534F0D"/>
    <w:rsid w:val="00560207"/>
    <w:rsid w:val="00591C27"/>
    <w:rsid w:val="005959F3"/>
    <w:rsid w:val="005F6FF3"/>
    <w:rsid w:val="0062367D"/>
    <w:rsid w:val="00677113"/>
    <w:rsid w:val="006B31FC"/>
    <w:rsid w:val="006C4F82"/>
    <w:rsid w:val="006E7A0B"/>
    <w:rsid w:val="00742FFA"/>
    <w:rsid w:val="007501F3"/>
    <w:rsid w:val="007B3F0C"/>
    <w:rsid w:val="008002BD"/>
    <w:rsid w:val="0080573E"/>
    <w:rsid w:val="00864A55"/>
    <w:rsid w:val="00867E18"/>
    <w:rsid w:val="008B3F89"/>
    <w:rsid w:val="008D387B"/>
    <w:rsid w:val="008E199B"/>
    <w:rsid w:val="00925722"/>
    <w:rsid w:val="00950758"/>
    <w:rsid w:val="009A1C62"/>
    <w:rsid w:val="00A03A0C"/>
    <w:rsid w:val="00A12685"/>
    <w:rsid w:val="00A54235"/>
    <w:rsid w:val="00A64446"/>
    <w:rsid w:val="00A90B53"/>
    <w:rsid w:val="00A9231F"/>
    <w:rsid w:val="00A92CB5"/>
    <w:rsid w:val="00AC2373"/>
    <w:rsid w:val="00B03433"/>
    <w:rsid w:val="00B236D2"/>
    <w:rsid w:val="00C3439D"/>
    <w:rsid w:val="00C719D6"/>
    <w:rsid w:val="00C7475A"/>
    <w:rsid w:val="00CC0DFD"/>
    <w:rsid w:val="00CF4F3F"/>
    <w:rsid w:val="00D53046"/>
    <w:rsid w:val="00D647E6"/>
    <w:rsid w:val="00DA5CD8"/>
    <w:rsid w:val="00DB22C6"/>
    <w:rsid w:val="00DC62BE"/>
    <w:rsid w:val="00E63F7B"/>
    <w:rsid w:val="00F3715C"/>
    <w:rsid w:val="00F84D33"/>
    <w:rsid w:val="00F87EE6"/>
    <w:rsid w:val="00FE4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90B5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0573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A90B53"/>
  </w:style>
  <w:style w:type="character" w:customStyle="1" w:styleId="Znakyprovysvtlivky">
    <w:name w:val="Znaky pro vysv?tlivky"/>
    <w:rsid w:val="00A90B53"/>
  </w:style>
  <w:style w:type="paragraph" w:customStyle="1" w:styleId="Nadpis">
    <w:name w:val="Nadpis"/>
    <w:basedOn w:val="Normln"/>
    <w:next w:val="Zkladntext"/>
    <w:rsid w:val="00A90B5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A90B53"/>
    <w:pPr>
      <w:spacing w:after="120"/>
    </w:pPr>
  </w:style>
  <w:style w:type="paragraph" w:styleId="Seznam">
    <w:name w:val="List"/>
    <w:basedOn w:val="Zkladntext"/>
    <w:rsid w:val="00A90B53"/>
  </w:style>
  <w:style w:type="paragraph" w:customStyle="1" w:styleId="Popisek">
    <w:name w:val="Popisek"/>
    <w:basedOn w:val="Normln"/>
    <w:rsid w:val="00A90B5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A90B53"/>
    <w:pPr>
      <w:suppressLineNumbers/>
    </w:pPr>
  </w:style>
  <w:style w:type="paragraph" w:styleId="Zpat">
    <w:name w:val="footer"/>
    <w:basedOn w:val="Normln"/>
    <w:link w:val="ZpatChar"/>
    <w:uiPriority w:val="99"/>
    <w:rsid w:val="00A90B5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Normlnweb">
    <w:name w:val="Normal (Web)"/>
    <w:basedOn w:val="Normln"/>
    <w:uiPriority w:val="99"/>
    <w:unhideWhenUsed/>
    <w:rsid w:val="0080573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0573E"/>
    <w:rPr>
      <w:b/>
      <w:bCs/>
      <w:sz w:val="27"/>
      <w:szCs w:val="27"/>
    </w:rPr>
  </w:style>
  <w:style w:type="character" w:customStyle="1" w:styleId="mw-headline">
    <w:name w:val="mw-headline"/>
    <w:basedOn w:val="Standardnpsmoodstavce"/>
    <w:rsid w:val="0080573E"/>
  </w:style>
  <w:style w:type="character" w:styleId="Sledovanodkaz">
    <w:name w:val="FollowedHyperlink"/>
    <w:basedOn w:val="Standardnpsmoodstavce"/>
    <w:rsid w:val="00A03A0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3">
    <w:name w:val="heading 3"/>
    <w:basedOn w:val="Normln"/>
    <w:link w:val="Nadpis3Char"/>
    <w:uiPriority w:val="9"/>
    <w:qFormat/>
    <w:rsid w:val="0080573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kern w:val="0"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Normlnweb">
    <w:name w:val="Normal (Web)"/>
    <w:basedOn w:val="Normln"/>
    <w:uiPriority w:val="99"/>
    <w:unhideWhenUsed/>
    <w:rsid w:val="0080573E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0573E"/>
    <w:rPr>
      <w:b/>
      <w:bCs/>
      <w:sz w:val="27"/>
      <w:szCs w:val="27"/>
    </w:rPr>
  </w:style>
  <w:style w:type="character" w:customStyle="1" w:styleId="mw-headline">
    <w:name w:val="mw-headline"/>
    <w:basedOn w:val="Standardnpsmoodstavce"/>
    <w:rsid w:val="0080573E"/>
  </w:style>
  <w:style w:type="character" w:styleId="Sledovanodkaz">
    <w:name w:val="FollowedHyperlink"/>
    <w:basedOn w:val="Standardnpsmoodstavce"/>
    <w:rsid w:val="00A03A0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4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6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cs.wikipedia.org/wiki/Kolowratsk%C3%BD_pal%C3%A1c" TargetMode="External"/><Relationship Id="rId18" Type="http://schemas.openxmlformats.org/officeDocument/2006/relationships/hyperlink" Target="http://upload.wikimedia.org/wikipedia/commons/thumb/6/6a/Stavovsk%C3%A9_divadlo_1.JPG/220px-Stavovsk%C3%A9_divadlo_1.JP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reativecommons.org/licenses/by-sa/3.0/deed.cs" TargetMode="External"/><Relationship Id="rId17" Type="http://schemas.openxmlformats.org/officeDocument/2006/relationships/hyperlink" Target="http://t3.gstatic.com/images?q=tbn:ANd9GcRbJjls0AIhVnE0MusUgw6hP10nde5w3WOzUAkiIH6LU2yen8Nhl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thumb/a/ac/Narodni_divadlo_Praha_1881.jpg/220px-Narodni_divadlo_Praha_1881.jp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tavovsk%C3%A9_divadlo" TargetMode="Externa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N%C3%A1rodn%C3%AD_divadlo" TargetMode="Externa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0BCBA-6602-45C7-B9A7-C83B55D68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U1</cp:lastModifiedBy>
  <cp:revision>2</cp:revision>
  <cp:lastPrinted>1901-01-01T00:00:00Z</cp:lastPrinted>
  <dcterms:created xsi:type="dcterms:W3CDTF">2012-05-08T23:25:00Z</dcterms:created>
  <dcterms:modified xsi:type="dcterms:W3CDTF">2012-05-08T23:25:00Z</dcterms:modified>
</cp:coreProperties>
</file>