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5ABC" w:rsidRPr="00AB2253" w:rsidRDefault="004A5ABC" w:rsidP="004A5ABC">
      <w:pPr>
        <w:pStyle w:val="Normlnweb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120" w:beforeAutospacing="0" w:after="120" w:afterAutospacing="0"/>
        <w:rPr>
          <w:rFonts w:ascii="Arial" w:hAnsi="Arial" w:cs="Arial"/>
          <w:color w:val="0D0D0D"/>
          <w:kern w:val="24"/>
          <w:sz w:val="36"/>
          <w:szCs w:val="36"/>
        </w:rPr>
      </w:pPr>
      <w:r w:rsidRPr="00AB2253">
        <w:rPr>
          <w:rFonts w:ascii="Arial" w:hAnsi="Arial" w:cs="Arial"/>
          <w:color w:val="0D0D0D"/>
          <w:kern w:val="24"/>
          <w:sz w:val="36"/>
          <w:szCs w:val="36"/>
        </w:rPr>
        <w:t>Název školy: ZŠ Varnsdorf, Edisonova 2821, okres Děčín, příspěvková organizace</w:t>
      </w:r>
      <w:r w:rsidRPr="00AB2253">
        <w:rPr>
          <w:rFonts w:ascii="Arial" w:hAnsi="Arial" w:cs="Arial"/>
          <w:color w:val="0D0D0D"/>
          <w:kern w:val="24"/>
          <w:sz w:val="36"/>
          <w:szCs w:val="36"/>
        </w:rPr>
        <w:br/>
      </w:r>
      <w:r w:rsidR="0045186A" w:rsidRPr="0045186A">
        <w:rPr>
          <w:rFonts w:ascii="Arial" w:hAnsi="Arial" w:cs="Arial"/>
          <w:color w:val="0D0D0D"/>
          <w:kern w:val="24"/>
          <w:sz w:val="36"/>
          <w:szCs w:val="36"/>
        </w:rPr>
        <w:t>Člověk a svět práce</w:t>
      </w:r>
      <w:r w:rsidR="0045186A">
        <w:rPr>
          <w:rFonts w:ascii="Arial" w:hAnsi="Arial" w:cs="Arial"/>
          <w:color w:val="0D0D0D"/>
          <w:kern w:val="24"/>
          <w:sz w:val="36"/>
          <w:szCs w:val="36"/>
        </w:rPr>
        <w:t xml:space="preserve">, </w:t>
      </w:r>
      <w:r w:rsidRPr="00AB2253">
        <w:rPr>
          <w:rFonts w:ascii="Arial" w:hAnsi="Arial" w:cs="Arial"/>
          <w:color w:val="0D0D0D"/>
          <w:kern w:val="24"/>
          <w:sz w:val="36"/>
          <w:szCs w:val="36"/>
        </w:rPr>
        <w:t xml:space="preserve">Finanční gramotnost, </w:t>
      </w:r>
      <w:r>
        <w:rPr>
          <w:rFonts w:ascii="Arial" w:hAnsi="Arial" w:cs="Arial"/>
          <w:color w:val="0D0D0D"/>
          <w:kern w:val="24"/>
          <w:sz w:val="36"/>
          <w:szCs w:val="36"/>
        </w:rPr>
        <w:t xml:space="preserve">Platit se dá i jinak než penězi – </w:t>
      </w:r>
      <w:r w:rsidR="00C57328">
        <w:rPr>
          <w:rFonts w:ascii="Arial" w:hAnsi="Arial" w:cs="Arial"/>
          <w:color w:val="0D0D0D"/>
          <w:kern w:val="24"/>
          <w:sz w:val="36"/>
          <w:szCs w:val="36"/>
        </w:rPr>
        <w:t>Vyhledávání pojmů – bankovnictví, finance (PC)</w:t>
      </w:r>
    </w:p>
    <w:p w:rsidR="004A5ABC" w:rsidRPr="00AB2253" w:rsidRDefault="004A5ABC" w:rsidP="004A5ABC">
      <w:pPr>
        <w:pStyle w:val="Normlnweb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120" w:beforeAutospacing="0" w:after="120" w:afterAutospacing="0"/>
        <w:rPr>
          <w:rFonts w:ascii="Arial" w:hAnsi="Arial" w:cs="Arial"/>
          <w:sz w:val="36"/>
          <w:szCs w:val="36"/>
        </w:rPr>
      </w:pPr>
      <w:r w:rsidRPr="00AB2253">
        <w:rPr>
          <w:rFonts w:ascii="Arial" w:hAnsi="Arial" w:cs="Arial"/>
          <w:color w:val="0D0D0D"/>
          <w:kern w:val="24"/>
          <w:sz w:val="36"/>
          <w:szCs w:val="36"/>
        </w:rPr>
        <w:t xml:space="preserve">Autor: Mgr. Helena </w:t>
      </w:r>
      <w:proofErr w:type="spellStart"/>
      <w:r w:rsidRPr="00AB2253">
        <w:rPr>
          <w:rFonts w:ascii="Arial" w:hAnsi="Arial" w:cs="Arial"/>
          <w:color w:val="0D0D0D"/>
          <w:kern w:val="24"/>
          <w:sz w:val="36"/>
          <w:szCs w:val="36"/>
        </w:rPr>
        <w:t>Foldinová</w:t>
      </w:r>
      <w:proofErr w:type="spellEnd"/>
      <w:r w:rsidRPr="00AB2253">
        <w:rPr>
          <w:rFonts w:ascii="Arial" w:hAnsi="Arial" w:cs="Arial"/>
          <w:color w:val="0D0D0D"/>
          <w:kern w:val="24"/>
          <w:sz w:val="36"/>
          <w:szCs w:val="36"/>
        </w:rPr>
        <w:br/>
        <w:t xml:space="preserve">Název a číslo materiálu: </w:t>
      </w:r>
      <w:r w:rsidRPr="00AB2253">
        <w:rPr>
          <w:rFonts w:ascii="Arial" w:hAnsi="Arial" w:cs="Arial"/>
          <w:b/>
          <w:bCs/>
          <w:color w:val="0D0D0D"/>
          <w:kern w:val="24"/>
          <w:sz w:val="36"/>
          <w:szCs w:val="36"/>
        </w:rPr>
        <w:t>VY_</w:t>
      </w:r>
      <w:r>
        <w:rPr>
          <w:rFonts w:ascii="Arial" w:hAnsi="Arial" w:cs="Arial"/>
          <w:b/>
          <w:bCs/>
          <w:color w:val="0D0D0D"/>
          <w:kern w:val="24"/>
          <w:sz w:val="36"/>
          <w:szCs w:val="36"/>
        </w:rPr>
        <w:t>62</w:t>
      </w:r>
      <w:r w:rsidRPr="00AB2253">
        <w:rPr>
          <w:rFonts w:ascii="Arial" w:hAnsi="Arial" w:cs="Arial"/>
          <w:b/>
          <w:bCs/>
          <w:color w:val="0D0D0D"/>
          <w:kern w:val="24"/>
          <w:sz w:val="36"/>
          <w:szCs w:val="36"/>
        </w:rPr>
        <w:t>_INOVACE</w:t>
      </w:r>
      <w:r w:rsidR="00C57328">
        <w:rPr>
          <w:rFonts w:ascii="Arial" w:hAnsi="Arial" w:cs="Arial"/>
          <w:b/>
          <w:bCs/>
          <w:color w:val="0D0D0D"/>
          <w:kern w:val="24"/>
          <w:sz w:val="36"/>
          <w:szCs w:val="36"/>
        </w:rPr>
        <w:t>_12</w:t>
      </w:r>
      <w:r w:rsidRPr="00AB2253">
        <w:rPr>
          <w:rFonts w:ascii="Arial" w:hAnsi="Arial" w:cs="Arial"/>
          <w:b/>
          <w:bCs/>
          <w:color w:val="0D0D0D"/>
          <w:kern w:val="24"/>
          <w:sz w:val="36"/>
          <w:szCs w:val="36"/>
        </w:rPr>
        <w:t>/I.SADA</w:t>
      </w:r>
    </w:p>
    <w:p w:rsidR="004A5ABC" w:rsidRPr="00AB2253" w:rsidRDefault="004A5ABC" w:rsidP="004A5ABC">
      <w:pPr>
        <w:rPr>
          <w:rFonts w:ascii="Arial" w:hAnsi="Arial" w:cs="Arial"/>
          <w:sz w:val="36"/>
          <w:szCs w:val="36"/>
        </w:rPr>
      </w:pPr>
    </w:p>
    <w:p w:rsidR="004A5ABC" w:rsidRPr="00AB2253" w:rsidRDefault="004A5ABC" w:rsidP="004A5ABC">
      <w:pPr>
        <w:rPr>
          <w:rFonts w:ascii="Arial" w:hAnsi="Arial" w:cs="Arial"/>
          <w:sz w:val="36"/>
          <w:szCs w:val="36"/>
        </w:rPr>
      </w:pPr>
    </w:p>
    <w:p w:rsidR="004A5ABC" w:rsidRPr="00AB2253" w:rsidRDefault="004A5ABC" w:rsidP="004A5ABC">
      <w:pPr>
        <w:rPr>
          <w:rFonts w:ascii="Arial" w:hAnsi="Arial" w:cs="Arial"/>
          <w:sz w:val="36"/>
          <w:szCs w:val="36"/>
        </w:rPr>
      </w:pPr>
    </w:p>
    <w:p w:rsidR="004A5ABC" w:rsidRPr="00AB2253" w:rsidRDefault="004A5ABC" w:rsidP="004A5A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120" w:after="120" w:line="240" w:lineRule="auto"/>
        <w:rPr>
          <w:rFonts w:ascii="Arial" w:hAnsi="Arial" w:cs="Arial"/>
          <w:sz w:val="36"/>
          <w:szCs w:val="36"/>
        </w:rPr>
      </w:pPr>
      <w:r w:rsidRPr="00AB2253">
        <w:rPr>
          <w:rFonts w:ascii="Arial" w:hAnsi="Arial" w:cs="Arial"/>
          <w:b/>
          <w:bCs/>
          <w:sz w:val="36"/>
          <w:szCs w:val="36"/>
        </w:rPr>
        <w:t xml:space="preserve">Anotace: </w:t>
      </w:r>
      <w:r>
        <w:rPr>
          <w:rFonts w:ascii="Arial" w:hAnsi="Arial" w:cs="Arial"/>
          <w:sz w:val="36"/>
          <w:szCs w:val="36"/>
        </w:rPr>
        <w:t>Vyhledávání na internetových stránkách slouží žákům</w:t>
      </w:r>
      <w:r w:rsidRPr="00AB2253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>9. ročníku</w:t>
      </w:r>
      <w:r w:rsidRPr="00AB2253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>k</w:t>
      </w:r>
      <w:r w:rsidR="00C57328">
        <w:rPr>
          <w:rFonts w:ascii="Arial" w:hAnsi="Arial" w:cs="Arial"/>
          <w:sz w:val="36"/>
          <w:szCs w:val="36"/>
        </w:rPr>
        <w:t> ověřování pojmů z bankovnictví a finančnictví</w:t>
      </w:r>
      <w:r>
        <w:rPr>
          <w:rFonts w:ascii="Arial" w:hAnsi="Arial" w:cs="Arial"/>
          <w:sz w:val="36"/>
          <w:szCs w:val="36"/>
        </w:rPr>
        <w:t>.</w:t>
      </w:r>
    </w:p>
    <w:p w:rsidR="004A5ABC" w:rsidRPr="00AB2253" w:rsidRDefault="004A5ABC" w:rsidP="004A5A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120" w:after="120" w:line="240" w:lineRule="auto"/>
        <w:rPr>
          <w:rFonts w:ascii="Arial" w:hAnsi="Arial" w:cs="Arial"/>
          <w:sz w:val="36"/>
          <w:szCs w:val="36"/>
        </w:rPr>
      </w:pPr>
      <w:r w:rsidRPr="00AB2253">
        <w:rPr>
          <w:rFonts w:ascii="Arial" w:hAnsi="Arial" w:cs="Arial"/>
          <w:sz w:val="36"/>
          <w:szCs w:val="36"/>
        </w:rPr>
        <w:t>Období: září – prosinec 2011</w:t>
      </w:r>
    </w:p>
    <w:p w:rsidR="004A5ABC" w:rsidRDefault="004A5ABC" w:rsidP="004A5ABC">
      <w:pPr>
        <w:spacing w:line="240" w:lineRule="auto"/>
        <w:rPr>
          <w:sz w:val="44"/>
          <w:szCs w:val="44"/>
        </w:rPr>
      </w:pPr>
    </w:p>
    <w:p w:rsidR="004A5ABC" w:rsidRDefault="004A5ABC" w:rsidP="004A5ABC">
      <w:pPr>
        <w:spacing w:line="240" w:lineRule="auto"/>
        <w:rPr>
          <w:sz w:val="44"/>
          <w:szCs w:val="44"/>
        </w:rPr>
      </w:pPr>
    </w:p>
    <w:p w:rsidR="004A5ABC" w:rsidRDefault="004A5ABC" w:rsidP="004A5ABC">
      <w:pPr>
        <w:spacing w:line="240" w:lineRule="auto"/>
        <w:rPr>
          <w:sz w:val="44"/>
          <w:szCs w:val="44"/>
        </w:rPr>
      </w:pPr>
    </w:p>
    <w:p w:rsidR="004A5ABC" w:rsidRDefault="004A5ABC" w:rsidP="004A5ABC">
      <w:pPr>
        <w:spacing w:line="240" w:lineRule="auto"/>
        <w:rPr>
          <w:sz w:val="44"/>
          <w:szCs w:val="44"/>
        </w:rPr>
      </w:pPr>
    </w:p>
    <w:p w:rsidR="004A5ABC" w:rsidRDefault="004A5ABC" w:rsidP="004A5ABC">
      <w:pPr>
        <w:spacing w:line="240" w:lineRule="auto"/>
        <w:rPr>
          <w:sz w:val="44"/>
          <w:szCs w:val="44"/>
        </w:rPr>
      </w:pPr>
    </w:p>
    <w:p w:rsidR="004A5ABC" w:rsidRPr="00130253" w:rsidRDefault="004A5ABC" w:rsidP="004A5ABC">
      <w:pPr>
        <w:spacing w:line="240" w:lineRule="auto"/>
        <w:rPr>
          <w:sz w:val="44"/>
          <w:szCs w:val="44"/>
        </w:rPr>
      </w:pPr>
    </w:p>
    <w:p w:rsidR="004A5ABC" w:rsidRDefault="004A5ABC">
      <w:r w:rsidRPr="004A5ABC">
        <w:rPr>
          <w:noProof/>
          <w:lang w:eastAsia="cs-CZ"/>
        </w:rPr>
        <w:drawing>
          <wp:inline distT="0" distB="0" distL="0" distR="0">
            <wp:extent cx="5715000" cy="1247775"/>
            <wp:effectExtent l="19050" t="0" r="0" b="0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6320" w:rsidRDefault="004A5ABC" w:rsidP="004A5ABC">
      <w:pPr>
        <w:tabs>
          <w:tab w:val="left" w:pos="7395"/>
        </w:tabs>
      </w:pPr>
      <w:r>
        <w:lastRenderedPageBreak/>
        <w:tab/>
      </w:r>
    </w:p>
    <w:p w:rsidR="004A5ABC" w:rsidRDefault="004A5ABC" w:rsidP="004A5ABC">
      <w:pPr>
        <w:tabs>
          <w:tab w:val="left" w:pos="7395"/>
        </w:tabs>
      </w:pPr>
    </w:p>
    <w:p w:rsidR="004A5ABC" w:rsidRPr="004A5ABC" w:rsidRDefault="004A5ABC" w:rsidP="004A5ABC">
      <w:pPr>
        <w:tabs>
          <w:tab w:val="left" w:pos="7395"/>
        </w:tabs>
        <w:jc w:val="center"/>
        <w:rPr>
          <w:b/>
          <w:sz w:val="40"/>
          <w:szCs w:val="40"/>
        </w:rPr>
      </w:pPr>
      <w:r w:rsidRPr="004A5ABC">
        <w:rPr>
          <w:b/>
          <w:sz w:val="40"/>
          <w:szCs w:val="40"/>
        </w:rPr>
        <w:t>Vyhledávání pojmů</w:t>
      </w:r>
    </w:p>
    <w:p w:rsidR="004A5ABC" w:rsidRPr="004A5ABC" w:rsidRDefault="004A5ABC" w:rsidP="004A5ABC">
      <w:pPr>
        <w:rPr>
          <w:b/>
          <w:sz w:val="28"/>
          <w:szCs w:val="28"/>
        </w:rPr>
      </w:pPr>
      <w:r w:rsidRPr="004A5ABC">
        <w:rPr>
          <w:b/>
          <w:sz w:val="28"/>
          <w:szCs w:val="28"/>
        </w:rPr>
        <w:t>Otevři si adresu</w:t>
      </w:r>
    </w:p>
    <w:p w:rsidR="004A5ABC" w:rsidRPr="004A5ABC" w:rsidRDefault="00E966E5" w:rsidP="004A5ABC">
      <w:pPr>
        <w:rPr>
          <w:b/>
          <w:sz w:val="28"/>
          <w:szCs w:val="28"/>
        </w:rPr>
      </w:pPr>
      <w:hyperlink r:id="rId6" w:history="1">
        <w:r w:rsidR="004A5ABC" w:rsidRPr="004A5ABC">
          <w:rPr>
            <w:rStyle w:val="Hypertextovodkaz"/>
            <w:b/>
            <w:sz w:val="28"/>
            <w:szCs w:val="28"/>
          </w:rPr>
          <w:t>http://www.businessinfo.cz/cz/rubrika/slovnik-bankovnich-a-financnich-pojmu/1000728/</w:t>
        </w:r>
      </w:hyperlink>
    </w:p>
    <w:p w:rsidR="004A5ABC" w:rsidRPr="004A5ABC" w:rsidRDefault="004A5ABC" w:rsidP="004A5ABC">
      <w:pPr>
        <w:rPr>
          <w:sz w:val="28"/>
          <w:szCs w:val="28"/>
        </w:rPr>
      </w:pPr>
      <w:r w:rsidRPr="004A5ABC">
        <w:rPr>
          <w:sz w:val="28"/>
          <w:szCs w:val="28"/>
        </w:rPr>
        <w:t xml:space="preserve">Pokud se stránka neotevřela, celý odkaz zkopíruj a vlož do </w:t>
      </w:r>
      <w:proofErr w:type="spellStart"/>
      <w:r w:rsidRPr="004A5ABC">
        <w:rPr>
          <w:sz w:val="28"/>
          <w:szCs w:val="28"/>
        </w:rPr>
        <w:t>adresního</w:t>
      </w:r>
      <w:proofErr w:type="spellEnd"/>
      <w:r w:rsidRPr="004A5ABC">
        <w:rPr>
          <w:sz w:val="28"/>
          <w:szCs w:val="28"/>
        </w:rPr>
        <w:t xml:space="preserve"> řádku prohlížeče.</w:t>
      </w:r>
    </w:p>
    <w:tbl>
      <w:tblPr>
        <w:tblStyle w:val="Mkatabulky"/>
        <w:tblW w:w="0" w:type="auto"/>
        <w:tblLook w:val="04A0"/>
      </w:tblPr>
      <w:tblGrid>
        <w:gridCol w:w="1891"/>
        <w:gridCol w:w="7397"/>
      </w:tblGrid>
      <w:tr w:rsidR="004A5ABC" w:rsidTr="00D42622">
        <w:tc>
          <w:tcPr>
            <w:tcW w:w="1891" w:type="dxa"/>
            <w:vAlign w:val="center"/>
          </w:tcPr>
          <w:p w:rsidR="004A5ABC" w:rsidRPr="004A5ABC" w:rsidRDefault="004A5ABC" w:rsidP="004A5ABC">
            <w:pPr>
              <w:rPr>
                <w:b/>
                <w:sz w:val="28"/>
                <w:szCs w:val="28"/>
              </w:rPr>
            </w:pPr>
            <w:r w:rsidRPr="004A5ABC">
              <w:rPr>
                <w:b/>
                <w:sz w:val="28"/>
                <w:szCs w:val="28"/>
              </w:rPr>
              <w:t>šek</w:t>
            </w:r>
          </w:p>
        </w:tc>
        <w:tc>
          <w:tcPr>
            <w:tcW w:w="7397" w:type="dxa"/>
            <w:vAlign w:val="center"/>
          </w:tcPr>
          <w:p w:rsidR="004A5ABC" w:rsidRDefault="004A5ABC" w:rsidP="004A5ABC">
            <w:pPr>
              <w:jc w:val="center"/>
            </w:pPr>
          </w:p>
          <w:p w:rsidR="004A5ABC" w:rsidRDefault="004A5ABC" w:rsidP="004A5ABC">
            <w:pPr>
              <w:jc w:val="center"/>
            </w:pPr>
          </w:p>
          <w:p w:rsidR="004A5ABC" w:rsidRDefault="004A5ABC" w:rsidP="004A5ABC">
            <w:pPr>
              <w:jc w:val="center"/>
            </w:pPr>
          </w:p>
          <w:p w:rsidR="004A5ABC" w:rsidRDefault="004A5ABC" w:rsidP="004A5ABC">
            <w:pPr>
              <w:jc w:val="center"/>
            </w:pPr>
          </w:p>
        </w:tc>
      </w:tr>
      <w:tr w:rsidR="004A5ABC" w:rsidTr="00D42622">
        <w:tc>
          <w:tcPr>
            <w:tcW w:w="1891" w:type="dxa"/>
            <w:vAlign w:val="center"/>
          </w:tcPr>
          <w:p w:rsidR="004A5ABC" w:rsidRPr="004A5ABC" w:rsidRDefault="004A5ABC" w:rsidP="004A5ABC">
            <w:pPr>
              <w:rPr>
                <w:b/>
                <w:sz w:val="28"/>
                <w:szCs w:val="28"/>
              </w:rPr>
            </w:pPr>
            <w:r w:rsidRPr="004A5ABC">
              <w:rPr>
                <w:b/>
                <w:sz w:val="28"/>
                <w:szCs w:val="28"/>
              </w:rPr>
              <w:t>měnový kurz</w:t>
            </w:r>
          </w:p>
          <w:p w:rsidR="004A5ABC" w:rsidRPr="004A5ABC" w:rsidRDefault="004A5ABC" w:rsidP="004A5ABC">
            <w:pPr>
              <w:rPr>
                <w:b/>
                <w:sz w:val="28"/>
                <w:szCs w:val="28"/>
              </w:rPr>
            </w:pPr>
          </w:p>
        </w:tc>
        <w:tc>
          <w:tcPr>
            <w:tcW w:w="7397" w:type="dxa"/>
            <w:vAlign w:val="center"/>
          </w:tcPr>
          <w:p w:rsidR="004A5ABC" w:rsidRDefault="004A5ABC" w:rsidP="004A5ABC">
            <w:pPr>
              <w:jc w:val="center"/>
            </w:pPr>
          </w:p>
          <w:p w:rsidR="004A5ABC" w:rsidRDefault="004A5ABC" w:rsidP="004A5ABC">
            <w:pPr>
              <w:jc w:val="center"/>
            </w:pPr>
          </w:p>
          <w:p w:rsidR="004A5ABC" w:rsidRDefault="004A5ABC" w:rsidP="004A5ABC">
            <w:pPr>
              <w:jc w:val="center"/>
            </w:pPr>
          </w:p>
          <w:p w:rsidR="004A5ABC" w:rsidRDefault="004A5ABC" w:rsidP="004A5ABC">
            <w:pPr>
              <w:jc w:val="center"/>
            </w:pPr>
          </w:p>
          <w:p w:rsidR="004A5ABC" w:rsidRDefault="004A5ABC" w:rsidP="004A5ABC">
            <w:pPr>
              <w:jc w:val="center"/>
            </w:pPr>
          </w:p>
        </w:tc>
      </w:tr>
      <w:tr w:rsidR="004A5ABC" w:rsidTr="00D42622">
        <w:tc>
          <w:tcPr>
            <w:tcW w:w="1891" w:type="dxa"/>
            <w:vAlign w:val="center"/>
          </w:tcPr>
          <w:p w:rsidR="004A5ABC" w:rsidRPr="004A5ABC" w:rsidRDefault="004A5ABC" w:rsidP="004A5ABC">
            <w:pPr>
              <w:rPr>
                <w:b/>
                <w:sz w:val="28"/>
                <w:szCs w:val="28"/>
              </w:rPr>
            </w:pPr>
            <w:r w:rsidRPr="004A5ABC">
              <w:rPr>
                <w:b/>
                <w:sz w:val="28"/>
                <w:szCs w:val="28"/>
              </w:rPr>
              <w:t>leasing</w:t>
            </w:r>
          </w:p>
        </w:tc>
        <w:tc>
          <w:tcPr>
            <w:tcW w:w="7397" w:type="dxa"/>
            <w:vAlign w:val="center"/>
          </w:tcPr>
          <w:p w:rsidR="004A5ABC" w:rsidRDefault="004A5ABC" w:rsidP="004A5ABC">
            <w:pPr>
              <w:jc w:val="center"/>
            </w:pPr>
          </w:p>
          <w:p w:rsidR="004A5ABC" w:rsidRDefault="004A5ABC" w:rsidP="004A5ABC">
            <w:pPr>
              <w:jc w:val="center"/>
            </w:pPr>
          </w:p>
          <w:p w:rsidR="004A5ABC" w:rsidRDefault="004A5ABC" w:rsidP="004A5ABC">
            <w:pPr>
              <w:jc w:val="center"/>
            </w:pPr>
          </w:p>
          <w:p w:rsidR="004A5ABC" w:rsidRDefault="004A5ABC" w:rsidP="004A5ABC">
            <w:pPr>
              <w:jc w:val="center"/>
            </w:pPr>
          </w:p>
        </w:tc>
      </w:tr>
      <w:tr w:rsidR="004A5ABC" w:rsidTr="00D42622">
        <w:tc>
          <w:tcPr>
            <w:tcW w:w="1891" w:type="dxa"/>
            <w:vAlign w:val="center"/>
          </w:tcPr>
          <w:p w:rsidR="004A5ABC" w:rsidRPr="004A5ABC" w:rsidRDefault="004A5ABC" w:rsidP="004A5ABC">
            <w:pPr>
              <w:rPr>
                <w:b/>
                <w:sz w:val="28"/>
                <w:szCs w:val="28"/>
              </w:rPr>
            </w:pPr>
            <w:r w:rsidRPr="004A5ABC">
              <w:rPr>
                <w:b/>
                <w:sz w:val="28"/>
                <w:szCs w:val="28"/>
              </w:rPr>
              <w:t>hypotéka</w:t>
            </w:r>
          </w:p>
        </w:tc>
        <w:tc>
          <w:tcPr>
            <w:tcW w:w="7397" w:type="dxa"/>
            <w:vAlign w:val="center"/>
          </w:tcPr>
          <w:p w:rsidR="004A5ABC" w:rsidRDefault="004A5ABC" w:rsidP="004A5ABC">
            <w:pPr>
              <w:jc w:val="center"/>
            </w:pPr>
          </w:p>
          <w:p w:rsidR="004A5ABC" w:rsidRDefault="004A5ABC" w:rsidP="004A5ABC">
            <w:pPr>
              <w:jc w:val="center"/>
            </w:pPr>
          </w:p>
          <w:p w:rsidR="004A5ABC" w:rsidRDefault="004A5ABC" w:rsidP="004A5ABC">
            <w:pPr>
              <w:jc w:val="center"/>
            </w:pPr>
          </w:p>
          <w:p w:rsidR="004A5ABC" w:rsidRDefault="004A5ABC" w:rsidP="004A5ABC">
            <w:pPr>
              <w:jc w:val="center"/>
            </w:pPr>
          </w:p>
        </w:tc>
      </w:tr>
      <w:tr w:rsidR="004A5ABC" w:rsidTr="00D42622">
        <w:tc>
          <w:tcPr>
            <w:tcW w:w="1891" w:type="dxa"/>
            <w:vAlign w:val="center"/>
          </w:tcPr>
          <w:p w:rsidR="004A5ABC" w:rsidRPr="004A5ABC" w:rsidRDefault="004A5ABC" w:rsidP="004A5ABC">
            <w:pPr>
              <w:rPr>
                <w:b/>
                <w:sz w:val="28"/>
                <w:szCs w:val="28"/>
              </w:rPr>
            </w:pPr>
            <w:r w:rsidRPr="004A5ABC">
              <w:rPr>
                <w:b/>
                <w:sz w:val="28"/>
                <w:szCs w:val="28"/>
              </w:rPr>
              <w:t>blokace karty</w:t>
            </w:r>
          </w:p>
        </w:tc>
        <w:tc>
          <w:tcPr>
            <w:tcW w:w="7397" w:type="dxa"/>
            <w:vAlign w:val="center"/>
          </w:tcPr>
          <w:p w:rsidR="004A5ABC" w:rsidRDefault="004A5ABC" w:rsidP="004A5ABC">
            <w:pPr>
              <w:jc w:val="center"/>
            </w:pPr>
          </w:p>
          <w:p w:rsidR="004A5ABC" w:rsidRDefault="004A5ABC" w:rsidP="004A5ABC">
            <w:pPr>
              <w:jc w:val="center"/>
            </w:pPr>
          </w:p>
          <w:p w:rsidR="004A5ABC" w:rsidRDefault="004A5ABC" w:rsidP="004A5ABC">
            <w:pPr>
              <w:jc w:val="center"/>
            </w:pPr>
          </w:p>
          <w:p w:rsidR="004A5ABC" w:rsidRDefault="004A5ABC" w:rsidP="004A5ABC">
            <w:pPr>
              <w:jc w:val="center"/>
            </w:pPr>
          </w:p>
        </w:tc>
      </w:tr>
      <w:tr w:rsidR="004A5ABC" w:rsidTr="00D42622">
        <w:tc>
          <w:tcPr>
            <w:tcW w:w="1891" w:type="dxa"/>
            <w:vAlign w:val="center"/>
          </w:tcPr>
          <w:p w:rsidR="004A5ABC" w:rsidRPr="004A5ABC" w:rsidRDefault="004A5ABC" w:rsidP="004A5ABC">
            <w:pPr>
              <w:rPr>
                <w:b/>
                <w:sz w:val="28"/>
                <w:szCs w:val="28"/>
              </w:rPr>
            </w:pPr>
            <w:r w:rsidRPr="004A5ABC">
              <w:rPr>
                <w:b/>
                <w:sz w:val="28"/>
                <w:szCs w:val="28"/>
              </w:rPr>
              <w:t>debetní limit</w:t>
            </w:r>
          </w:p>
        </w:tc>
        <w:tc>
          <w:tcPr>
            <w:tcW w:w="7397" w:type="dxa"/>
            <w:vAlign w:val="center"/>
          </w:tcPr>
          <w:p w:rsidR="004A5ABC" w:rsidRDefault="004A5ABC" w:rsidP="004A5ABC">
            <w:pPr>
              <w:jc w:val="center"/>
            </w:pPr>
          </w:p>
          <w:p w:rsidR="004A5ABC" w:rsidRDefault="004A5ABC" w:rsidP="004A5ABC">
            <w:pPr>
              <w:jc w:val="center"/>
            </w:pPr>
          </w:p>
          <w:p w:rsidR="004A5ABC" w:rsidRDefault="004A5ABC" w:rsidP="004A5ABC">
            <w:pPr>
              <w:jc w:val="center"/>
            </w:pPr>
          </w:p>
          <w:p w:rsidR="004A5ABC" w:rsidRDefault="004A5ABC" w:rsidP="004A5ABC">
            <w:pPr>
              <w:jc w:val="center"/>
            </w:pPr>
          </w:p>
        </w:tc>
      </w:tr>
      <w:tr w:rsidR="004A5ABC" w:rsidTr="00D42622">
        <w:tc>
          <w:tcPr>
            <w:tcW w:w="1891" w:type="dxa"/>
            <w:vAlign w:val="center"/>
          </w:tcPr>
          <w:p w:rsidR="004A5ABC" w:rsidRPr="004A5ABC" w:rsidRDefault="004A5ABC" w:rsidP="004A5ABC">
            <w:pPr>
              <w:rPr>
                <w:b/>
                <w:sz w:val="28"/>
                <w:szCs w:val="28"/>
              </w:rPr>
            </w:pPr>
            <w:r w:rsidRPr="004A5ABC">
              <w:rPr>
                <w:b/>
                <w:sz w:val="28"/>
                <w:szCs w:val="28"/>
              </w:rPr>
              <w:t>bankomatová karta</w:t>
            </w:r>
          </w:p>
        </w:tc>
        <w:tc>
          <w:tcPr>
            <w:tcW w:w="7397" w:type="dxa"/>
            <w:vAlign w:val="center"/>
          </w:tcPr>
          <w:p w:rsidR="004A5ABC" w:rsidRDefault="004A5ABC" w:rsidP="004A5ABC">
            <w:pPr>
              <w:jc w:val="center"/>
            </w:pPr>
          </w:p>
          <w:p w:rsidR="004A5ABC" w:rsidRDefault="004A5ABC" w:rsidP="004A5ABC">
            <w:pPr>
              <w:jc w:val="center"/>
            </w:pPr>
          </w:p>
          <w:p w:rsidR="004A5ABC" w:rsidRDefault="004A5ABC" w:rsidP="004A5ABC">
            <w:pPr>
              <w:jc w:val="center"/>
            </w:pPr>
          </w:p>
          <w:p w:rsidR="004A5ABC" w:rsidRDefault="004A5ABC" w:rsidP="004A5ABC">
            <w:pPr>
              <w:jc w:val="center"/>
            </w:pPr>
          </w:p>
          <w:p w:rsidR="004A5ABC" w:rsidRDefault="004A5ABC" w:rsidP="004A5ABC">
            <w:pPr>
              <w:jc w:val="center"/>
            </w:pPr>
          </w:p>
        </w:tc>
      </w:tr>
      <w:tr w:rsidR="004A5ABC" w:rsidTr="00D42622">
        <w:tc>
          <w:tcPr>
            <w:tcW w:w="1891" w:type="dxa"/>
            <w:vAlign w:val="center"/>
          </w:tcPr>
          <w:p w:rsidR="004A5ABC" w:rsidRPr="004A5ABC" w:rsidRDefault="004A5ABC" w:rsidP="004A5ABC">
            <w:pPr>
              <w:rPr>
                <w:b/>
                <w:sz w:val="28"/>
                <w:szCs w:val="28"/>
              </w:rPr>
            </w:pPr>
            <w:r w:rsidRPr="004A5ABC">
              <w:rPr>
                <w:b/>
                <w:sz w:val="28"/>
                <w:szCs w:val="28"/>
              </w:rPr>
              <w:t>PIN</w:t>
            </w:r>
          </w:p>
        </w:tc>
        <w:tc>
          <w:tcPr>
            <w:tcW w:w="7397" w:type="dxa"/>
            <w:vAlign w:val="center"/>
          </w:tcPr>
          <w:p w:rsidR="004A5ABC" w:rsidRDefault="004A5ABC" w:rsidP="004A5ABC">
            <w:pPr>
              <w:jc w:val="center"/>
            </w:pPr>
          </w:p>
          <w:p w:rsidR="004A5ABC" w:rsidRDefault="004A5ABC" w:rsidP="004A5ABC">
            <w:pPr>
              <w:jc w:val="center"/>
            </w:pPr>
          </w:p>
          <w:p w:rsidR="004A5ABC" w:rsidRDefault="004A5ABC" w:rsidP="004A5ABC">
            <w:pPr>
              <w:jc w:val="center"/>
            </w:pPr>
          </w:p>
          <w:p w:rsidR="004A5ABC" w:rsidRDefault="004A5ABC" w:rsidP="004A5ABC">
            <w:pPr>
              <w:jc w:val="center"/>
            </w:pPr>
          </w:p>
        </w:tc>
      </w:tr>
      <w:tr w:rsidR="004A5ABC" w:rsidTr="00D42622">
        <w:tc>
          <w:tcPr>
            <w:tcW w:w="1891" w:type="dxa"/>
            <w:vAlign w:val="center"/>
          </w:tcPr>
          <w:p w:rsidR="004A5ABC" w:rsidRPr="004A5ABC" w:rsidRDefault="004A5ABC" w:rsidP="004A5ABC">
            <w:pPr>
              <w:rPr>
                <w:b/>
                <w:sz w:val="28"/>
                <w:szCs w:val="28"/>
              </w:rPr>
            </w:pPr>
            <w:r w:rsidRPr="004A5ABC">
              <w:rPr>
                <w:b/>
                <w:sz w:val="28"/>
                <w:szCs w:val="28"/>
              </w:rPr>
              <w:t>devalvace</w:t>
            </w:r>
          </w:p>
        </w:tc>
        <w:tc>
          <w:tcPr>
            <w:tcW w:w="7397" w:type="dxa"/>
            <w:vAlign w:val="center"/>
          </w:tcPr>
          <w:p w:rsidR="004A5ABC" w:rsidRDefault="004A5ABC" w:rsidP="004A5ABC">
            <w:pPr>
              <w:jc w:val="center"/>
            </w:pPr>
          </w:p>
          <w:p w:rsidR="004A5ABC" w:rsidRDefault="004A5ABC" w:rsidP="004A5ABC">
            <w:pPr>
              <w:jc w:val="center"/>
            </w:pPr>
          </w:p>
          <w:p w:rsidR="004A5ABC" w:rsidRDefault="004A5ABC" w:rsidP="004A5ABC">
            <w:pPr>
              <w:jc w:val="center"/>
            </w:pPr>
          </w:p>
          <w:p w:rsidR="004A5ABC" w:rsidRDefault="004A5ABC" w:rsidP="004A5ABC">
            <w:pPr>
              <w:jc w:val="center"/>
            </w:pPr>
          </w:p>
          <w:p w:rsidR="004A5ABC" w:rsidRDefault="004A5ABC" w:rsidP="00D42622"/>
        </w:tc>
      </w:tr>
      <w:tr w:rsidR="004A5ABC" w:rsidTr="00D42622">
        <w:tc>
          <w:tcPr>
            <w:tcW w:w="1891" w:type="dxa"/>
            <w:vAlign w:val="center"/>
          </w:tcPr>
          <w:p w:rsidR="004A5ABC" w:rsidRPr="004A5ABC" w:rsidRDefault="004A5ABC" w:rsidP="004A5ABC">
            <w:pPr>
              <w:rPr>
                <w:b/>
                <w:sz w:val="28"/>
                <w:szCs w:val="28"/>
              </w:rPr>
            </w:pPr>
            <w:r w:rsidRPr="004A5ABC">
              <w:rPr>
                <w:b/>
                <w:sz w:val="28"/>
                <w:szCs w:val="28"/>
              </w:rPr>
              <w:lastRenderedPageBreak/>
              <w:t>kontokorentní účet</w:t>
            </w:r>
          </w:p>
        </w:tc>
        <w:tc>
          <w:tcPr>
            <w:tcW w:w="7397" w:type="dxa"/>
            <w:vAlign w:val="center"/>
          </w:tcPr>
          <w:p w:rsidR="004A5ABC" w:rsidRDefault="004A5ABC" w:rsidP="004A5ABC">
            <w:pPr>
              <w:jc w:val="center"/>
            </w:pPr>
          </w:p>
          <w:p w:rsidR="004A5ABC" w:rsidRDefault="004A5ABC" w:rsidP="004A5ABC">
            <w:pPr>
              <w:jc w:val="center"/>
            </w:pPr>
          </w:p>
          <w:p w:rsidR="004A5ABC" w:rsidRDefault="004A5ABC" w:rsidP="004A5ABC">
            <w:pPr>
              <w:jc w:val="center"/>
            </w:pPr>
          </w:p>
          <w:p w:rsidR="004A5ABC" w:rsidRDefault="004A5ABC" w:rsidP="004A5ABC">
            <w:pPr>
              <w:jc w:val="center"/>
            </w:pPr>
          </w:p>
          <w:p w:rsidR="004A5ABC" w:rsidRDefault="004A5ABC" w:rsidP="004A5ABC">
            <w:pPr>
              <w:jc w:val="center"/>
            </w:pPr>
          </w:p>
          <w:p w:rsidR="004A5ABC" w:rsidRDefault="004A5ABC" w:rsidP="004A5ABC">
            <w:pPr>
              <w:jc w:val="center"/>
            </w:pPr>
          </w:p>
        </w:tc>
      </w:tr>
      <w:tr w:rsidR="004A5ABC" w:rsidTr="00D42622">
        <w:tc>
          <w:tcPr>
            <w:tcW w:w="1891" w:type="dxa"/>
            <w:vAlign w:val="center"/>
          </w:tcPr>
          <w:p w:rsidR="00D42622" w:rsidRDefault="004A5ABC" w:rsidP="004A5ABC">
            <w:pPr>
              <w:rPr>
                <w:b/>
                <w:sz w:val="28"/>
                <w:szCs w:val="28"/>
              </w:rPr>
            </w:pPr>
            <w:r w:rsidRPr="004A5ABC">
              <w:rPr>
                <w:b/>
                <w:sz w:val="28"/>
                <w:szCs w:val="28"/>
              </w:rPr>
              <w:t xml:space="preserve">platební příkaz </w:t>
            </w:r>
          </w:p>
          <w:p w:rsidR="004A5ABC" w:rsidRPr="004A5ABC" w:rsidRDefault="004A5ABC" w:rsidP="004A5ABC">
            <w:pPr>
              <w:rPr>
                <w:b/>
                <w:sz w:val="28"/>
                <w:szCs w:val="28"/>
              </w:rPr>
            </w:pPr>
            <w:r w:rsidRPr="004A5ABC">
              <w:rPr>
                <w:b/>
                <w:sz w:val="28"/>
                <w:szCs w:val="28"/>
              </w:rPr>
              <w:t>k úhradě</w:t>
            </w:r>
          </w:p>
        </w:tc>
        <w:tc>
          <w:tcPr>
            <w:tcW w:w="7397" w:type="dxa"/>
            <w:vAlign w:val="center"/>
          </w:tcPr>
          <w:p w:rsidR="004A5ABC" w:rsidRDefault="004A5ABC" w:rsidP="004A5ABC">
            <w:pPr>
              <w:jc w:val="center"/>
            </w:pPr>
          </w:p>
          <w:p w:rsidR="004A5ABC" w:rsidRDefault="004A5ABC" w:rsidP="004A5ABC">
            <w:pPr>
              <w:jc w:val="center"/>
            </w:pPr>
          </w:p>
          <w:p w:rsidR="004A5ABC" w:rsidRDefault="004A5ABC" w:rsidP="004A5ABC">
            <w:pPr>
              <w:jc w:val="center"/>
            </w:pPr>
          </w:p>
          <w:p w:rsidR="004A5ABC" w:rsidRDefault="004A5ABC" w:rsidP="004A5ABC">
            <w:pPr>
              <w:jc w:val="center"/>
            </w:pPr>
          </w:p>
          <w:p w:rsidR="004A5ABC" w:rsidRDefault="004A5ABC" w:rsidP="004A5ABC">
            <w:pPr>
              <w:jc w:val="center"/>
            </w:pPr>
          </w:p>
        </w:tc>
      </w:tr>
      <w:tr w:rsidR="004A5ABC" w:rsidTr="00D42622">
        <w:tc>
          <w:tcPr>
            <w:tcW w:w="1891" w:type="dxa"/>
            <w:vAlign w:val="center"/>
          </w:tcPr>
          <w:p w:rsidR="004A5ABC" w:rsidRPr="004A5ABC" w:rsidRDefault="004A5ABC" w:rsidP="004A5ABC">
            <w:pPr>
              <w:rPr>
                <w:b/>
                <w:sz w:val="28"/>
                <w:szCs w:val="28"/>
              </w:rPr>
            </w:pPr>
            <w:r w:rsidRPr="004A5ABC">
              <w:rPr>
                <w:b/>
                <w:sz w:val="28"/>
                <w:szCs w:val="28"/>
              </w:rPr>
              <w:t>přímé bankovnictví</w:t>
            </w:r>
          </w:p>
        </w:tc>
        <w:tc>
          <w:tcPr>
            <w:tcW w:w="7397" w:type="dxa"/>
            <w:vAlign w:val="center"/>
          </w:tcPr>
          <w:p w:rsidR="004A5ABC" w:rsidRDefault="004A5ABC" w:rsidP="004A5ABC">
            <w:pPr>
              <w:jc w:val="center"/>
            </w:pPr>
          </w:p>
          <w:p w:rsidR="004A5ABC" w:rsidRDefault="004A5ABC" w:rsidP="004A5ABC">
            <w:pPr>
              <w:jc w:val="center"/>
            </w:pPr>
          </w:p>
          <w:p w:rsidR="004A5ABC" w:rsidRDefault="004A5ABC" w:rsidP="004A5ABC">
            <w:pPr>
              <w:jc w:val="center"/>
            </w:pPr>
          </w:p>
          <w:p w:rsidR="004A5ABC" w:rsidRDefault="004A5ABC" w:rsidP="004A5ABC">
            <w:pPr>
              <w:jc w:val="center"/>
            </w:pPr>
          </w:p>
        </w:tc>
      </w:tr>
      <w:tr w:rsidR="004A5ABC" w:rsidTr="00D42622">
        <w:tc>
          <w:tcPr>
            <w:tcW w:w="1891" w:type="dxa"/>
            <w:vAlign w:val="center"/>
          </w:tcPr>
          <w:p w:rsidR="004A5ABC" w:rsidRPr="004A5ABC" w:rsidRDefault="004A5ABC" w:rsidP="004A5ABC">
            <w:pPr>
              <w:rPr>
                <w:b/>
                <w:sz w:val="28"/>
                <w:szCs w:val="28"/>
              </w:rPr>
            </w:pPr>
            <w:r w:rsidRPr="004A5ABC">
              <w:rPr>
                <w:b/>
                <w:sz w:val="28"/>
                <w:szCs w:val="28"/>
              </w:rPr>
              <w:t>cash</w:t>
            </w:r>
          </w:p>
        </w:tc>
        <w:tc>
          <w:tcPr>
            <w:tcW w:w="7397" w:type="dxa"/>
            <w:vAlign w:val="center"/>
          </w:tcPr>
          <w:p w:rsidR="004A5ABC" w:rsidRDefault="004A5ABC" w:rsidP="004A5ABC">
            <w:pPr>
              <w:jc w:val="center"/>
            </w:pPr>
          </w:p>
          <w:p w:rsidR="004A5ABC" w:rsidRDefault="004A5ABC" w:rsidP="004A5ABC">
            <w:pPr>
              <w:jc w:val="center"/>
            </w:pPr>
          </w:p>
          <w:p w:rsidR="004A5ABC" w:rsidRDefault="004A5ABC" w:rsidP="004A5ABC">
            <w:pPr>
              <w:jc w:val="center"/>
            </w:pPr>
          </w:p>
          <w:p w:rsidR="004A5ABC" w:rsidRDefault="004A5ABC" w:rsidP="004A5ABC">
            <w:pPr>
              <w:jc w:val="center"/>
            </w:pPr>
          </w:p>
          <w:p w:rsidR="004A5ABC" w:rsidRDefault="004A5ABC" w:rsidP="004A5ABC">
            <w:pPr>
              <w:jc w:val="center"/>
            </w:pPr>
          </w:p>
        </w:tc>
      </w:tr>
      <w:tr w:rsidR="004A5ABC" w:rsidTr="00D42622">
        <w:tc>
          <w:tcPr>
            <w:tcW w:w="1891" w:type="dxa"/>
            <w:vAlign w:val="center"/>
          </w:tcPr>
          <w:p w:rsidR="004A5ABC" w:rsidRPr="004A5ABC" w:rsidRDefault="004A5ABC" w:rsidP="004A5ABC">
            <w:pPr>
              <w:rPr>
                <w:b/>
                <w:sz w:val="28"/>
                <w:szCs w:val="28"/>
              </w:rPr>
            </w:pPr>
            <w:r w:rsidRPr="004A5ABC">
              <w:rPr>
                <w:b/>
                <w:sz w:val="28"/>
                <w:szCs w:val="28"/>
              </w:rPr>
              <w:t>fixní úroková sazba</w:t>
            </w:r>
          </w:p>
        </w:tc>
        <w:tc>
          <w:tcPr>
            <w:tcW w:w="7397" w:type="dxa"/>
            <w:vAlign w:val="center"/>
          </w:tcPr>
          <w:p w:rsidR="004A5ABC" w:rsidRDefault="004A5ABC" w:rsidP="004A5ABC">
            <w:pPr>
              <w:jc w:val="center"/>
            </w:pPr>
          </w:p>
          <w:p w:rsidR="004A5ABC" w:rsidRDefault="004A5ABC" w:rsidP="004A5ABC">
            <w:pPr>
              <w:jc w:val="center"/>
            </w:pPr>
          </w:p>
          <w:p w:rsidR="004A5ABC" w:rsidRDefault="004A5ABC" w:rsidP="004A5ABC">
            <w:pPr>
              <w:jc w:val="center"/>
            </w:pPr>
          </w:p>
          <w:p w:rsidR="004A5ABC" w:rsidRDefault="004A5ABC" w:rsidP="004A5ABC">
            <w:pPr>
              <w:jc w:val="center"/>
            </w:pPr>
          </w:p>
          <w:p w:rsidR="004A5ABC" w:rsidRDefault="004A5ABC" w:rsidP="004A5ABC">
            <w:pPr>
              <w:jc w:val="center"/>
            </w:pPr>
          </w:p>
          <w:p w:rsidR="004A5ABC" w:rsidRDefault="004A5ABC" w:rsidP="004A5ABC">
            <w:pPr>
              <w:jc w:val="center"/>
            </w:pPr>
          </w:p>
        </w:tc>
      </w:tr>
      <w:tr w:rsidR="00D42622" w:rsidTr="00D42622">
        <w:tc>
          <w:tcPr>
            <w:tcW w:w="1891" w:type="dxa"/>
          </w:tcPr>
          <w:p w:rsidR="00D42622" w:rsidRDefault="00D42622" w:rsidP="00512315">
            <w:pPr>
              <w:tabs>
                <w:tab w:val="left" w:pos="7395"/>
              </w:tabs>
            </w:pPr>
          </w:p>
          <w:p w:rsidR="00D42622" w:rsidRPr="00D42622" w:rsidRDefault="00D42622" w:rsidP="00512315">
            <w:pPr>
              <w:tabs>
                <w:tab w:val="left" w:pos="7395"/>
              </w:tabs>
              <w:rPr>
                <w:b/>
                <w:sz w:val="28"/>
                <w:szCs w:val="28"/>
              </w:rPr>
            </w:pPr>
            <w:r w:rsidRPr="00D42622">
              <w:rPr>
                <w:b/>
                <w:sz w:val="28"/>
                <w:szCs w:val="28"/>
              </w:rPr>
              <w:t>termínovaný vklad</w:t>
            </w:r>
          </w:p>
          <w:p w:rsidR="00D42622" w:rsidRDefault="00D42622" w:rsidP="00512315">
            <w:pPr>
              <w:tabs>
                <w:tab w:val="left" w:pos="7395"/>
              </w:tabs>
            </w:pPr>
          </w:p>
          <w:p w:rsidR="00D42622" w:rsidRDefault="00D42622" w:rsidP="00512315">
            <w:pPr>
              <w:tabs>
                <w:tab w:val="left" w:pos="7395"/>
              </w:tabs>
            </w:pPr>
          </w:p>
        </w:tc>
        <w:tc>
          <w:tcPr>
            <w:tcW w:w="7397" w:type="dxa"/>
          </w:tcPr>
          <w:p w:rsidR="00D42622" w:rsidRDefault="00D42622" w:rsidP="00512315">
            <w:pPr>
              <w:tabs>
                <w:tab w:val="left" w:pos="7395"/>
              </w:tabs>
            </w:pPr>
          </w:p>
        </w:tc>
      </w:tr>
      <w:tr w:rsidR="00D42622" w:rsidTr="00D42622">
        <w:tc>
          <w:tcPr>
            <w:tcW w:w="1891" w:type="dxa"/>
          </w:tcPr>
          <w:p w:rsidR="00D42622" w:rsidRDefault="00D42622" w:rsidP="00512315">
            <w:pPr>
              <w:tabs>
                <w:tab w:val="left" w:pos="7395"/>
              </w:tabs>
            </w:pPr>
          </w:p>
          <w:p w:rsidR="00D42622" w:rsidRDefault="00D42622" w:rsidP="00512315">
            <w:pPr>
              <w:tabs>
                <w:tab w:val="left" w:pos="7395"/>
              </w:tabs>
            </w:pPr>
          </w:p>
          <w:p w:rsidR="00D42622" w:rsidRPr="00D42622" w:rsidRDefault="00D42622" w:rsidP="00512315">
            <w:pPr>
              <w:tabs>
                <w:tab w:val="left" w:pos="7395"/>
              </w:tabs>
              <w:rPr>
                <w:b/>
                <w:sz w:val="28"/>
                <w:szCs w:val="28"/>
              </w:rPr>
            </w:pPr>
            <w:r w:rsidRPr="00D42622">
              <w:rPr>
                <w:b/>
                <w:sz w:val="28"/>
                <w:szCs w:val="28"/>
              </w:rPr>
              <w:t>devizy</w:t>
            </w:r>
          </w:p>
          <w:p w:rsidR="00D42622" w:rsidRDefault="00D42622" w:rsidP="00512315">
            <w:pPr>
              <w:tabs>
                <w:tab w:val="left" w:pos="7395"/>
              </w:tabs>
            </w:pPr>
          </w:p>
        </w:tc>
        <w:tc>
          <w:tcPr>
            <w:tcW w:w="7397" w:type="dxa"/>
          </w:tcPr>
          <w:p w:rsidR="00D42622" w:rsidRDefault="00D42622" w:rsidP="00512315">
            <w:pPr>
              <w:tabs>
                <w:tab w:val="left" w:pos="7395"/>
              </w:tabs>
            </w:pPr>
          </w:p>
        </w:tc>
      </w:tr>
      <w:tr w:rsidR="00D42622" w:rsidTr="00D42622">
        <w:tc>
          <w:tcPr>
            <w:tcW w:w="1891" w:type="dxa"/>
          </w:tcPr>
          <w:p w:rsidR="00D42622" w:rsidRDefault="00D42622" w:rsidP="00512315">
            <w:pPr>
              <w:tabs>
                <w:tab w:val="left" w:pos="7395"/>
              </w:tabs>
            </w:pPr>
          </w:p>
          <w:p w:rsidR="00D42622" w:rsidRPr="00D42622" w:rsidRDefault="00D42622" w:rsidP="00512315">
            <w:pPr>
              <w:tabs>
                <w:tab w:val="left" w:pos="7395"/>
              </w:tabs>
              <w:rPr>
                <w:rFonts w:cstheme="minorHAnsi"/>
                <w:sz w:val="28"/>
                <w:szCs w:val="28"/>
              </w:rPr>
            </w:pPr>
            <w:r w:rsidRPr="00D42622">
              <w:rPr>
                <w:rStyle w:val="Siln"/>
                <w:rFonts w:cstheme="minorHAnsi"/>
                <w:color w:val="333333"/>
                <w:sz w:val="28"/>
                <w:szCs w:val="28"/>
                <w:shd w:val="clear" w:color="auto" w:fill="FFFFFF"/>
              </w:rPr>
              <w:t>depozitum</w:t>
            </w:r>
          </w:p>
          <w:p w:rsidR="00D42622" w:rsidRDefault="00D42622" w:rsidP="00512315">
            <w:pPr>
              <w:tabs>
                <w:tab w:val="left" w:pos="7395"/>
              </w:tabs>
            </w:pPr>
          </w:p>
          <w:p w:rsidR="00D42622" w:rsidRDefault="00D42622" w:rsidP="00512315">
            <w:pPr>
              <w:tabs>
                <w:tab w:val="left" w:pos="7395"/>
              </w:tabs>
            </w:pPr>
          </w:p>
        </w:tc>
        <w:tc>
          <w:tcPr>
            <w:tcW w:w="7397" w:type="dxa"/>
          </w:tcPr>
          <w:p w:rsidR="00D42622" w:rsidRDefault="00D42622" w:rsidP="00512315">
            <w:pPr>
              <w:tabs>
                <w:tab w:val="left" w:pos="7395"/>
              </w:tabs>
            </w:pPr>
          </w:p>
        </w:tc>
      </w:tr>
    </w:tbl>
    <w:p w:rsidR="004A5ABC" w:rsidRPr="00ED6506" w:rsidRDefault="004A5ABC" w:rsidP="004A5ABC"/>
    <w:p w:rsidR="004A5ABC" w:rsidRDefault="004A5ABC" w:rsidP="004A5ABC">
      <w:pPr>
        <w:tabs>
          <w:tab w:val="left" w:pos="7395"/>
        </w:tabs>
      </w:pPr>
    </w:p>
    <w:p w:rsidR="004A5ABC" w:rsidRDefault="004A5ABC" w:rsidP="004A5ABC">
      <w:pPr>
        <w:tabs>
          <w:tab w:val="left" w:pos="7395"/>
        </w:tabs>
      </w:pPr>
    </w:p>
    <w:p w:rsidR="00D42622" w:rsidRDefault="00D42622">
      <w:r>
        <w:br w:type="page"/>
      </w:r>
    </w:p>
    <w:p w:rsidR="00D42622" w:rsidRDefault="00D42622" w:rsidP="00D42622">
      <w:pPr>
        <w:rPr>
          <w:rFonts w:ascii="Arial" w:hAnsi="Arial" w:cs="Arial"/>
          <w:b/>
          <w:sz w:val="28"/>
          <w:szCs w:val="28"/>
        </w:rPr>
      </w:pPr>
      <w:r w:rsidRPr="00704475">
        <w:rPr>
          <w:rFonts w:ascii="Arial" w:hAnsi="Arial" w:cs="Arial"/>
          <w:b/>
          <w:sz w:val="28"/>
          <w:szCs w:val="28"/>
        </w:rPr>
        <w:lastRenderedPageBreak/>
        <w:t>Použité zdroje:</w:t>
      </w:r>
      <w:bookmarkStart w:id="0" w:name="_GoBack"/>
      <w:bookmarkEnd w:id="0"/>
    </w:p>
    <w:p w:rsidR="00D42622" w:rsidRPr="00D42622" w:rsidRDefault="00E966E5" w:rsidP="00D42622">
      <w:pPr>
        <w:pStyle w:val="Odstavecseseznamem"/>
        <w:numPr>
          <w:ilvl w:val="0"/>
          <w:numId w:val="2"/>
        </w:numPr>
        <w:rPr>
          <w:rFonts w:cstheme="minorHAnsi"/>
          <w:sz w:val="28"/>
          <w:szCs w:val="28"/>
        </w:rPr>
      </w:pPr>
      <w:hyperlink r:id="rId7" w:history="1">
        <w:r w:rsidR="00D42622" w:rsidRPr="00D42622">
          <w:rPr>
            <w:rStyle w:val="Hypertextovodkaz"/>
            <w:rFonts w:cstheme="minorHAnsi"/>
            <w:sz w:val="28"/>
            <w:szCs w:val="28"/>
          </w:rPr>
          <w:t>http://www.businessinfo.cz/cz/rubrika/slovnik-bankovnich-a-financnich-pojmu/1000728/</w:t>
        </w:r>
      </w:hyperlink>
    </w:p>
    <w:p w:rsidR="00D42622" w:rsidRPr="00D42622" w:rsidRDefault="00D42622" w:rsidP="00D42622">
      <w:pPr>
        <w:pStyle w:val="Odstavecseseznamem"/>
        <w:numPr>
          <w:ilvl w:val="0"/>
          <w:numId w:val="2"/>
        </w:numPr>
        <w:rPr>
          <w:rFonts w:cstheme="minorHAnsi"/>
          <w:sz w:val="28"/>
          <w:szCs w:val="28"/>
        </w:rPr>
      </w:pPr>
      <w:r w:rsidRPr="00D42622">
        <w:rPr>
          <w:rFonts w:cstheme="minorHAnsi"/>
          <w:sz w:val="28"/>
          <w:szCs w:val="28"/>
        </w:rPr>
        <w:t>Citace 25. 11. 2011</w:t>
      </w:r>
    </w:p>
    <w:p w:rsidR="004A5ABC" w:rsidRPr="004A5ABC" w:rsidRDefault="00D42622" w:rsidP="004A5ABC">
      <w:pPr>
        <w:tabs>
          <w:tab w:val="left" w:pos="7395"/>
        </w:tabs>
      </w:pPr>
      <w:r w:rsidRPr="00D42622"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914400" y="4286250"/>
            <wp:positionH relativeFrom="margin">
              <wp:align>center</wp:align>
            </wp:positionH>
            <wp:positionV relativeFrom="margin">
              <wp:align>bottom</wp:align>
            </wp:positionV>
            <wp:extent cx="5715000" cy="1247775"/>
            <wp:effectExtent l="19050" t="0" r="0" b="0"/>
            <wp:wrapSquare wrapText="bothSides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4A5ABC" w:rsidRPr="004A5ABC" w:rsidSect="007547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7C3A21"/>
    <w:multiLevelType w:val="hybridMultilevel"/>
    <w:tmpl w:val="13F62C1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61465B9"/>
    <w:multiLevelType w:val="hybridMultilevel"/>
    <w:tmpl w:val="4C34C27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A5ABC"/>
    <w:rsid w:val="0045186A"/>
    <w:rsid w:val="004A5ABC"/>
    <w:rsid w:val="006A4EEC"/>
    <w:rsid w:val="0071603A"/>
    <w:rsid w:val="0075474A"/>
    <w:rsid w:val="007844E1"/>
    <w:rsid w:val="008957F4"/>
    <w:rsid w:val="00C57328"/>
    <w:rsid w:val="00D42622"/>
    <w:rsid w:val="00E966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A5ABC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rsid w:val="004A5A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A5A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A5ABC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rsid w:val="004A5ABC"/>
    <w:rPr>
      <w:color w:val="0000FF"/>
      <w:u w:val="single"/>
    </w:rPr>
  </w:style>
  <w:style w:type="table" w:styleId="Mkatabulky">
    <w:name w:val="Table Grid"/>
    <w:basedOn w:val="Normlntabulka"/>
    <w:uiPriority w:val="59"/>
    <w:rsid w:val="004A5A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iln">
    <w:name w:val="Strong"/>
    <w:basedOn w:val="Standardnpsmoodstavce"/>
    <w:uiPriority w:val="22"/>
    <w:qFormat/>
    <w:rsid w:val="00D42622"/>
    <w:rPr>
      <w:b/>
      <w:bCs/>
    </w:rPr>
  </w:style>
  <w:style w:type="paragraph" w:styleId="Odstavecseseznamem">
    <w:name w:val="List Paragraph"/>
    <w:basedOn w:val="Normln"/>
    <w:uiPriority w:val="34"/>
    <w:qFormat/>
    <w:rsid w:val="00D4262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businessinfo.cz/cz/rubrika/slovnik-bankovnich-a-financnich-pojmu/1000728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usinessinfo.cz/cz/rubrika/slovnik-bankovnich-a-financnich-pojmu/1000728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4</Pages>
  <Words>186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Hela</dc:creator>
  <cp:lastModifiedBy>Rumcajs</cp:lastModifiedBy>
  <cp:revision>5</cp:revision>
  <dcterms:created xsi:type="dcterms:W3CDTF">2011-11-25T17:04:00Z</dcterms:created>
  <dcterms:modified xsi:type="dcterms:W3CDTF">2012-05-15T17:13:00Z</dcterms:modified>
</cp:coreProperties>
</file>