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AB1EC3">
        <w:t xml:space="preserve">  </w:t>
      </w:r>
      <w:r w:rsidR="00AB1EC3">
        <w:rPr>
          <w:rFonts w:eastAsia="Times New Roman"/>
          <w:b/>
          <w:color w:val="000000"/>
          <w:lang w:eastAsia="cs-CZ"/>
        </w:rPr>
        <w:t>VY_32_INOVACE_08_17_Napoleonova_doba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AB1EC3">
        <w:t xml:space="preserve">  </w:t>
      </w:r>
      <w:r w:rsidR="00AB1EC3" w:rsidRPr="00A942C6">
        <w:rPr>
          <w:b/>
        </w:rPr>
        <w:t>3</w:t>
      </w:r>
    </w:p>
    <w:p w:rsidR="008322C6" w:rsidRDefault="008322C6" w:rsidP="008322C6">
      <w:r>
        <w:t>Autor:</w:t>
      </w:r>
      <w:r w:rsidR="00AB1EC3">
        <w:t xml:space="preserve">  </w:t>
      </w:r>
      <w:r w:rsidR="00AB1EC3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AB1EC3">
        <w:t xml:space="preserve">  </w:t>
      </w:r>
      <w:r w:rsidR="00AB1EC3" w:rsidRPr="00AB1EC3">
        <w:rPr>
          <w:b/>
        </w:rPr>
        <w:t>Dějepis/Dějepis/ Klasicismus, Napoleonské války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AB1EC3">
        <w:t xml:space="preserve">  </w:t>
      </w:r>
      <w:r w:rsidR="00AB1EC3" w:rsidRPr="006C042B">
        <w:rPr>
          <w:b/>
        </w:rPr>
        <w:t>opakovací</w:t>
      </w:r>
      <w:proofErr w:type="gramEnd"/>
      <w:r w:rsidR="00AB1EC3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AB1EC3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AB1EC3">
        <w:t xml:space="preserve">  </w:t>
      </w:r>
      <w:r w:rsidR="00AB1EC3" w:rsidRPr="006C042B">
        <w:t xml:space="preserve">Opakování probraného učiva </w:t>
      </w:r>
      <w:r w:rsidR="00AB1EC3" w:rsidRPr="00562208">
        <w:t>(</w:t>
      </w:r>
      <w:r w:rsidR="00AB1EC3" w:rsidRPr="00AB1EC3">
        <w:t>Klasicismus, Napoleonské války</w:t>
      </w:r>
      <w:r w:rsidR="00AB1EC3">
        <w:t xml:space="preserve">); prověření orientace v průběhu napoleonských válek a jejich důsledcích; prověření schopnosti charakterizovat </w:t>
      </w:r>
      <w:proofErr w:type="gramStart"/>
      <w:r w:rsidR="00AB1EC3">
        <w:t>klasicismus .  Inovace</w:t>
      </w:r>
      <w:proofErr w:type="gramEnd"/>
      <w:r w:rsidR="00AB1EC3">
        <w:t xml:space="preserve"> spočívá ve využití PC k vypracování.</w:t>
      </w:r>
    </w:p>
    <w:p w:rsidR="008322C6" w:rsidRDefault="008322C6" w:rsidP="008322C6">
      <w:r>
        <w:t>Ověřeno ve třídě:</w:t>
      </w:r>
      <w:r w:rsidR="00AB1EC3">
        <w:t xml:space="preserve">  </w:t>
      </w:r>
      <w:proofErr w:type="gramStart"/>
      <w:r w:rsidR="00AB1EC3">
        <w:rPr>
          <w:b/>
        </w:rPr>
        <w:t>8.C</w:t>
      </w:r>
      <w:proofErr w:type="gramEnd"/>
    </w:p>
    <w:p w:rsidR="008322C6" w:rsidRDefault="008322C6" w:rsidP="008322C6">
      <w:r>
        <w:t>Datum ověření:</w:t>
      </w:r>
      <w:r w:rsidR="00AB1EC3">
        <w:t xml:space="preserve">  </w:t>
      </w:r>
      <w:proofErr w:type="gramStart"/>
      <w:r w:rsidR="00AB1EC3">
        <w:rPr>
          <w:b/>
        </w:rPr>
        <w:t>24.01. 2012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AB1EC3" w:rsidRDefault="008322C6" w:rsidP="008322C6">
      <w:pPr>
        <w:spacing w:after="0"/>
        <w:sectPr w:rsidR="00AB1EC3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AB1EC3" w:rsidRPr="00AB1EC3">
        <w:t>24.01. 2012</w:t>
      </w:r>
      <w:proofErr w:type="gramEnd"/>
      <w:r>
        <w:tab/>
      </w:r>
      <w:r>
        <w:tab/>
      </w:r>
      <w:r>
        <w:tab/>
        <w:t>Podpis: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Napoleonova </w:t>
      </w:r>
      <w:proofErr w:type="gramStart"/>
      <w:r>
        <w:rPr>
          <w:rFonts w:ascii="Georgia" w:hAnsi="Georgia"/>
          <w:i/>
          <w:sz w:val="36"/>
          <w:szCs w:val="36"/>
        </w:rPr>
        <w:t>doba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AB1EC3" w:rsidRDefault="00AB1EC3" w:rsidP="00AB1EC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   </w:t>
      </w:r>
      <w:r w:rsidRPr="001C34B6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František I.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Wolfgang Mozart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Ludvík XVIII.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boje mezi Francií a Německem a Habsburskou říší, včetně důsledků pro tyto </w:t>
      </w:r>
      <w:proofErr w:type="gramStart"/>
      <w:r>
        <w:rPr>
          <w:rFonts w:ascii="Georgia" w:hAnsi="Georgia"/>
          <w:sz w:val="24"/>
          <w:szCs w:val="24"/>
        </w:rPr>
        <w:t xml:space="preserve">státy.   </w:t>
      </w:r>
      <w:r w:rsidRPr="001C34B6">
        <w:rPr>
          <w:rFonts w:ascii="Georgia" w:hAnsi="Georgia"/>
          <w:b/>
          <w:sz w:val="24"/>
          <w:szCs w:val="24"/>
        </w:rPr>
        <w:t>(5b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</w:t>
      </w:r>
      <w:proofErr w:type="gramStart"/>
      <w:r>
        <w:rPr>
          <w:rFonts w:ascii="Georgia" w:hAnsi="Georgia"/>
          <w:sz w:val="24"/>
          <w:szCs w:val="24"/>
        </w:rPr>
        <w:t xml:space="preserve">zemi):  </w:t>
      </w:r>
      <w:r w:rsidRPr="001C34B6">
        <w:rPr>
          <w:rFonts w:ascii="Georgia" w:hAnsi="Georgia"/>
          <w:b/>
          <w:sz w:val="24"/>
          <w:szCs w:val="24"/>
        </w:rPr>
        <w:t>(</w:t>
      </w:r>
      <w:r>
        <w:rPr>
          <w:rFonts w:ascii="Georgia" w:hAnsi="Georgia"/>
          <w:b/>
          <w:sz w:val="24"/>
          <w:szCs w:val="24"/>
        </w:rPr>
        <w:t>4</w:t>
      </w:r>
      <w:r w:rsidRPr="001C34B6">
        <w:rPr>
          <w:rFonts w:ascii="Georgia" w:hAnsi="Georgia"/>
          <w:b/>
          <w:sz w:val="24"/>
          <w:szCs w:val="24"/>
        </w:rPr>
        <w:t>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občanský zákoník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Svatá Aliance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AB1EC3" w:rsidRPr="001C34B6" w:rsidRDefault="00AB1EC3" w:rsidP="00AB1EC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nástup Napoleona k moci. </w:t>
      </w:r>
      <w:r w:rsidRPr="001C34B6">
        <w:rPr>
          <w:rFonts w:ascii="Georgia" w:hAnsi="Georgia"/>
          <w:b/>
          <w:sz w:val="24"/>
          <w:szCs w:val="24"/>
        </w:rPr>
        <w:t>(3b)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</w:t>
      </w:r>
      <w:proofErr w:type="gramStart"/>
      <w:r>
        <w:rPr>
          <w:rFonts w:ascii="Georgia" w:hAnsi="Georgia"/>
          <w:sz w:val="24"/>
          <w:szCs w:val="24"/>
        </w:rPr>
        <w:t xml:space="preserve">slova: 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Klasicismus se objevuje v ……………. </w:t>
      </w:r>
      <w:proofErr w:type="gramStart"/>
      <w:r>
        <w:rPr>
          <w:rFonts w:ascii="Georgia" w:hAnsi="Georgia"/>
          <w:sz w:val="24"/>
          <w:szCs w:val="24"/>
        </w:rPr>
        <w:t>století</w:t>
      </w:r>
      <w:proofErr w:type="gramEnd"/>
      <w:r>
        <w:rPr>
          <w:rFonts w:ascii="Georgia" w:hAnsi="Georgia"/>
          <w:sz w:val="24"/>
          <w:szCs w:val="24"/>
        </w:rPr>
        <w:t>. Inspiraci si bere převážně v ………………. . Klasicistní stavby jsou ………………………</w:t>
      </w:r>
      <w:proofErr w:type="gramStart"/>
      <w:r>
        <w:rPr>
          <w:rFonts w:ascii="Georgia" w:hAnsi="Georgia"/>
          <w:sz w:val="24"/>
          <w:szCs w:val="24"/>
        </w:rPr>
        <w:t>… . V klasicistní</w:t>
      </w:r>
      <w:proofErr w:type="gramEnd"/>
      <w:r>
        <w:rPr>
          <w:rFonts w:ascii="Georgia" w:hAnsi="Georgia"/>
          <w:sz w:val="24"/>
          <w:szCs w:val="24"/>
        </w:rPr>
        <w:t xml:space="preserve"> pánské módě najdeme ……………………….. a ………………………………….. .</w:t>
      </w:r>
    </w:p>
    <w:p w:rsidR="00AB1EC3" w:rsidRDefault="00AB1EC3" w:rsidP="00AB1EC3">
      <w:pPr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Napoleonova </w:t>
      </w:r>
      <w:proofErr w:type="gramStart"/>
      <w:r>
        <w:rPr>
          <w:rFonts w:ascii="Georgia" w:hAnsi="Georgia"/>
          <w:i/>
          <w:sz w:val="36"/>
          <w:szCs w:val="36"/>
        </w:rPr>
        <w:t>doba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AB1EC3" w:rsidRDefault="00AB1EC3" w:rsidP="00AB1EC3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AB1EC3">
              <w:rPr>
                <w:rFonts w:ascii="Georgia" w:hAnsi="Georgia"/>
                <w:sz w:val="24"/>
                <w:szCs w:val="24"/>
              </w:rPr>
              <w:t>Horatio</w:t>
            </w:r>
            <w:proofErr w:type="spellEnd"/>
            <w:r w:rsidRPr="00AB1EC3">
              <w:rPr>
                <w:rFonts w:ascii="Georgia" w:hAnsi="Georgia"/>
                <w:sz w:val="24"/>
                <w:szCs w:val="24"/>
              </w:rPr>
              <w:t xml:space="preserve"> Nelson</w:t>
            </w:r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Alexandr I.</w:t>
            </w:r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 xml:space="preserve">Kníže </w:t>
            </w:r>
            <w:proofErr w:type="spellStart"/>
            <w:r w:rsidRPr="00AB1EC3">
              <w:rPr>
                <w:rFonts w:ascii="Georgia" w:hAnsi="Georgia"/>
                <w:sz w:val="24"/>
                <w:szCs w:val="24"/>
              </w:rPr>
              <w:t>Metternich</w:t>
            </w:r>
            <w:proofErr w:type="spellEnd"/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boje mezi Francií a Ruskem a Velkou Británií včetně důsledků pro tyto </w:t>
      </w:r>
      <w:proofErr w:type="gramStart"/>
      <w:r>
        <w:rPr>
          <w:rFonts w:ascii="Georgia" w:hAnsi="Georgia"/>
          <w:sz w:val="24"/>
          <w:szCs w:val="24"/>
        </w:rPr>
        <w:t xml:space="preserve">státy.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</w:t>
      </w:r>
      <w:proofErr w:type="gramStart"/>
      <w:r>
        <w:rPr>
          <w:rFonts w:ascii="Georgia" w:hAnsi="Georgia"/>
          <w:sz w:val="24"/>
          <w:szCs w:val="24"/>
        </w:rPr>
        <w:t xml:space="preserve">zemi):   </w:t>
      </w:r>
      <w:r w:rsidRPr="001C34B6">
        <w:rPr>
          <w:rFonts w:ascii="Georgia" w:hAnsi="Georgia"/>
          <w:b/>
          <w:sz w:val="24"/>
          <w:szCs w:val="24"/>
        </w:rPr>
        <w:t>(4b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Svatá Helena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Rýnský spolek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AB1EC3" w:rsidRPr="001C34B6" w:rsidRDefault="00AB1EC3" w:rsidP="00AB1EC3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Vypiš, co přinesl vídeňský </w:t>
      </w:r>
      <w:proofErr w:type="gramStart"/>
      <w:r>
        <w:rPr>
          <w:rFonts w:ascii="Georgia" w:hAnsi="Georgia"/>
          <w:sz w:val="24"/>
          <w:szCs w:val="24"/>
        </w:rPr>
        <w:t xml:space="preserve">kongres.  </w:t>
      </w:r>
      <w:r w:rsidRPr="001C34B6">
        <w:rPr>
          <w:rFonts w:ascii="Georgia" w:hAnsi="Georgia"/>
          <w:b/>
          <w:sz w:val="24"/>
          <w:szCs w:val="24"/>
        </w:rPr>
        <w:t>(3b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</w:t>
      </w:r>
      <w:proofErr w:type="gramStart"/>
      <w:r>
        <w:rPr>
          <w:rFonts w:ascii="Georgia" w:hAnsi="Georgia"/>
          <w:sz w:val="24"/>
          <w:szCs w:val="24"/>
        </w:rPr>
        <w:t xml:space="preserve">slova: 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 klasicistní hudbě vynikal hlavně skladatel jménem ……………………</w:t>
      </w:r>
      <w:proofErr w:type="gramStart"/>
      <w:r>
        <w:rPr>
          <w:rFonts w:ascii="Georgia" w:hAnsi="Georgia"/>
          <w:sz w:val="24"/>
          <w:szCs w:val="24"/>
        </w:rPr>
        <w:t>….. . Skládá</w:t>
      </w:r>
      <w:proofErr w:type="gramEnd"/>
      <w:r>
        <w:rPr>
          <w:rFonts w:ascii="Georgia" w:hAnsi="Georgia"/>
          <w:sz w:val="24"/>
          <w:szCs w:val="24"/>
        </w:rPr>
        <w:t xml:space="preserve"> převážně …………………., ovšem později se objevují i …………………………………. .  V architektuře se objevuje málo ozdob, jedinými výraznými ozdobami jsou …………………………, nebo ………………………….. .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Napoleonova </w:t>
      </w:r>
      <w:proofErr w:type="gramStart"/>
      <w:r>
        <w:rPr>
          <w:rFonts w:ascii="Georgia" w:hAnsi="Georgia"/>
          <w:i/>
          <w:sz w:val="36"/>
          <w:szCs w:val="36"/>
        </w:rPr>
        <w:t>doba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AB1EC3" w:rsidRPr="00273186" w:rsidRDefault="00AB1EC3" w:rsidP="00AB1EC3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  <w:sz w:val="24"/>
          <w:szCs w:val="24"/>
        </w:rPr>
      </w:pPr>
      <w:r w:rsidRPr="00273186">
        <w:rPr>
          <w:rFonts w:ascii="Georgia" w:hAnsi="Georgia"/>
          <w:sz w:val="24"/>
          <w:szCs w:val="24"/>
        </w:rPr>
        <w:t xml:space="preserve">Kdo </w:t>
      </w:r>
      <w:proofErr w:type="gramStart"/>
      <w:r w:rsidRPr="00273186">
        <w:rPr>
          <w:rFonts w:ascii="Georgia" w:hAnsi="Georgia"/>
          <w:sz w:val="24"/>
          <w:szCs w:val="24"/>
        </w:rPr>
        <w:t>byl  (nezapomeň</w:t>
      </w:r>
      <w:proofErr w:type="gramEnd"/>
      <w:r w:rsidRPr="00273186">
        <w:rPr>
          <w:rFonts w:ascii="Georgia" w:hAnsi="Georgia"/>
          <w:sz w:val="24"/>
          <w:szCs w:val="24"/>
        </w:rPr>
        <w:t xml:space="preserve"> uvést zemi):   </w:t>
      </w:r>
      <w:r w:rsidRPr="00273186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František I.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císař HŘ</w:t>
            </w:r>
          </w:p>
        </w:tc>
      </w:tr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Wolfgang Mozart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rakouský skladatel</w:t>
            </w:r>
          </w:p>
        </w:tc>
      </w:tr>
      <w:tr w:rsidR="00AB1EC3" w:rsidTr="00AB1EC3">
        <w:tc>
          <w:tcPr>
            <w:tcW w:w="264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Ludvík XVIII.</w:t>
            </w:r>
          </w:p>
        </w:tc>
        <w:tc>
          <w:tcPr>
            <w:tcW w:w="5919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francouzský král</w:t>
            </w:r>
          </w:p>
        </w:tc>
      </w:tr>
    </w:tbl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Pr="00273186" w:rsidRDefault="00AB1EC3" w:rsidP="00AB1EC3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  <w:sz w:val="24"/>
          <w:szCs w:val="24"/>
        </w:rPr>
      </w:pPr>
      <w:r w:rsidRPr="00273186">
        <w:rPr>
          <w:rFonts w:ascii="Georgia" w:hAnsi="Georgia"/>
          <w:sz w:val="24"/>
          <w:szCs w:val="24"/>
        </w:rPr>
        <w:t xml:space="preserve">Popiš boje mezi Francií a Německem a Habsburskou říší, včetně důsledků pro tyto </w:t>
      </w:r>
      <w:proofErr w:type="gramStart"/>
      <w:r w:rsidRPr="00273186">
        <w:rPr>
          <w:rFonts w:ascii="Georgia" w:hAnsi="Georgia"/>
          <w:sz w:val="24"/>
          <w:szCs w:val="24"/>
        </w:rPr>
        <w:t xml:space="preserve">státy.   </w:t>
      </w:r>
      <w:r w:rsidRPr="00273186">
        <w:rPr>
          <w:rFonts w:ascii="Georgia" w:hAnsi="Georgia"/>
          <w:b/>
          <w:sz w:val="24"/>
          <w:szCs w:val="24"/>
        </w:rPr>
        <w:t>(5b</w:t>
      </w:r>
      <w:proofErr w:type="gramEnd"/>
      <w:r w:rsidRPr="00273186">
        <w:rPr>
          <w:rFonts w:ascii="Georgia" w:hAnsi="Georgia"/>
          <w:b/>
          <w:sz w:val="24"/>
          <w:szCs w:val="24"/>
        </w:rPr>
        <w:t>)</w:t>
      </w:r>
    </w:p>
    <w:p w:rsidR="00AB1EC3" w:rsidRPr="00273186" w:rsidRDefault="00AB1EC3" w:rsidP="00AB1EC3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Německo – ovládnuty německé státy – vytvořen Rýnský spolek</w:t>
      </w:r>
    </w:p>
    <w:p w:rsidR="00AB1EC3" w:rsidRPr="00273186" w:rsidRDefault="00AB1EC3" w:rsidP="00AB1EC3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 xml:space="preserve">HŘ – bitva tří </w:t>
      </w:r>
      <w:proofErr w:type="gramStart"/>
      <w:r w:rsidRPr="00273186">
        <w:rPr>
          <w:rFonts w:ascii="Georgia" w:hAnsi="Georgia"/>
          <w:color w:val="FF0000"/>
          <w:sz w:val="24"/>
          <w:szCs w:val="24"/>
        </w:rPr>
        <w:t xml:space="preserve">císařů – </w:t>
      </w:r>
      <w:proofErr w:type="spellStart"/>
      <w:r w:rsidRPr="00273186">
        <w:rPr>
          <w:rFonts w:ascii="Georgia" w:hAnsi="Georgia"/>
          <w:color w:val="FF0000"/>
          <w:sz w:val="24"/>
          <w:szCs w:val="24"/>
        </w:rPr>
        <w:t>b</w:t>
      </w:r>
      <w:proofErr w:type="spellEnd"/>
      <w:r w:rsidRPr="00273186">
        <w:rPr>
          <w:rFonts w:ascii="Georgia" w:hAnsi="Georgia"/>
          <w:color w:val="FF0000"/>
          <w:sz w:val="24"/>
          <w:szCs w:val="24"/>
        </w:rPr>
        <w:t>. u Slavkova</w:t>
      </w:r>
      <w:proofErr w:type="gramEnd"/>
      <w:r w:rsidRPr="00273186">
        <w:rPr>
          <w:rFonts w:ascii="Georgia" w:hAnsi="Georgia"/>
          <w:color w:val="FF0000"/>
          <w:sz w:val="24"/>
          <w:szCs w:val="24"/>
        </w:rPr>
        <w:t xml:space="preserve"> (1805) – Napoleon x František I. a Alexandr I.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HŘ nucena kapitulovat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</w:t>
      </w:r>
      <w:proofErr w:type="gramStart"/>
      <w:r>
        <w:rPr>
          <w:rFonts w:ascii="Georgia" w:hAnsi="Georgia"/>
          <w:sz w:val="24"/>
          <w:szCs w:val="24"/>
        </w:rPr>
        <w:t xml:space="preserve">zemi):  </w:t>
      </w:r>
      <w:r w:rsidRPr="001C34B6">
        <w:rPr>
          <w:rFonts w:ascii="Georgia" w:hAnsi="Georgia"/>
          <w:b/>
          <w:sz w:val="24"/>
          <w:szCs w:val="24"/>
        </w:rPr>
        <w:t>(</w:t>
      </w:r>
      <w:r>
        <w:rPr>
          <w:rFonts w:ascii="Georgia" w:hAnsi="Georgia"/>
          <w:b/>
          <w:sz w:val="24"/>
          <w:szCs w:val="24"/>
        </w:rPr>
        <w:t>4</w:t>
      </w:r>
      <w:r w:rsidRPr="001C34B6">
        <w:rPr>
          <w:rFonts w:ascii="Georgia" w:hAnsi="Georgia"/>
          <w:b/>
          <w:sz w:val="24"/>
          <w:szCs w:val="24"/>
        </w:rPr>
        <w:t>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občanský zákoník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273186">
        <w:rPr>
          <w:rFonts w:ascii="Georgia" w:hAnsi="Georgia"/>
          <w:color w:val="FF0000"/>
          <w:sz w:val="24"/>
          <w:szCs w:val="24"/>
        </w:rPr>
        <w:t>zákoník zavedený Napoleonem ve Francii</w:t>
      </w:r>
    </w:p>
    <w:p w:rsidR="00AB1EC3" w:rsidRPr="00273186" w:rsidRDefault="00AB1EC3" w:rsidP="00AB1EC3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Svatá Aliance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273186">
        <w:rPr>
          <w:rFonts w:ascii="Georgia" w:hAnsi="Georgia"/>
          <w:color w:val="FF0000"/>
          <w:sz w:val="24"/>
          <w:szCs w:val="24"/>
        </w:rPr>
        <w:t>sdružení států bránících revolucím (HŘ+RUS+PRUS)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AB1EC3" w:rsidRPr="001C34B6" w:rsidRDefault="00AB1EC3" w:rsidP="00AB1EC3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nástup Napoleona k moci. </w:t>
      </w:r>
      <w:r w:rsidRPr="001C34B6">
        <w:rPr>
          <w:rFonts w:ascii="Georgia" w:hAnsi="Georgia"/>
          <w:b/>
          <w:sz w:val="24"/>
          <w:szCs w:val="24"/>
        </w:rPr>
        <w:t>(3b)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původně vojenský velitel – dostává se do direktoria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po převratu se jmenuje konzulem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r. 1804 korunován fr. císařem</w:t>
      </w:r>
    </w:p>
    <w:p w:rsidR="00AB1EC3" w:rsidRDefault="00AB1EC3" w:rsidP="00AB1EC3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</w:t>
      </w:r>
      <w:proofErr w:type="gramStart"/>
      <w:r>
        <w:rPr>
          <w:rFonts w:ascii="Georgia" w:hAnsi="Georgia"/>
          <w:sz w:val="24"/>
          <w:szCs w:val="24"/>
        </w:rPr>
        <w:t xml:space="preserve">slova: 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Default="00AB1EC3" w:rsidP="00AB1EC3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Klasicismus se objevuje v </w:t>
      </w:r>
      <w:r w:rsidRPr="00273186">
        <w:rPr>
          <w:rFonts w:ascii="Georgia" w:hAnsi="Georgia"/>
          <w:color w:val="FF0000"/>
          <w:sz w:val="24"/>
          <w:szCs w:val="24"/>
        </w:rPr>
        <w:t>18.</w:t>
      </w:r>
      <w:r>
        <w:rPr>
          <w:rFonts w:ascii="Georgia" w:hAnsi="Georgia"/>
          <w:sz w:val="24"/>
          <w:szCs w:val="24"/>
        </w:rPr>
        <w:t xml:space="preserve"> století. Inspiraci si bere převážně v </w:t>
      </w:r>
      <w:r w:rsidRPr="00273186">
        <w:rPr>
          <w:rFonts w:ascii="Georgia" w:hAnsi="Georgia"/>
          <w:color w:val="FF0000"/>
          <w:sz w:val="24"/>
          <w:szCs w:val="24"/>
        </w:rPr>
        <w:t>antice</w:t>
      </w:r>
      <w:r>
        <w:rPr>
          <w:rFonts w:ascii="Georgia" w:hAnsi="Georgia"/>
          <w:sz w:val="24"/>
          <w:szCs w:val="24"/>
        </w:rPr>
        <w:t xml:space="preserve">. Klasicistní stavby jsou </w:t>
      </w:r>
      <w:r w:rsidRPr="00273186">
        <w:rPr>
          <w:rFonts w:ascii="Georgia" w:hAnsi="Georgia"/>
          <w:color w:val="FF0000"/>
          <w:sz w:val="24"/>
          <w:szCs w:val="24"/>
        </w:rPr>
        <w:t xml:space="preserve">prosté a </w:t>
      </w:r>
      <w:proofErr w:type="gramStart"/>
      <w:r w:rsidRPr="00273186">
        <w:rPr>
          <w:rFonts w:ascii="Georgia" w:hAnsi="Georgia"/>
          <w:color w:val="FF0000"/>
          <w:sz w:val="24"/>
          <w:szCs w:val="24"/>
        </w:rPr>
        <w:t>symetrické</w:t>
      </w:r>
      <w:r>
        <w:rPr>
          <w:rFonts w:ascii="Georgia" w:hAnsi="Georgia"/>
          <w:sz w:val="24"/>
          <w:szCs w:val="24"/>
        </w:rPr>
        <w:t xml:space="preserve"> . V klasicistní</w:t>
      </w:r>
      <w:proofErr w:type="gramEnd"/>
      <w:r>
        <w:rPr>
          <w:rFonts w:ascii="Georgia" w:hAnsi="Georgia"/>
          <w:sz w:val="24"/>
          <w:szCs w:val="24"/>
        </w:rPr>
        <w:t xml:space="preserve"> pánské módě najdeme </w:t>
      </w:r>
      <w:r w:rsidRPr="00273186">
        <w:rPr>
          <w:rFonts w:ascii="Georgia" w:hAnsi="Georgia"/>
          <w:color w:val="FF0000"/>
          <w:sz w:val="24"/>
          <w:szCs w:val="24"/>
        </w:rPr>
        <w:t xml:space="preserve">klobouk </w:t>
      </w:r>
      <w:r w:rsidRPr="00273186">
        <w:rPr>
          <w:rFonts w:ascii="Georgia" w:hAnsi="Georgia"/>
          <w:sz w:val="24"/>
          <w:szCs w:val="24"/>
        </w:rPr>
        <w:t>a</w:t>
      </w:r>
      <w:r w:rsidRPr="00273186">
        <w:rPr>
          <w:rFonts w:ascii="Georgia" w:hAnsi="Georgia"/>
          <w:color w:val="FF0000"/>
          <w:sz w:val="24"/>
          <w:szCs w:val="24"/>
        </w:rPr>
        <w:t xml:space="preserve"> punčochy</w:t>
      </w:r>
      <w:r>
        <w:rPr>
          <w:rFonts w:ascii="Georgia" w:hAnsi="Georgia"/>
          <w:sz w:val="24"/>
          <w:szCs w:val="24"/>
        </w:rPr>
        <w:t xml:space="preserve"> .</w:t>
      </w:r>
    </w:p>
    <w:p w:rsidR="00AB1EC3" w:rsidRPr="00BC3BBD" w:rsidRDefault="00AB1EC3" w:rsidP="00AB1EC3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36"/>
          <w:szCs w:val="36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Napoleonova </w:t>
      </w:r>
      <w:proofErr w:type="gramStart"/>
      <w:r>
        <w:rPr>
          <w:rFonts w:ascii="Georgia" w:hAnsi="Georgia"/>
          <w:i/>
          <w:sz w:val="36"/>
          <w:szCs w:val="36"/>
        </w:rPr>
        <w:t>doba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AB1EC3" w:rsidRDefault="00AB1EC3" w:rsidP="00AB1EC3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AB1EC3">
              <w:rPr>
                <w:rFonts w:ascii="Georgia" w:hAnsi="Georgia"/>
                <w:sz w:val="24"/>
                <w:szCs w:val="24"/>
              </w:rPr>
              <w:t>Horatio</w:t>
            </w:r>
            <w:proofErr w:type="spellEnd"/>
            <w:r w:rsidRPr="00AB1EC3">
              <w:rPr>
                <w:rFonts w:ascii="Georgia" w:hAnsi="Georgia"/>
                <w:sz w:val="24"/>
                <w:szCs w:val="24"/>
              </w:rPr>
              <w:t xml:space="preserve"> Nelson</w:t>
            </w:r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britský admirál</w:t>
            </w:r>
          </w:p>
        </w:tc>
      </w:tr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>Alexandr I.</w:t>
            </w:r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ruský car</w:t>
            </w:r>
          </w:p>
        </w:tc>
      </w:tr>
      <w:tr w:rsidR="00AB1EC3" w:rsidTr="00AB1EC3">
        <w:tc>
          <w:tcPr>
            <w:tcW w:w="2932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AB1EC3">
              <w:rPr>
                <w:rFonts w:ascii="Georgia" w:hAnsi="Georgia"/>
                <w:sz w:val="24"/>
                <w:szCs w:val="24"/>
              </w:rPr>
              <w:t xml:space="preserve">Kníže </w:t>
            </w:r>
            <w:proofErr w:type="spellStart"/>
            <w:r w:rsidRPr="00AB1EC3">
              <w:rPr>
                <w:rFonts w:ascii="Georgia" w:hAnsi="Georgia"/>
                <w:sz w:val="24"/>
                <w:szCs w:val="24"/>
              </w:rPr>
              <w:t>Metternich</w:t>
            </w:r>
            <w:proofErr w:type="spellEnd"/>
          </w:p>
        </w:tc>
        <w:tc>
          <w:tcPr>
            <w:tcW w:w="5636" w:type="dxa"/>
          </w:tcPr>
          <w:p w:rsidR="00AB1EC3" w:rsidRPr="00AB1EC3" w:rsidRDefault="00AB1EC3" w:rsidP="00AB1EC3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AB1EC3">
              <w:rPr>
                <w:rFonts w:ascii="Georgia" w:hAnsi="Georgia"/>
                <w:color w:val="FF0000"/>
                <w:sz w:val="24"/>
                <w:szCs w:val="24"/>
              </w:rPr>
              <w:t>zástupce HŘ na vídeňském kongresu</w:t>
            </w:r>
          </w:p>
        </w:tc>
      </w:tr>
    </w:tbl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boje mezi Francií a Ruskem a Velkou Británií včetně důsledků pro tyto </w:t>
      </w:r>
      <w:proofErr w:type="gramStart"/>
      <w:r>
        <w:rPr>
          <w:rFonts w:ascii="Georgia" w:hAnsi="Georgia"/>
          <w:sz w:val="24"/>
          <w:szCs w:val="24"/>
        </w:rPr>
        <w:t xml:space="preserve">státy.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Pr="00273186" w:rsidRDefault="00AB1EC3" w:rsidP="00AB1EC3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 xml:space="preserve">VB – nám. bitva u </w:t>
      </w:r>
      <w:proofErr w:type="spellStart"/>
      <w:r w:rsidRPr="00273186">
        <w:rPr>
          <w:rFonts w:ascii="Georgia" w:hAnsi="Georgia"/>
          <w:color w:val="FF0000"/>
          <w:sz w:val="24"/>
          <w:szCs w:val="24"/>
        </w:rPr>
        <w:t>Trafalgaru</w:t>
      </w:r>
      <w:proofErr w:type="spellEnd"/>
      <w:r w:rsidRPr="00273186">
        <w:rPr>
          <w:rFonts w:ascii="Georgia" w:hAnsi="Georgia"/>
          <w:color w:val="FF0000"/>
          <w:sz w:val="24"/>
          <w:szCs w:val="24"/>
        </w:rPr>
        <w:t xml:space="preserve"> (1805) – porážka Francie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kontinentální blokáda – snaha VB zruinovat</w:t>
      </w:r>
    </w:p>
    <w:p w:rsidR="00AB1EC3" w:rsidRPr="00273186" w:rsidRDefault="00AB1EC3" w:rsidP="00AB1EC3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RUS – tažení Velkou armádou (1812) – dobyta Moskva, ale ústup za velkých ztrát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</w:t>
      </w:r>
      <w:proofErr w:type="gramStart"/>
      <w:r>
        <w:rPr>
          <w:rFonts w:ascii="Georgia" w:hAnsi="Georgia"/>
          <w:sz w:val="24"/>
          <w:szCs w:val="24"/>
        </w:rPr>
        <w:t xml:space="preserve">zemi):   </w:t>
      </w:r>
      <w:r w:rsidRPr="001C34B6">
        <w:rPr>
          <w:rFonts w:ascii="Georgia" w:hAnsi="Georgia"/>
          <w:b/>
          <w:sz w:val="24"/>
          <w:szCs w:val="24"/>
        </w:rPr>
        <w:t>(4b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Svatá Helena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273186">
        <w:rPr>
          <w:rFonts w:ascii="Georgia" w:hAnsi="Georgia"/>
          <w:i/>
          <w:color w:val="FF0000"/>
          <w:sz w:val="24"/>
          <w:szCs w:val="24"/>
        </w:rPr>
        <w:t>poslední vyhnanství Napoleona</w:t>
      </w:r>
    </w:p>
    <w:p w:rsidR="00AB1EC3" w:rsidRPr="00BC3BBD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Rýnský spolek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273186">
        <w:rPr>
          <w:rFonts w:ascii="Georgia" w:hAnsi="Georgia"/>
          <w:i/>
          <w:color w:val="FF0000"/>
          <w:sz w:val="24"/>
          <w:szCs w:val="24"/>
        </w:rPr>
        <w:t>německé státy pod vlivem Francie</w:t>
      </w:r>
    </w:p>
    <w:p w:rsidR="00AB1EC3" w:rsidRDefault="00AB1EC3" w:rsidP="00AB1EC3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AB1EC3" w:rsidRPr="001C34B6" w:rsidRDefault="00AB1EC3" w:rsidP="00AB1EC3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Vypiš, co přinesl vídeňský </w:t>
      </w:r>
      <w:proofErr w:type="gramStart"/>
      <w:r>
        <w:rPr>
          <w:rFonts w:ascii="Georgia" w:hAnsi="Georgia"/>
          <w:sz w:val="24"/>
          <w:szCs w:val="24"/>
        </w:rPr>
        <w:t xml:space="preserve">kongres.  </w:t>
      </w:r>
      <w:r w:rsidRPr="001C34B6">
        <w:rPr>
          <w:rFonts w:ascii="Georgia" w:hAnsi="Georgia"/>
          <w:b/>
          <w:sz w:val="24"/>
          <w:szCs w:val="24"/>
        </w:rPr>
        <w:t>(3b</w:t>
      </w:r>
      <w:proofErr w:type="gramEnd"/>
      <w:r w:rsidRPr="001C34B6">
        <w:rPr>
          <w:rFonts w:ascii="Georgia" w:hAnsi="Georgia"/>
          <w:b/>
          <w:sz w:val="24"/>
          <w:szCs w:val="24"/>
        </w:rPr>
        <w:t>)</w:t>
      </w:r>
    </w:p>
    <w:p w:rsidR="00AB1EC3" w:rsidRPr="00273186" w:rsidRDefault="00AB1EC3" w:rsidP="00AB1EC3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273186">
        <w:rPr>
          <w:rFonts w:ascii="Georgia" w:hAnsi="Georgia"/>
          <w:color w:val="FF0000"/>
          <w:sz w:val="24"/>
          <w:szCs w:val="24"/>
        </w:rPr>
        <w:t>ve Francii návrat Bourbonů, zrušen Rýnský spolek – nahrazen Německým, vytvoření Svaté Aliance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</w:t>
      </w:r>
      <w:proofErr w:type="gramStart"/>
      <w:r>
        <w:rPr>
          <w:rFonts w:ascii="Georgia" w:hAnsi="Georgia"/>
          <w:sz w:val="24"/>
          <w:szCs w:val="24"/>
        </w:rPr>
        <w:t xml:space="preserve">slova:    </w:t>
      </w:r>
      <w:r w:rsidRPr="00AD6ABF">
        <w:rPr>
          <w:rFonts w:ascii="Georgia" w:hAnsi="Georgia"/>
          <w:b/>
          <w:sz w:val="24"/>
          <w:szCs w:val="24"/>
        </w:rPr>
        <w:t>(5b</w:t>
      </w:r>
      <w:proofErr w:type="gramEnd"/>
      <w:r w:rsidRPr="00AD6ABF">
        <w:rPr>
          <w:rFonts w:ascii="Georgia" w:hAnsi="Georgia"/>
          <w:b/>
          <w:sz w:val="24"/>
          <w:szCs w:val="24"/>
        </w:rPr>
        <w:t>)</w:t>
      </w:r>
    </w:p>
    <w:p w:rsidR="00AB1EC3" w:rsidRPr="00BC3BBD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 klasicistní hudbě vynikal hlavně skladatel jménem </w:t>
      </w:r>
      <w:proofErr w:type="spellStart"/>
      <w:r w:rsidRPr="00273186">
        <w:rPr>
          <w:rFonts w:ascii="Georgia" w:hAnsi="Georgia"/>
          <w:color w:val="FF0000"/>
          <w:sz w:val="24"/>
          <w:szCs w:val="24"/>
        </w:rPr>
        <w:t>W.A.</w:t>
      </w:r>
      <w:proofErr w:type="gramStart"/>
      <w:r w:rsidRPr="00273186">
        <w:rPr>
          <w:rFonts w:ascii="Georgia" w:hAnsi="Georgia"/>
          <w:color w:val="FF0000"/>
          <w:sz w:val="24"/>
          <w:szCs w:val="24"/>
        </w:rPr>
        <w:t>Mozart</w:t>
      </w:r>
      <w:proofErr w:type="spellEnd"/>
      <w:r>
        <w:rPr>
          <w:rFonts w:ascii="Georgia" w:hAnsi="Georgia"/>
          <w:sz w:val="24"/>
          <w:szCs w:val="24"/>
        </w:rPr>
        <w:t xml:space="preserve"> . Skládá</w:t>
      </w:r>
      <w:proofErr w:type="gramEnd"/>
      <w:r>
        <w:rPr>
          <w:rFonts w:ascii="Georgia" w:hAnsi="Georgia"/>
          <w:sz w:val="24"/>
          <w:szCs w:val="24"/>
        </w:rPr>
        <w:t xml:space="preserve"> převážně </w:t>
      </w:r>
      <w:r w:rsidRPr="00273186">
        <w:rPr>
          <w:rFonts w:ascii="Georgia" w:hAnsi="Georgia"/>
          <w:color w:val="FF0000"/>
          <w:sz w:val="24"/>
          <w:szCs w:val="24"/>
        </w:rPr>
        <w:t>sonáty</w:t>
      </w:r>
      <w:r>
        <w:rPr>
          <w:rFonts w:ascii="Georgia" w:hAnsi="Georgia"/>
          <w:sz w:val="24"/>
          <w:szCs w:val="24"/>
        </w:rPr>
        <w:t xml:space="preserve">, ovšem později se objevují i </w:t>
      </w:r>
      <w:r w:rsidRPr="00273186">
        <w:rPr>
          <w:rFonts w:ascii="Georgia" w:hAnsi="Georgia"/>
          <w:color w:val="FF0000"/>
          <w:sz w:val="24"/>
          <w:szCs w:val="24"/>
        </w:rPr>
        <w:t>symfonie</w:t>
      </w:r>
      <w:r>
        <w:rPr>
          <w:rFonts w:ascii="Georgia" w:hAnsi="Georgia"/>
          <w:sz w:val="24"/>
          <w:szCs w:val="24"/>
        </w:rPr>
        <w:t xml:space="preserve"> .  V architektuře se objevuje málo ozdob, jedinými výraznými ozdobami jsou </w:t>
      </w:r>
      <w:r w:rsidRPr="00273186">
        <w:rPr>
          <w:rFonts w:ascii="Georgia" w:hAnsi="Georgia"/>
          <w:color w:val="FF0000"/>
          <w:sz w:val="24"/>
          <w:szCs w:val="24"/>
        </w:rPr>
        <w:t>sloupy</w:t>
      </w:r>
      <w:r>
        <w:rPr>
          <w:rFonts w:ascii="Georgia" w:hAnsi="Georgia"/>
          <w:sz w:val="24"/>
          <w:szCs w:val="24"/>
        </w:rPr>
        <w:t xml:space="preserve">, nebo </w:t>
      </w:r>
      <w:r w:rsidRPr="00273186">
        <w:rPr>
          <w:rFonts w:ascii="Georgia" w:hAnsi="Georgia"/>
          <w:color w:val="FF0000"/>
          <w:sz w:val="24"/>
          <w:szCs w:val="24"/>
        </w:rPr>
        <w:t>květinové vzory</w:t>
      </w:r>
      <w:r>
        <w:rPr>
          <w:rFonts w:ascii="Georgia" w:hAnsi="Georgia"/>
          <w:sz w:val="24"/>
          <w:szCs w:val="24"/>
        </w:rPr>
        <w:t xml:space="preserve"> .</w:t>
      </w: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p w:rsidR="00AB1EC3" w:rsidRDefault="00AB1EC3" w:rsidP="00AB1EC3">
      <w:pPr>
        <w:spacing w:line="360" w:lineRule="auto"/>
        <w:rPr>
          <w:rFonts w:ascii="Georgia" w:hAnsi="Georgia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AB1EC3" w:rsidRDefault="00AB1EC3" w:rsidP="000B34E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Napoleonova doba</w:t>
            </w:r>
          </w:p>
          <w:p w:rsidR="00AB1EC3" w:rsidRPr="004E71BA" w:rsidRDefault="00AB1EC3" w:rsidP="000B34E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</w:pPr>
            <w:r>
              <w:t xml:space="preserve">Zopakovat probranou </w:t>
            </w:r>
            <w:proofErr w:type="gramStart"/>
            <w:r>
              <w:t>látku ( Klasicismus</w:t>
            </w:r>
            <w:proofErr w:type="gramEnd"/>
            <w:r>
              <w:t>, Napoleonské války)</w:t>
            </w:r>
          </w:p>
          <w:p w:rsidR="00AB1EC3" w:rsidRPr="00B5179D" w:rsidRDefault="00AB1EC3" w:rsidP="000B34EE">
            <w:pPr>
              <w:spacing w:after="0" w:line="240" w:lineRule="auto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AB1EC3" w:rsidRPr="00B5179D" w:rsidRDefault="00AB1EC3" w:rsidP="000B34EE">
            <w:pPr>
              <w:spacing w:after="0" w:line="240" w:lineRule="auto"/>
              <w:ind w:left="720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Default="00AB1EC3" w:rsidP="000B34E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Výklad dané problematiky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Diskuse nad klíčovými body 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AB1EC3" w:rsidRDefault="00AB1EC3" w:rsidP="000B34EE">
            <w:pPr>
              <w:spacing w:after="0" w:line="240" w:lineRule="auto"/>
              <w:ind w:left="720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AB1EC3" w:rsidRDefault="00AB1EC3" w:rsidP="00AB1EC3">
            <w:pPr>
              <w:numPr>
                <w:ilvl w:val="0"/>
                <w:numId w:val="6"/>
              </w:numPr>
              <w:spacing w:after="0" w:line="240" w:lineRule="auto"/>
            </w:pPr>
            <w:r>
              <w:t>Stanovení časového limitu</w:t>
            </w:r>
          </w:p>
          <w:p w:rsidR="00AB1EC3" w:rsidRDefault="00AB1EC3" w:rsidP="00AB1EC3">
            <w:pPr>
              <w:numPr>
                <w:ilvl w:val="0"/>
                <w:numId w:val="6"/>
              </w:numPr>
              <w:spacing w:after="0" w:line="240" w:lineRule="auto"/>
            </w:pPr>
            <w:r>
              <w:t>Vyplňování odpovědí</w:t>
            </w:r>
          </w:p>
          <w:p w:rsidR="00AB1EC3" w:rsidRDefault="00AB1EC3" w:rsidP="00AB1EC3">
            <w:pPr>
              <w:numPr>
                <w:ilvl w:val="0"/>
                <w:numId w:val="6"/>
              </w:numPr>
              <w:spacing w:after="0" w:line="240" w:lineRule="auto"/>
            </w:pPr>
            <w:r>
              <w:t>Vybrání vypracovaných testů</w:t>
            </w:r>
          </w:p>
          <w:p w:rsidR="00AB1EC3" w:rsidRDefault="00AB1EC3" w:rsidP="00AB1EC3">
            <w:pPr>
              <w:numPr>
                <w:ilvl w:val="0"/>
                <w:numId w:val="6"/>
              </w:numPr>
              <w:spacing w:after="0" w:line="240" w:lineRule="auto"/>
            </w:pPr>
            <w:r>
              <w:t>Závěrečná reflexe, vyhodnocení</w:t>
            </w:r>
          </w:p>
          <w:p w:rsidR="00AB1EC3" w:rsidRPr="00B5179D" w:rsidRDefault="00AB1EC3" w:rsidP="00AB1EC3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</w:pPr>
            <w:r>
              <w:t>15 minut</w:t>
            </w:r>
          </w:p>
          <w:p w:rsidR="00AB1EC3" w:rsidRPr="00B5179D" w:rsidRDefault="00AB1EC3" w:rsidP="000B34EE">
            <w:pPr>
              <w:spacing w:after="0" w:line="240" w:lineRule="auto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8. ročník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učebna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Individuální práce</w:t>
            </w:r>
          </w:p>
          <w:p w:rsidR="00AB1EC3" w:rsidRPr="00B5179D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Společné vyhodnocení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</w:pPr>
            <w:r>
              <w:t>PC</w:t>
            </w:r>
          </w:p>
          <w:p w:rsidR="00AB1EC3" w:rsidRPr="00B5179D" w:rsidRDefault="00AB1EC3" w:rsidP="000B34EE">
            <w:pPr>
              <w:spacing w:after="0" w:line="240" w:lineRule="auto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KK řešení problémů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KK komunikativní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KK pracovní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KK sociální a personální</w:t>
            </w:r>
          </w:p>
          <w:p w:rsidR="00AB1EC3" w:rsidRPr="00B5179D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KK k učení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AB1EC3" w:rsidRPr="00B5179D" w:rsidRDefault="00AB1EC3" w:rsidP="000B34EE">
            <w:pPr>
              <w:spacing w:after="0" w:line="240" w:lineRule="auto"/>
              <w:ind w:left="720"/>
            </w:pP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AB1EC3" w:rsidRDefault="00AB1EC3" w:rsidP="00AB1EC3">
            <w:pPr>
              <w:numPr>
                <w:ilvl w:val="0"/>
                <w:numId w:val="7"/>
              </w:numPr>
              <w:spacing w:after="0" w:line="240" w:lineRule="auto"/>
            </w:pPr>
            <w:r>
              <w:t>Aplikace znalostí</w:t>
            </w:r>
          </w:p>
          <w:p w:rsidR="00AB1EC3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Kritické myšlení</w:t>
            </w:r>
          </w:p>
          <w:p w:rsidR="00AB1EC3" w:rsidRPr="00B5179D" w:rsidRDefault="00AB1EC3" w:rsidP="00AB1EC3">
            <w:pPr>
              <w:numPr>
                <w:ilvl w:val="0"/>
                <w:numId w:val="5"/>
              </w:numPr>
              <w:spacing w:after="0" w:line="240" w:lineRule="auto"/>
            </w:pPr>
            <w:r>
              <w:t>Práce s textem</w:t>
            </w:r>
          </w:p>
        </w:tc>
      </w:tr>
      <w:tr w:rsidR="00AB1EC3" w:rsidRPr="00B5179D" w:rsidTr="000B34EE">
        <w:tc>
          <w:tcPr>
            <w:tcW w:w="2660" w:type="dxa"/>
          </w:tcPr>
          <w:p w:rsidR="00AB1EC3" w:rsidRPr="00B5179D" w:rsidRDefault="00AB1EC3" w:rsidP="000B34E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AB1EC3" w:rsidRDefault="00AB1EC3" w:rsidP="000B34EE">
            <w:pPr>
              <w:spacing w:after="0" w:line="240" w:lineRule="auto"/>
            </w:pPr>
            <w:r>
              <w:t>Bodování: 20 – 15,5b: 1</w:t>
            </w:r>
          </w:p>
          <w:p w:rsidR="00AB1EC3" w:rsidRDefault="00AB1EC3" w:rsidP="000B34EE">
            <w:pPr>
              <w:spacing w:after="0" w:line="240" w:lineRule="auto"/>
            </w:pPr>
            <w:r>
              <w:t xml:space="preserve">                    15 – 11b: 2</w:t>
            </w:r>
          </w:p>
          <w:p w:rsidR="00AB1EC3" w:rsidRDefault="00AB1EC3" w:rsidP="000B34EE">
            <w:pPr>
              <w:spacing w:after="0" w:line="240" w:lineRule="auto"/>
            </w:pPr>
            <w:r>
              <w:t xml:space="preserve">                    10,5 – 6,5b: 3</w:t>
            </w:r>
          </w:p>
          <w:p w:rsidR="00AB1EC3" w:rsidRDefault="00AB1EC3" w:rsidP="000B34EE">
            <w:pPr>
              <w:spacing w:after="0" w:line="240" w:lineRule="auto"/>
            </w:pPr>
            <w:r>
              <w:t xml:space="preserve">                    6 – 3,5b: 4</w:t>
            </w:r>
          </w:p>
          <w:p w:rsidR="00AB1EC3" w:rsidRDefault="00AB1EC3" w:rsidP="000B34E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AB1EC3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526"/>
    <w:multiLevelType w:val="hybridMultilevel"/>
    <w:tmpl w:val="CBE8FB72"/>
    <w:lvl w:ilvl="0" w:tplc="139A6F50">
      <w:start w:val="4"/>
      <w:numFmt w:val="bullet"/>
      <w:lvlText w:val="-"/>
      <w:lvlJc w:val="left"/>
      <w:pPr>
        <w:ind w:left="1080" w:hanging="360"/>
      </w:pPr>
      <w:rPr>
        <w:rFonts w:ascii="Georgia" w:eastAsiaTheme="minorHAnsi" w:hAnsi="Georg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FA06BD"/>
    <w:multiLevelType w:val="hybridMultilevel"/>
    <w:tmpl w:val="DFBA8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95BA0"/>
    <w:multiLevelType w:val="hybridMultilevel"/>
    <w:tmpl w:val="DFBA8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1E2302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AB1EC3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1EC3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AB1EC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821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2012-01-01T20:20:00Z</dcterms:created>
  <dcterms:modified xsi:type="dcterms:W3CDTF">2012-01-01T20:20:00Z</dcterms:modified>
</cp:coreProperties>
</file>