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862" w:rsidRDefault="00DB6862" w:rsidP="00DB6862">
      <w:pPr>
        <w:jc w:val="center"/>
      </w:pPr>
      <w:bookmarkStart w:id="0" w:name="_GoBack"/>
      <w:r w:rsidRPr="00732F25">
        <w:rPr>
          <w:noProof/>
        </w:rPr>
        <w:drawing>
          <wp:inline distT="0" distB="0" distL="0" distR="0">
            <wp:extent cx="5991225" cy="1885950"/>
            <wp:effectExtent l="19050" t="0" r="28575" b="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p w:rsidR="00DB6862" w:rsidRDefault="00DB6862" w:rsidP="00DB6862">
      <w:pPr>
        <w:jc w:val="center"/>
      </w:pPr>
    </w:p>
    <w:p w:rsidR="00DB6862" w:rsidRPr="00746B96" w:rsidRDefault="00AF09C8" w:rsidP="00DB6862">
      <w:pPr>
        <w:jc w:val="center"/>
        <w:rPr>
          <w:sz w:val="48"/>
          <w:szCs w:val="48"/>
        </w:rPr>
      </w:pPr>
      <w:r>
        <w:rPr>
          <w:sz w:val="48"/>
          <w:szCs w:val="48"/>
        </w:rPr>
        <w:t>Svět ve starověku</w:t>
      </w:r>
      <w:r w:rsidR="00436917">
        <w:rPr>
          <w:sz w:val="48"/>
          <w:szCs w:val="48"/>
        </w:rPr>
        <w:t xml:space="preserve"> – starověký Egypt</w:t>
      </w: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>
        <w:t xml:space="preserve">DIGITÁLNÍ UČEBNÍ </w:t>
      </w:r>
      <w:proofErr w:type="gramStart"/>
      <w:r>
        <w:t xml:space="preserve">MATERIÁL     </w:t>
      </w:r>
      <w:r>
        <w:rPr>
          <w:i/>
        </w:rPr>
        <w:t>pracovní</w:t>
      </w:r>
      <w:proofErr w:type="gramEnd"/>
      <w:r>
        <w:rPr>
          <w:i/>
        </w:rPr>
        <w:t xml:space="preserve"> list</w:t>
      </w:r>
      <w:r>
        <w:t xml:space="preserve">          </w:t>
      </w:r>
    </w:p>
    <w:p w:rsidR="00DB6862" w:rsidRDefault="00DB6862" w:rsidP="00DB6862">
      <w:pPr>
        <w:jc w:val="center"/>
      </w:pPr>
      <w:r>
        <w:t xml:space="preserve">                                               </w:t>
      </w:r>
      <w:r>
        <w:rPr>
          <w:sz w:val="36"/>
          <w:szCs w:val="36"/>
        </w:rPr>
        <w:t xml:space="preserve"> </w:t>
      </w:r>
    </w:p>
    <w:p w:rsidR="00DB6862" w:rsidRDefault="00DB6862" w:rsidP="00DB6862"/>
    <w:tbl>
      <w:tblPr>
        <w:tblW w:w="9600" w:type="dxa"/>
        <w:tblCellMar>
          <w:left w:w="0" w:type="dxa"/>
          <w:right w:w="0" w:type="dxa"/>
        </w:tblCellMar>
        <w:tblLook w:val="0420"/>
      </w:tblPr>
      <w:tblGrid>
        <w:gridCol w:w="4800"/>
        <w:gridCol w:w="4800"/>
      </w:tblGrid>
      <w:tr w:rsidR="00DB6862" w:rsidRPr="00732F25" w:rsidTr="008448F0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8448F0">
            <w:pPr>
              <w:jc w:val="center"/>
            </w:pPr>
            <w:r w:rsidRPr="00732F25">
              <w:rPr>
                <w:b/>
                <w:bCs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436917">
            <w:pPr>
              <w:jc w:val="center"/>
            </w:pPr>
            <w:r w:rsidRPr="00732F25">
              <w:rPr>
                <w:b/>
                <w:bCs/>
              </w:rPr>
              <w:t xml:space="preserve"> </w:t>
            </w:r>
            <w:r w:rsidR="00436917">
              <w:rPr>
                <w:b/>
                <w:bCs/>
              </w:rPr>
              <w:t>prosinec</w:t>
            </w:r>
            <w:r w:rsidRPr="00732F25">
              <w:rPr>
                <w:b/>
                <w:bCs/>
              </w:rPr>
              <w:t xml:space="preserve"> 2011</w:t>
            </w:r>
          </w:p>
        </w:tc>
      </w:tr>
      <w:tr w:rsidR="00DB6862" w:rsidRPr="00732F25" w:rsidTr="008448F0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8448F0">
            <w:pPr>
              <w:jc w:val="center"/>
            </w:pPr>
            <w:r w:rsidRPr="00732F25"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8448F0">
            <w:pPr>
              <w:jc w:val="center"/>
            </w:pPr>
            <w:r>
              <w:t>6</w:t>
            </w:r>
            <w:r w:rsidRPr="00732F25">
              <w:t>.</w:t>
            </w:r>
          </w:p>
        </w:tc>
      </w:tr>
      <w:tr w:rsidR="00DB6862" w:rsidRPr="00732F25" w:rsidTr="008448F0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8448F0">
            <w:pPr>
              <w:jc w:val="center"/>
            </w:pPr>
            <w:r>
              <w:t>Popis pracovního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436917">
            <w:pPr>
              <w:jc w:val="center"/>
            </w:pPr>
            <w:r w:rsidRPr="00732F25">
              <w:t>Pr</w:t>
            </w:r>
            <w:r>
              <w:t>acovní list</w:t>
            </w:r>
            <w:r w:rsidR="00AF09C8">
              <w:t xml:space="preserve"> je </w:t>
            </w:r>
            <w:proofErr w:type="gramStart"/>
            <w:r w:rsidR="00AF09C8">
              <w:t xml:space="preserve">určen </w:t>
            </w:r>
            <w:r w:rsidRPr="00732F25">
              <w:t xml:space="preserve"> do</w:t>
            </w:r>
            <w:proofErr w:type="gramEnd"/>
            <w:r w:rsidRPr="00732F25">
              <w:t xml:space="preserve"> tématu </w:t>
            </w:r>
            <w:r>
              <w:t>Vznik a vývoj lidské společnosti a starověku.</w:t>
            </w:r>
            <w:r w:rsidRPr="00732F25">
              <w:t xml:space="preserve"> </w:t>
            </w:r>
            <w:r>
              <w:t>Rozvíjí kompetence k učení a řešení problému. Dále rozvíjí komunikační dovednosti a zlepšuje čtení s porozuměním.</w:t>
            </w:r>
            <w:r w:rsidR="00AF09C8">
              <w:t xml:space="preserve"> Rozvíjí kompetence k řešení problému a práci s IT technologiemi</w:t>
            </w:r>
            <w:r>
              <w:t xml:space="preserve"> </w:t>
            </w:r>
            <w:r w:rsidRPr="00732F25">
              <w:t>Pr</w:t>
            </w:r>
            <w:r>
              <w:t xml:space="preserve">acovní list </w:t>
            </w:r>
            <w:r w:rsidRPr="00732F25">
              <w:t>může být využit pro práci malé až tříčlenné skupiny, celé třídy na interaktivní tabuli a také jako práce pro jednotlivce.</w:t>
            </w:r>
            <w:r>
              <w:t xml:space="preserve"> Je určen jako materiál k</w:t>
            </w:r>
            <w:r w:rsidR="00436917">
              <w:t> doplnění informací z učiva o starověkém Egyptu.</w:t>
            </w:r>
          </w:p>
        </w:tc>
      </w:tr>
    </w:tbl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 w:rsidRPr="00732F25">
        <w:rPr>
          <w:noProof/>
        </w:rPr>
        <w:drawing>
          <wp:inline distT="0" distB="0" distL="0" distR="0">
            <wp:extent cx="5407152" cy="1045464"/>
            <wp:effectExtent l="0" t="0" r="3175" b="2540"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9F69C5"/>
    <w:p w:rsidR="00436917" w:rsidRDefault="008448F0" w:rsidP="008448F0">
      <w:r>
        <w:rPr>
          <w:b/>
          <w:sz w:val="28"/>
          <w:szCs w:val="28"/>
        </w:rPr>
        <w:lastRenderedPageBreak/>
        <w:t>1)</w:t>
      </w:r>
      <w:r>
        <w:t xml:space="preserve"> </w:t>
      </w:r>
      <w:r w:rsidR="00436917">
        <w:t xml:space="preserve">Podle internetových odkazů </w:t>
      </w:r>
      <w:hyperlink r:id="rId11" w:history="1">
        <w:r w:rsidR="00436917" w:rsidRPr="00F50A43">
          <w:rPr>
            <w:rStyle w:val="Hypertextovodkaz"/>
          </w:rPr>
          <w:t>Starověký Egypt ~ Dějepisný web Historika</w:t>
        </w:r>
      </w:hyperlink>
      <w:r w:rsidR="00436917">
        <w:t xml:space="preserve">, </w:t>
      </w:r>
      <w:hyperlink r:id="rId12" w:history="1">
        <w:r w:rsidR="00436917" w:rsidRPr="00AA55D0">
          <w:rPr>
            <w:rStyle w:val="Hypertextovodkaz"/>
          </w:rPr>
          <w:t>http://cs.wikipedia.org/wiki/Starov%C4%9Bk%C3%BD_Egypt#P.C5.99eddynastick.C3.A1_doba</w:t>
        </w:r>
      </w:hyperlink>
      <w:r w:rsidR="00436917">
        <w:t xml:space="preserve"> nebo </w:t>
      </w:r>
      <w:hyperlink r:id="rId13" w:history="1">
        <w:r w:rsidR="00436917" w:rsidRPr="002E3C34">
          <w:rPr>
            <w:rStyle w:val="Hypertextovodkaz"/>
          </w:rPr>
          <w:t>STAROVĚKÝ EGYPT | VŠEDNÍ ŽIVOT | EGYPTSKÁ MĚSTA - HLAVNÍ MĚSTA STAROVĚKÉHO EGYPTA</w:t>
        </w:r>
      </w:hyperlink>
      <w:r w:rsidR="00436917">
        <w:t xml:space="preserve"> zjistěte, které informace v </w:t>
      </w:r>
      <w:proofErr w:type="gramStart"/>
      <w:r w:rsidR="00436917">
        <w:t>tabulce o  vzniku</w:t>
      </w:r>
      <w:proofErr w:type="gramEnd"/>
      <w:r w:rsidR="00436917">
        <w:t xml:space="preserve">  starověkého Egypta jsou pravdivé. Nehodící se </w:t>
      </w:r>
      <w:proofErr w:type="gramStart"/>
      <w:r w:rsidR="00BE37C7">
        <w:t>škrtněte</w:t>
      </w:r>
      <w:proofErr w:type="gramEnd"/>
      <w:r w:rsidR="00BE37C7">
        <w:t xml:space="preserve"> případně </w:t>
      </w:r>
      <w:proofErr w:type="gramStart"/>
      <w:r w:rsidR="00BE37C7">
        <w:t>vymazejte</w:t>
      </w:r>
      <w:proofErr w:type="gramEnd"/>
      <w:r w:rsidR="00BE37C7">
        <w:t>.</w:t>
      </w:r>
    </w:p>
    <w:p w:rsidR="008448F0" w:rsidRDefault="008448F0" w:rsidP="008448F0"/>
    <w:tbl>
      <w:tblPr>
        <w:tblpPr w:leftFromText="141" w:rightFromText="141" w:vertAnchor="text" w:horzAnchor="margin" w:tblpY="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80"/>
        <w:gridCol w:w="4680"/>
        <w:gridCol w:w="1260"/>
      </w:tblGrid>
      <w:tr w:rsidR="008448F0" w:rsidTr="008448F0">
        <w:trPr>
          <w:trHeight w:val="600"/>
        </w:trPr>
        <w:tc>
          <w:tcPr>
            <w:tcW w:w="2880" w:type="dxa"/>
            <w:vMerge w:val="restart"/>
          </w:tcPr>
          <w:p w:rsidR="008448F0" w:rsidRDefault="008448F0" w:rsidP="008448F0"/>
          <w:p w:rsidR="008448F0" w:rsidRPr="00F50A43" w:rsidRDefault="008448F0" w:rsidP="008448F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F50A43">
              <w:rPr>
                <w:rFonts w:ascii="Comic Sans MS" w:hAnsi="Comic Sans MS"/>
                <w:sz w:val="36"/>
                <w:szCs w:val="36"/>
              </w:rPr>
              <w:t>MENI</w:t>
            </w:r>
          </w:p>
          <w:p w:rsidR="008448F0" w:rsidRDefault="008448F0" w:rsidP="008448F0"/>
        </w:tc>
        <w:tc>
          <w:tcPr>
            <w:tcW w:w="4680" w:type="dxa"/>
            <w:vMerge w:val="restart"/>
          </w:tcPr>
          <w:p w:rsidR="008448F0" w:rsidRDefault="008448F0" w:rsidP="008448F0">
            <w:proofErr w:type="spellStart"/>
            <w:r>
              <w:t>Meni</w:t>
            </w:r>
            <w:proofErr w:type="spellEnd"/>
            <w:r>
              <w:t xml:space="preserve"> byl </w:t>
            </w:r>
            <w:proofErr w:type="spellStart"/>
            <w:r>
              <w:t>mýtický</w:t>
            </w:r>
            <w:proofErr w:type="spellEnd"/>
            <w:r>
              <w:t xml:space="preserve"> faraon. Který podle pověsti sjednotil kolem roku 3000 př. n. l.  Horní a Dolní Egypt. Nemáme pro to žádné spolehlivé archeologické nálezy. Snad by to mohl být faraon </w:t>
            </w:r>
            <w:proofErr w:type="spellStart"/>
            <w:r>
              <w:t>Narmer</w:t>
            </w:r>
            <w:proofErr w:type="spellEnd"/>
            <w:r>
              <w:t>.</w:t>
            </w:r>
          </w:p>
        </w:tc>
        <w:tc>
          <w:tcPr>
            <w:tcW w:w="1260" w:type="dxa"/>
          </w:tcPr>
          <w:p w:rsidR="008448F0" w:rsidRDefault="008448F0" w:rsidP="008448F0"/>
          <w:p w:rsidR="008448F0" w:rsidRDefault="008448F0" w:rsidP="008448F0">
            <w:r>
              <w:t>SPRÁVNĚ</w:t>
            </w:r>
          </w:p>
        </w:tc>
      </w:tr>
      <w:tr w:rsidR="008448F0" w:rsidTr="008448F0">
        <w:trPr>
          <w:trHeight w:val="520"/>
        </w:trPr>
        <w:tc>
          <w:tcPr>
            <w:tcW w:w="2880" w:type="dxa"/>
            <w:vMerge/>
          </w:tcPr>
          <w:p w:rsidR="008448F0" w:rsidRDefault="008448F0" w:rsidP="008448F0"/>
        </w:tc>
        <w:tc>
          <w:tcPr>
            <w:tcW w:w="4680" w:type="dxa"/>
            <w:vMerge/>
          </w:tcPr>
          <w:p w:rsidR="008448F0" w:rsidRDefault="008448F0" w:rsidP="008448F0"/>
        </w:tc>
        <w:tc>
          <w:tcPr>
            <w:tcW w:w="1260" w:type="dxa"/>
          </w:tcPr>
          <w:p w:rsidR="008448F0" w:rsidRDefault="008448F0" w:rsidP="008448F0"/>
          <w:p w:rsidR="008448F0" w:rsidRDefault="008448F0" w:rsidP="008448F0">
            <w:r>
              <w:t>ŠPATNĚ</w:t>
            </w:r>
          </w:p>
        </w:tc>
      </w:tr>
      <w:tr w:rsidR="008448F0" w:rsidTr="008448F0">
        <w:trPr>
          <w:trHeight w:val="637"/>
        </w:trPr>
        <w:tc>
          <w:tcPr>
            <w:tcW w:w="2880" w:type="dxa"/>
            <w:vMerge w:val="restart"/>
          </w:tcPr>
          <w:p w:rsidR="008448F0" w:rsidRDefault="008448F0" w:rsidP="008448F0"/>
          <w:p w:rsidR="008448F0" w:rsidRPr="00AA55D0" w:rsidRDefault="008448F0" w:rsidP="008448F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CÍN</w:t>
            </w:r>
            <w:r w:rsidRPr="00F50A43">
              <w:rPr>
                <w:rFonts w:ascii="Comic Sans MS" w:hAnsi="Comic Sans MS"/>
                <w:sz w:val="36"/>
                <w:szCs w:val="36"/>
              </w:rPr>
              <w:t>E</w:t>
            </w:r>
            <w:r>
              <w:rPr>
                <w:rFonts w:ascii="Comic Sans MS" w:hAnsi="Comic Sans MS"/>
                <w:sz w:val="36"/>
                <w:szCs w:val="36"/>
              </w:rPr>
              <w:t>V</w:t>
            </w:r>
          </w:p>
          <w:p w:rsidR="008448F0" w:rsidRDefault="008448F0" w:rsidP="008448F0"/>
        </w:tc>
        <w:tc>
          <w:tcPr>
            <w:tcW w:w="4680" w:type="dxa"/>
            <w:vMerge w:val="restart"/>
          </w:tcPr>
          <w:p w:rsidR="008448F0" w:rsidRDefault="008448F0" w:rsidP="008448F0">
            <w:proofErr w:type="spellStart"/>
            <w:r>
              <w:t>Cinev</w:t>
            </w:r>
            <w:proofErr w:type="spellEnd"/>
            <w:r>
              <w:t xml:space="preserve"> bylo město, které se v počátcích egyptských dějin stalo sídelním městem faraonů. Založil jej faraon </w:t>
            </w:r>
            <w:proofErr w:type="spellStart"/>
            <w:r>
              <w:t>Meni</w:t>
            </w:r>
            <w:proofErr w:type="spellEnd"/>
            <w:r>
              <w:t xml:space="preserve">, proto se někdy označuje jako </w:t>
            </w:r>
            <w:proofErr w:type="spellStart"/>
            <w:r>
              <w:t>Mennofer</w:t>
            </w:r>
            <w:proofErr w:type="spellEnd"/>
          </w:p>
        </w:tc>
        <w:tc>
          <w:tcPr>
            <w:tcW w:w="1260" w:type="dxa"/>
          </w:tcPr>
          <w:p w:rsidR="008448F0" w:rsidRDefault="008448F0" w:rsidP="008448F0"/>
          <w:p w:rsidR="008448F0" w:rsidRDefault="008448F0" w:rsidP="008448F0">
            <w:r>
              <w:t>SPRÁVNĚ</w:t>
            </w:r>
          </w:p>
        </w:tc>
      </w:tr>
      <w:tr w:rsidR="008448F0" w:rsidTr="008448F0">
        <w:trPr>
          <w:trHeight w:val="580"/>
        </w:trPr>
        <w:tc>
          <w:tcPr>
            <w:tcW w:w="2880" w:type="dxa"/>
            <w:vMerge/>
          </w:tcPr>
          <w:p w:rsidR="008448F0" w:rsidRDefault="008448F0" w:rsidP="008448F0"/>
        </w:tc>
        <w:tc>
          <w:tcPr>
            <w:tcW w:w="4680" w:type="dxa"/>
            <w:vMerge/>
          </w:tcPr>
          <w:p w:rsidR="008448F0" w:rsidRDefault="008448F0" w:rsidP="008448F0"/>
        </w:tc>
        <w:tc>
          <w:tcPr>
            <w:tcW w:w="1260" w:type="dxa"/>
          </w:tcPr>
          <w:p w:rsidR="008448F0" w:rsidRDefault="008448F0" w:rsidP="008448F0"/>
          <w:p w:rsidR="008448F0" w:rsidRDefault="008448F0" w:rsidP="008448F0">
            <w:r>
              <w:t>ŠPATNĚ</w:t>
            </w:r>
          </w:p>
        </w:tc>
      </w:tr>
      <w:tr w:rsidR="008448F0" w:rsidTr="008448F0">
        <w:trPr>
          <w:trHeight w:val="614"/>
        </w:trPr>
        <w:tc>
          <w:tcPr>
            <w:tcW w:w="2880" w:type="dxa"/>
            <w:vMerge w:val="restart"/>
          </w:tcPr>
          <w:p w:rsidR="008448F0" w:rsidRDefault="008448F0" w:rsidP="008448F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8448F0" w:rsidRPr="002B0BE9" w:rsidRDefault="008448F0" w:rsidP="008448F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CATEJ</w:t>
            </w:r>
          </w:p>
        </w:tc>
        <w:tc>
          <w:tcPr>
            <w:tcW w:w="4680" w:type="dxa"/>
            <w:vMerge w:val="restart"/>
          </w:tcPr>
          <w:p w:rsidR="008448F0" w:rsidRDefault="008448F0" w:rsidP="008448F0">
            <w:proofErr w:type="spellStart"/>
            <w:r>
              <w:t>Catej</w:t>
            </w:r>
            <w:proofErr w:type="spellEnd"/>
            <w:r>
              <w:t xml:space="preserve"> byl vysoký státní úředník, který </w:t>
            </w:r>
            <w:proofErr w:type="gramStart"/>
            <w:r>
              <w:t>měl  nejvyšší</w:t>
            </w:r>
            <w:proofErr w:type="gramEnd"/>
            <w:r>
              <w:t xml:space="preserve"> moc hned po faraonovi. Dnešní název běžně užívaný pro tohoto úředníka je vezír</w:t>
            </w:r>
          </w:p>
        </w:tc>
        <w:tc>
          <w:tcPr>
            <w:tcW w:w="1260" w:type="dxa"/>
          </w:tcPr>
          <w:p w:rsidR="008448F0" w:rsidRDefault="008448F0" w:rsidP="008448F0"/>
          <w:p w:rsidR="008448F0" w:rsidRDefault="008448F0" w:rsidP="008448F0">
            <w:r>
              <w:t>SPRÁVNĚ</w:t>
            </w:r>
          </w:p>
        </w:tc>
      </w:tr>
      <w:tr w:rsidR="008448F0" w:rsidTr="008448F0">
        <w:trPr>
          <w:trHeight w:val="494"/>
        </w:trPr>
        <w:tc>
          <w:tcPr>
            <w:tcW w:w="2880" w:type="dxa"/>
            <w:vMerge/>
          </w:tcPr>
          <w:p w:rsidR="008448F0" w:rsidRDefault="008448F0" w:rsidP="008448F0"/>
        </w:tc>
        <w:tc>
          <w:tcPr>
            <w:tcW w:w="4680" w:type="dxa"/>
            <w:vMerge/>
          </w:tcPr>
          <w:p w:rsidR="008448F0" w:rsidRDefault="008448F0" w:rsidP="008448F0"/>
        </w:tc>
        <w:tc>
          <w:tcPr>
            <w:tcW w:w="1260" w:type="dxa"/>
          </w:tcPr>
          <w:p w:rsidR="008448F0" w:rsidRDefault="008448F0" w:rsidP="008448F0"/>
          <w:p w:rsidR="008448F0" w:rsidRDefault="008448F0" w:rsidP="008448F0">
            <w:r>
              <w:t>ŠPATNĚ</w:t>
            </w:r>
          </w:p>
        </w:tc>
      </w:tr>
      <w:tr w:rsidR="008448F0" w:rsidTr="008448F0">
        <w:trPr>
          <w:trHeight w:val="640"/>
        </w:trPr>
        <w:tc>
          <w:tcPr>
            <w:tcW w:w="2880" w:type="dxa"/>
            <w:vMerge w:val="restart"/>
          </w:tcPr>
          <w:p w:rsidR="008448F0" w:rsidRDefault="008448F0" w:rsidP="008448F0"/>
          <w:p w:rsidR="008448F0" w:rsidRDefault="008448F0" w:rsidP="008448F0">
            <w:pPr>
              <w:jc w:val="center"/>
            </w:pPr>
            <w:r>
              <w:rPr>
                <w:rFonts w:ascii="Comic Sans MS" w:hAnsi="Comic Sans MS"/>
                <w:sz w:val="36"/>
                <w:szCs w:val="36"/>
              </w:rPr>
              <w:t>IMHOTEP</w:t>
            </w:r>
          </w:p>
        </w:tc>
        <w:tc>
          <w:tcPr>
            <w:tcW w:w="4680" w:type="dxa"/>
            <w:vMerge w:val="restart"/>
          </w:tcPr>
          <w:p w:rsidR="008448F0" w:rsidRDefault="008448F0" w:rsidP="008448F0">
            <w:proofErr w:type="spellStart"/>
            <w:r>
              <w:t>Imhotep</w:t>
            </w:r>
            <w:proofErr w:type="spellEnd"/>
            <w:r>
              <w:t xml:space="preserve"> byl stavitelem první tzv. </w:t>
            </w:r>
            <w:proofErr w:type="spellStart"/>
            <w:r>
              <w:t>Džoserovy</w:t>
            </w:r>
            <w:proofErr w:type="spellEnd"/>
            <w:r>
              <w:t xml:space="preserve"> pyramidy v </w:t>
            </w:r>
            <w:proofErr w:type="spellStart"/>
            <w:r>
              <w:t>Sakkáře</w:t>
            </w:r>
            <w:proofErr w:type="spellEnd"/>
            <w:r>
              <w:t>. Pyramida byla královskou hrobkou a byla stupňovitá.</w:t>
            </w:r>
          </w:p>
        </w:tc>
        <w:tc>
          <w:tcPr>
            <w:tcW w:w="1260" w:type="dxa"/>
          </w:tcPr>
          <w:p w:rsidR="008448F0" w:rsidRDefault="008448F0" w:rsidP="008448F0"/>
          <w:p w:rsidR="008448F0" w:rsidRDefault="008448F0" w:rsidP="008448F0">
            <w:r>
              <w:t>SPRÁVNĚ</w:t>
            </w:r>
          </w:p>
        </w:tc>
      </w:tr>
      <w:tr w:rsidR="008448F0" w:rsidTr="008448F0">
        <w:trPr>
          <w:trHeight w:val="332"/>
        </w:trPr>
        <w:tc>
          <w:tcPr>
            <w:tcW w:w="2880" w:type="dxa"/>
            <w:vMerge/>
          </w:tcPr>
          <w:p w:rsidR="008448F0" w:rsidRDefault="008448F0" w:rsidP="008448F0"/>
        </w:tc>
        <w:tc>
          <w:tcPr>
            <w:tcW w:w="4680" w:type="dxa"/>
            <w:vMerge/>
          </w:tcPr>
          <w:p w:rsidR="008448F0" w:rsidRDefault="008448F0" w:rsidP="008448F0"/>
        </w:tc>
        <w:tc>
          <w:tcPr>
            <w:tcW w:w="1260" w:type="dxa"/>
          </w:tcPr>
          <w:p w:rsidR="008448F0" w:rsidRDefault="008448F0" w:rsidP="008448F0"/>
          <w:p w:rsidR="008448F0" w:rsidRDefault="008448F0" w:rsidP="008448F0">
            <w:r>
              <w:t>ŠPATNĚ</w:t>
            </w:r>
          </w:p>
        </w:tc>
      </w:tr>
    </w:tbl>
    <w:p w:rsidR="008448F0" w:rsidRDefault="008448F0" w:rsidP="008448F0"/>
    <w:p w:rsidR="008448F0" w:rsidRPr="008448F0" w:rsidRDefault="008448F0" w:rsidP="008448F0">
      <w:r>
        <w:rPr>
          <w:b/>
          <w:sz w:val="28"/>
          <w:szCs w:val="28"/>
        </w:rPr>
        <w:t xml:space="preserve">2) </w:t>
      </w:r>
      <w:r>
        <w:t xml:space="preserve">Podle výše uvedených odkazů zjistěte, kde se nacházejí pyramidy na obrázcích, a která je starší? Odpovědi zapište </w:t>
      </w:r>
      <w:r w:rsidR="00EF450F">
        <w:t>do tabulky a nehodící se škrtn</w:t>
      </w:r>
      <w:r>
        <w:t>e</w:t>
      </w:r>
      <w:r w:rsidR="00EF450F">
        <w:t>, případně vymaž</w:t>
      </w:r>
      <w:r w:rsidR="009C2B40">
        <w:t>e</w:t>
      </w:r>
      <w:r>
        <w:t>.</w:t>
      </w:r>
    </w:p>
    <w:p w:rsidR="008448F0" w:rsidRDefault="008448F0" w:rsidP="008448F0"/>
    <w:p w:rsidR="008448F0" w:rsidRDefault="00BE37C7" w:rsidP="008448F0">
      <w:r>
        <w:rPr>
          <w:noProof/>
        </w:rPr>
        <w:drawing>
          <wp:inline distT="0" distB="0" distL="0" distR="0">
            <wp:extent cx="5038725" cy="18192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Y="183"/>
        <w:tblW w:w="0" w:type="auto"/>
        <w:tblLook w:val="04A0"/>
      </w:tblPr>
      <w:tblGrid>
        <w:gridCol w:w="4606"/>
        <w:gridCol w:w="4606"/>
      </w:tblGrid>
      <w:tr w:rsidR="00BE37C7" w:rsidTr="00BE37C7">
        <w:tc>
          <w:tcPr>
            <w:tcW w:w="4606" w:type="dxa"/>
          </w:tcPr>
          <w:p w:rsidR="00BE37C7" w:rsidRPr="00BE37C7" w:rsidRDefault="00BE37C7" w:rsidP="00BE37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E37C7">
              <w:rPr>
                <w:rFonts w:ascii="Comic Sans MS" w:hAnsi="Comic Sans MS"/>
                <w:sz w:val="28"/>
                <w:szCs w:val="28"/>
              </w:rPr>
              <w:t>GÍZA - SAKKÁRA</w:t>
            </w:r>
          </w:p>
          <w:p w:rsidR="00BE37C7" w:rsidRDefault="00BE37C7" w:rsidP="00BE37C7"/>
        </w:tc>
        <w:tc>
          <w:tcPr>
            <w:tcW w:w="4606" w:type="dxa"/>
          </w:tcPr>
          <w:p w:rsidR="00BE37C7" w:rsidRPr="00BE37C7" w:rsidRDefault="00BE37C7" w:rsidP="00BE37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E37C7">
              <w:rPr>
                <w:rFonts w:ascii="Comic Sans MS" w:hAnsi="Comic Sans MS"/>
                <w:sz w:val="28"/>
                <w:szCs w:val="28"/>
              </w:rPr>
              <w:t>GÍZA - SAKKÁRA</w:t>
            </w:r>
          </w:p>
          <w:p w:rsidR="00BE37C7" w:rsidRDefault="00BE37C7" w:rsidP="00BE37C7"/>
        </w:tc>
      </w:tr>
      <w:tr w:rsidR="00BE37C7" w:rsidTr="00BE37C7">
        <w:tc>
          <w:tcPr>
            <w:tcW w:w="4606" w:type="dxa"/>
          </w:tcPr>
          <w:p w:rsidR="00BE37C7" w:rsidRPr="00BE37C7" w:rsidRDefault="00BE37C7" w:rsidP="00BE37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E37C7">
              <w:rPr>
                <w:rFonts w:ascii="Comic Sans MS" w:hAnsi="Comic Sans MS"/>
                <w:sz w:val="28"/>
                <w:szCs w:val="28"/>
              </w:rPr>
              <w:t>STARŠÍ - MLADŠÍ</w:t>
            </w:r>
          </w:p>
          <w:p w:rsidR="00BE37C7" w:rsidRDefault="00BE37C7" w:rsidP="00BE37C7"/>
        </w:tc>
        <w:tc>
          <w:tcPr>
            <w:tcW w:w="4606" w:type="dxa"/>
          </w:tcPr>
          <w:p w:rsidR="00BE37C7" w:rsidRPr="00BE37C7" w:rsidRDefault="00BE37C7" w:rsidP="00BE37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E37C7">
              <w:rPr>
                <w:rFonts w:ascii="Comic Sans MS" w:hAnsi="Comic Sans MS"/>
                <w:sz w:val="28"/>
                <w:szCs w:val="28"/>
              </w:rPr>
              <w:t>STARŠÍ - MLADŠÍ</w:t>
            </w:r>
          </w:p>
          <w:p w:rsidR="00BE37C7" w:rsidRDefault="00BE37C7" w:rsidP="00BE37C7"/>
        </w:tc>
      </w:tr>
    </w:tbl>
    <w:p w:rsidR="008448F0" w:rsidRDefault="008448F0" w:rsidP="008448F0"/>
    <w:p w:rsidR="008448F0" w:rsidRPr="00BE37C7" w:rsidRDefault="00BE37C7" w:rsidP="008448F0">
      <w:r w:rsidRPr="00BE37C7">
        <w:rPr>
          <w:b/>
          <w:sz w:val="28"/>
          <w:szCs w:val="28"/>
        </w:rPr>
        <w:t>3)</w:t>
      </w:r>
      <w:r>
        <w:t xml:space="preserve"> Staroegyptská civilizace vznikla na konci </w:t>
      </w:r>
      <w:hyperlink r:id="rId15" w:tooltip="4. tisíciletí př. n. l." w:history="1">
        <w:r w:rsidRPr="00BE37C7">
          <w:rPr>
            <w:rStyle w:val="Hypertextovodkaz"/>
            <w:color w:val="auto"/>
            <w:u w:val="none"/>
          </w:rPr>
          <w:t>4. tisíciletí př. n. l.</w:t>
        </w:r>
      </w:hyperlink>
      <w:r w:rsidRPr="00BE37C7">
        <w:t xml:space="preserve"> z </w:t>
      </w:r>
      <w:hyperlink r:id="rId16" w:tooltip="Pravěký Egypt" w:history="1">
        <w:r w:rsidRPr="00BE37C7">
          <w:rPr>
            <w:rStyle w:val="Hypertextovodkaz"/>
            <w:color w:val="auto"/>
            <w:u w:val="none"/>
          </w:rPr>
          <w:t>pravěkých</w:t>
        </w:r>
      </w:hyperlink>
      <w:r w:rsidRPr="00BE37C7">
        <w:t xml:space="preserve"> a </w:t>
      </w:r>
      <w:hyperlink r:id="rId17" w:tooltip="Předdynastická doba" w:history="1">
        <w:proofErr w:type="spellStart"/>
        <w:r w:rsidRPr="00BE37C7">
          <w:rPr>
            <w:rStyle w:val="Hypertextovodkaz"/>
            <w:color w:val="auto"/>
            <w:u w:val="none"/>
          </w:rPr>
          <w:t>předdynastických</w:t>
        </w:r>
        <w:proofErr w:type="spellEnd"/>
      </w:hyperlink>
      <w:r w:rsidRPr="00BE37C7">
        <w:t xml:space="preserve"> </w:t>
      </w:r>
      <w:hyperlink r:id="rId18" w:tooltip="Kultura (archeologie)" w:history="1">
        <w:r w:rsidRPr="00BE37C7">
          <w:rPr>
            <w:rStyle w:val="Hypertextovodkaz"/>
            <w:color w:val="auto"/>
            <w:u w:val="none"/>
          </w:rPr>
          <w:t>kultur</w:t>
        </w:r>
      </w:hyperlink>
      <w:r w:rsidRPr="00BE37C7">
        <w:t xml:space="preserve"> (zejména kultury </w:t>
      </w:r>
      <w:hyperlink r:id="rId19" w:tooltip="Badárská kultura" w:history="1">
        <w:proofErr w:type="spellStart"/>
        <w:r w:rsidRPr="00BE37C7">
          <w:rPr>
            <w:rStyle w:val="Hypertextovodkaz"/>
            <w:color w:val="auto"/>
            <w:u w:val="none"/>
          </w:rPr>
          <w:t>badárské</w:t>
        </w:r>
        <w:proofErr w:type="spellEnd"/>
      </w:hyperlink>
      <w:r w:rsidRPr="00BE37C7">
        <w:t xml:space="preserve">, </w:t>
      </w:r>
      <w:hyperlink r:id="rId20" w:tooltip="Merimdská kultura" w:history="1">
        <w:proofErr w:type="spellStart"/>
        <w:r w:rsidRPr="00BE37C7">
          <w:rPr>
            <w:rStyle w:val="Hypertextovodkaz"/>
            <w:color w:val="auto"/>
            <w:u w:val="none"/>
          </w:rPr>
          <w:t>merimdské</w:t>
        </w:r>
        <w:proofErr w:type="spellEnd"/>
      </w:hyperlink>
      <w:r w:rsidRPr="00BE37C7">
        <w:t xml:space="preserve"> a </w:t>
      </w:r>
      <w:hyperlink r:id="rId21" w:tooltip="Nakáda" w:history="1">
        <w:proofErr w:type="spellStart"/>
        <w:r w:rsidRPr="00BE37C7">
          <w:rPr>
            <w:rStyle w:val="Hypertextovodkaz"/>
            <w:color w:val="auto"/>
            <w:u w:val="none"/>
          </w:rPr>
          <w:t>nakádské</w:t>
        </w:r>
        <w:proofErr w:type="spellEnd"/>
      </w:hyperlink>
      <w:r w:rsidRPr="00BE37C7">
        <w:t>)</w:t>
      </w:r>
      <w:r>
        <w:t xml:space="preserve">. </w:t>
      </w:r>
      <w:r>
        <w:tab/>
        <w:t>ANO - NE</w:t>
      </w:r>
    </w:p>
    <w:p w:rsidR="00BE37C7" w:rsidRDefault="009C2B40" w:rsidP="00BE37C7">
      <w:pPr>
        <w:pStyle w:val="Normlnweb"/>
      </w:pPr>
      <w:r>
        <w:t>Časté jméno</w:t>
      </w:r>
      <w:r w:rsidR="00BE37C7">
        <w:t xml:space="preserve"> Egypta bylo </w:t>
      </w:r>
      <w:proofErr w:type="spellStart"/>
      <w:r w:rsidR="00BE37C7" w:rsidRPr="009C2B40">
        <w:rPr>
          <w:iCs/>
        </w:rPr>
        <w:t>Meri</w:t>
      </w:r>
      <w:proofErr w:type="spellEnd"/>
      <w:r>
        <w:rPr>
          <w:iCs/>
        </w:rPr>
        <w:t xml:space="preserve"> -</w:t>
      </w:r>
      <w:r w:rsidR="00BE37C7">
        <w:t xml:space="preserve"> „Milovaná“ nebo „Obdělávaná (země)“. </w:t>
      </w:r>
      <w:r>
        <w:tab/>
      </w:r>
      <w:r>
        <w:tab/>
        <w:t>ANO - NE</w:t>
      </w:r>
    </w:p>
    <w:p w:rsidR="008448F0" w:rsidRPr="00BE37C7" w:rsidRDefault="009C2B40" w:rsidP="008448F0">
      <w:r>
        <w:lastRenderedPageBreak/>
        <w:t>Použité zdroje:</w:t>
      </w:r>
    </w:p>
    <w:p w:rsidR="008448F0" w:rsidRDefault="008448F0" w:rsidP="008448F0"/>
    <w:p w:rsidR="009C2B40" w:rsidRDefault="002A39FC" w:rsidP="008448F0">
      <w:hyperlink r:id="rId22" w:history="1">
        <w:r w:rsidR="009C2B40" w:rsidRPr="00F50A43">
          <w:rPr>
            <w:rStyle w:val="Hypertextovodkaz"/>
          </w:rPr>
          <w:t>Starověký Egypt ~ Dějepisný web Historika</w:t>
        </w:r>
      </w:hyperlink>
      <w:r w:rsidR="009C2B40">
        <w:t xml:space="preserve">, </w:t>
      </w:r>
    </w:p>
    <w:p w:rsidR="009C2B40" w:rsidRDefault="009C2B40" w:rsidP="008448F0"/>
    <w:p w:rsidR="009C2B40" w:rsidRDefault="002A39FC" w:rsidP="008448F0">
      <w:hyperlink r:id="rId23" w:history="1">
        <w:r w:rsidR="009C2B40" w:rsidRPr="00AA55D0">
          <w:rPr>
            <w:rStyle w:val="Hypertextovodkaz"/>
          </w:rPr>
          <w:t>http://cs.wikipedia.org/wiki/Starov%C4%9Bk%C3%BD_Egypt#P.C5.99eddynastick.C3.A1_doba</w:t>
        </w:r>
      </w:hyperlink>
      <w:r w:rsidR="009C2B40">
        <w:t xml:space="preserve"> </w:t>
      </w:r>
    </w:p>
    <w:p w:rsidR="009C2B40" w:rsidRDefault="009C2B40" w:rsidP="008448F0"/>
    <w:p w:rsidR="008448F0" w:rsidRDefault="002A39FC" w:rsidP="008448F0">
      <w:hyperlink r:id="rId24" w:history="1">
        <w:r w:rsidR="009C2B40" w:rsidRPr="002E3C34">
          <w:rPr>
            <w:rStyle w:val="Hypertextovodkaz"/>
          </w:rPr>
          <w:t>STAROVĚKÝ EGYPT | VŠEDNÍ ŽIVOT | EGYPTSKÁ MĚSTA - HLAVNÍ MĚSTA STAROVĚKÉHO EGYPTA</w:t>
        </w:r>
      </w:hyperlink>
    </w:p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8448F0" w:rsidRDefault="008448F0" w:rsidP="008448F0"/>
    <w:p w:rsidR="00436917" w:rsidRDefault="00436917" w:rsidP="00436917"/>
    <w:p w:rsidR="00436917" w:rsidRDefault="00436917" w:rsidP="00436917"/>
    <w:p w:rsidR="00436917" w:rsidRDefault="00436917" w:rsidP="00436917"/>
    <w:p w:rsidR="00DB6862" w:rsidRDefault="00DB6862" w:rsidP="009F69C5">
      <w:pPr>
        <w:rPr>
          <w:b/>
        </w:rPr>
      </w:pPr>
    </w:p>
    <w:p w:rsidR="00023061" w:rsidRDefault="00023061" w:rsidP="009F69C5">
      <w:pPr>
        <w:rPr>
          <w:b/>
        </w:rPr>
      </w:pPr>
    </w:p>
    <w:sectPr w:rsidR="00023061" w:rsidSect="002A39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534A1"/>
    <w:multiLevelType w:val="hybridMultilevel"/>
    <w:tmpl w:val="735C2C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087833"/>
    <w:multiLevelType w:val="hybridMultilevel"/>
    <w:tmpl w:val="6CF46D70"/>
    <w:lvl w:ilvl="0" w:tplc="0B1CA0C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61B8"/>
    <w:rsid w:val="00023061"/>
    <w:rsid w:val="00273E15"/>
    <w:rsid w:val="002A39FC"/>
    <w:rsid w:val="00436917"/>
    <w:rsid w:val="00656DFE"/>
    <w:rsid w:val="00746B96"/>
    <w:rsid w:val="008448F0"/>
    <w:rsid w:val="008B043A"/>
    <w:rsid w:val="009C2B40"/>
    <w:rsid w:val="009F69C5"/>
    <w:rsid w:val="00A9418E"/>
    <w:rsid w:val="00AF09C8"/>
    <w:rsid w:val="00BD3B7A"/>
    <w:rsid w:val="00BE37C7"/>
    <w:rsid w:val="00C061B8"/>
    <w:rsid w:val="00DB6862"/>
    <w:rsid w:val="00EF4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rsid w:val="00436917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448F0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8448F0"/>
    <w:pPr>
      <w:ind w:left="720"/>
      <w:contextualSpacing/>
    </w:pPr>
  </w:style>
  <w:style w:type="table" w:styleId="Mkatabulky">
    <w:name w:val="Table Grid"/>
    <w:basedOn w:val="Normlntabulka"/>
    <w:uiPriority w:val="59"/>
    <w:rsid w:val="008448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BE37C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rsid w:val="00436917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448F0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8448F0"/>
    <w:pPr>
      <w:ind w:left="720"/>
      <w:contextualSpacing/>
    </w:pPr>
  </w:style>
  <w:style w:type="table" w:styleId="Mkatabulky">
    <w:name w:val="Table Grid"/>
    <w:basedOn w:val="Normlntabulka"/>
    <w:uiPriority w:val="59"/>
    <w:rsid w:val="008448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BE37C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7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9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hyperlink" Target="http://www.starovekyegypt.net/zivot/mesta/index.php" TargetMode="External"/><Relationship Id="rId18" Type="http://schemas.openxmlformats.org/officeDocument/2006/relationships/hyperlink" Target="http://cs.wikipedia.org/wiki/Kultura_(archeologie)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Nak%C3%A1da" TargetMode="External"/><Relationship Id="rId7" Type="http://schemas.openxmlformats.org/officeDocument/2006/relationships/diagramQuickStyle" Target="diagrams/quickStyle1.xml"/><Relationship Id="rId12" Type="http://schemas.openxmlformats.org/officeDocument/2006/relationships/hyperlink" Target="http://cs.wikipedia.org/wiki/Starov%C4%9Bk%C3%BD_Egypt" TargetMode="External"/><Relationship Id="rId17" Type="http://schemas.openxmlformats.org/officeDocument/2006/relationships/hyperlink" Target="http://cs.wikipedia.org/wiki/P%C5%99eddynastick%C3%A1_doba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Prav%C4%9Bk%C3%BD_Egypt" TargetMode="External"/><Relationship Id="rId20" Type="http://schemas.openxmlformats.org/officeDocument/2006/relationships/hyperlink" Target="http://cs.wikipedia.org/wiki/Merimdsk%C3%A1_kultura" TargetMode="Externa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hyperlink" Target="http://historika.fabulator.cz/Starov%C4%9Bk%C3%BD_Egypt.html" TargetMode="External"/><Relationship Id="rId24" Type="http://schemas.openxmlformats.org/officeDocument/2006/relationships/hyperlink" Target="http://www.starovekyegypt.net/zivot/mesta/index.php" TargetMode="External"/><Relationship Id="rId5" Type="http://schemas.openxmlformats.org/officeDocument/2006/relationships/diagramData" Target="diagrams/data1.xml"/><Relationship Id="rId15" Type="http://schemas.openxmlformats.org/officeDocument/2006/relationships/hyperlink" Target="http://cs.wikipedia.org/wiki/4._tis%C3%ADcilet%C3%AD_p%C5%99._n._l." TargetMode="External"/><Relationship Id="rId23" Type="http://schemas.openxmlformats.org/officeDocument/2006/relationships/hyperlink" Target="http://cs.wikipedia.org/wiki/Starov%C4%9Bk%C3%BD_Egypt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://cs.wikipedia.org/wiki/Bad%C3%A1rsk%C3%A1_kultura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2.png"/><Relationship Id="rId22" Type="http://schemas.openxmlformats.org/officeDocument/2006/relationships/hyperlink" Target="http://historika.fabulator.cz/Starov%C4%9Bk%C3%BD_Egypt.html" TargetMode="External"/><Relationship Id="rId27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VY_32_INOVACE_11_Pravěk a Starověk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Vývoj společnosti v pravěku a starověku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354ACB0-46DD-476C-B6C7-F54B1DF25095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432EA68-BD4B-4E58-A8D2-F77DE01D7DEA}" type="presOf" srcId="{D1D4F407-5343-4D3F-B5B9-D407B03CAEB4}" destId="{D005CE8C-CC26-4C3E-AC11-E15060ECD759}" srcOrd="0" destOrd="0" presId="urn:microsoft.com/office/officeart/2005/8/layout/target3"/>
    <dgm:cxn modelId="{3941A88C-9AB4-45DE-BF2A-1FF3A6C04A89}" type="presOf" srcId="{4C35D32F-0EAB-4CD7-82EE-45574DC2A586}" destId="{890E4F0B-2866-4A3F-A3C7-2A14B1797930}" srcOrd="1" destOrd="0" presId="urn:microsoft.com/office/officeart/2005/8/layout/target3"/>
    <dgm:cxn modelId="{761081C1-4E34-4768-A6A9-274208DC7EF1}" type="presOf" srcId="{D8197B8C-B260-4A16-BDF4-0947B075E274}" destId="{25B08C86-7E15-44DC-BE7F-FFB55DD49D12}" srcOrd="0" destOrd="0" presId="urn:microsoft.com/office/officeart/2005/8/layout/target3"/>
    <dgm:cxn modelId="{B6FCA8BD-D1DA-4EC7-9C6B-21881DD79C15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DE91221-433D-443D-A86F-4C24127519E8}" type="presOf" srcId="{D1D4F407-5343-4D3F-B5B9-D407B03CAEB4}" destId="{AED2198E-93D5-4001-81B4-73124B309672}" srcOrd="1" destOrd="0" presId="urn:microsoft.com/office/officeart/2005/8/layout/target3"/>
    <dgm:cxn modelId="{E3466DE1-64EA-42B1-9B35-157E58BEBED0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2A6E55F-E386-4A92-9886-78F289EEBA04}" type="presOf" srcId="{757F3AB3-0718-4624-B441-E567A8F0AB56}" destId="{333A1088-737F-45CB-B68E-254E46348037}" srcOrd="0" destOrd="0" presId="urn:microsoft.com/office/officeart/2005/8/layout/target3"/>
    <dgm:cxn modelId="{048698B1-E85A-4946-98EF-8C80EC24ECA5}" type="presOf" srcId="{B651F6E3-6281-48DB-9319-2AEAFDAE7572}" destId="{619D679B-A015-4ECF-8348-D1034C574F40}" srcOrd="0" destOrd="0" presId="urn:microsoft.com/office/officeart/2005/8/layout/target3"/>
    <dgm:cxn modelId="{FFADB868-30E0-4E58-8EE3-084EC73C2E0D}" type="presOf" srcId="{4C35D32F-0EAB-4CD7-82EE-45574DC2A586}" destId="{8BEBB6EC-1DAA-4CAC-8A25-BC0FCBD5DBD5}" srcOrd="0" destOrd="0" presId="urn:microsoft.com/office/officeart/2005/8/layout/target3"/>
    <dgm:cxn modelId="{951E9A7D-B000-4C23-AA7B-100568A7915E}" type="presOf" srcId="{B651F6E3-6281-48DB-9319-2AEAFDAE7572}" destId="{6BB5E863-4638-4E1D-BFDE-399D028AC4ED}" srcOrd="1" destOrd="0" presId="urn:microsoft.com/office/officeart/2005/8/layout/target3"/>
    <dgm:cxn modelId="{6E06A6BC-D55A-491E-AA62-6D0D287EB67E}" type="presParOf" srcId="{333A1088-737F-45CB-B68E-254E46348037}" destId="{F5ABB229-8D3B-4694-996A-96F23CF14429}" srcOrd="0" destOrd="0" presId="urn:microsoft.com/office/officeart/2005/8/layout/target3"/>
    <dgm:cxn modelId="{EFDC141B-2137-4207-A1DD-5FFC967A8476}" type="presParOf" srcId="{333A1088-737F-45CB-B68E-254E46348037}" destId="{F41139FD-01EE-4571-8B17-4FB00FC51163}" srcOrd="1" destOrd="0" presId="urn:microsoft.com/office/officeart/2005/8/layout/target3"/>
    <dgm:cxn modelId="{73F10A67-7E7F-4600-BA10-E12D057F29F6}" type="presParOf" srcId="{333A1088-737F-45CB-B68E-254E46348037}" destId="{D005CE8C-CC26-4C3E-AC11-E15060ECD759}" srcOrd="2" destOrd="0" presId="urn:microsoft.com/office/officeart/2005/8/layout/target3"/>
    <dgm:cxn modelId="{98253AAE-C760-4049-BEA7-9CC80FEA0708}" type="presParOf" srcId="{333A1088-737F-45CB-B68E-254E46348037}" destId="{2C702D82-9B77-49B7-9568-BB8EB47C3372}" srcOrd="3" destOrd="0" presId="urn:microsoft.com/office/officeart/2005/8/layout/target3"/>
    <dgm:cxn modelId="{24FE775C-F087-4018-BD9D-A89BE1056E7D}" type="presParOf" srcId="{333A1088-737F-45CB-B68E-254E46348037}" destId="{A52A0455-90FF-4808-ABD0-F02540D31D5A}" srcOrd="4" destOrd="0" presId="urn:microsoft.com/office/officeart/2005/8/layout/target3"/>
    <dgm:cxn modelId="{83DAAFC3-8CC8-422F-B06F-0602A7BD7824}" type="presParOf" srcId="{333A1088-737F-45CB-B68E-254E46348037}" destId="{6140AFEC-043D-4C43-A2F9-D0F5331DF3A3}" srcOrd="5" destOrd="0" presId="urn:microsoft.com/office/officeart/2005/8/layout/target3"/>
    <dgm:cxn modelId="{CBB3F2E8-1C99-49D6-A3C8-0185A4C83677}" type="presParOf" srcId="{333A1088-737F-45CB-B68E-254E46348037}" destId="{9358AC05-5D7D-4327-9F80-1AD486AEA664}" srcOrd="6" destOrd="0" presId="urn:microsoft.com/office/officeart/2005/8/layout/target3"/>
    <dgm:cxn modelId="{DDAA5E36-A256-4406-8596-0951E67E67EC}" type="presParOf" srcId="{333A1088-737F-45CB-B68E-254E46348037}" destId="{313FC574-E1CD-4FB4-B054-0B805CE0447D}" srcOrd="7" destOrd="0" presId="urn:microsoft.com/office/officeart/2005/8/layout/target3"/>
    <dgm:cxn modelId="{1893232C-83F8-495C-A4AE-5898DD969F60}" type="presParOf" srcId="{333A1088-737F-45CB-B68E-254E46348037}" destId="{619D679B-A015-4ECF-8348-D1034C574F40}" srcOrd="8" destOrd="0" presId="urn:microsoft.com/office/officeart/2005/8/layout/target3"/>
    <dgm:cxn modelId="{26333DF4-E76B-4CC1-8CD2-7566C4037DB3}" type="presParOf" srcId="{333A1088-737F-45CB-B68E-254E46348037}" destId="{322283A8-4A27-4CDA-BAE3-F381106A9174}" srcOrd="9" destOrd="0" presId="urn:microsoft.com/office/officeart/2005/8/layout/target3"/>
    <dgm:cxn modelId="{EA72D5EA-FA6C-4CDF-8BFD-27BFD957F1A1}" type="presParOf" srcId="{333A1088-737F-45CB-B68E-254E46348037}" destId="{FFC9F71D-1B4F-4AD9-A4A6-86ADEFC8AF5C}" srcOrd="10" destOrd="0" presId="urn:microsoft.com/office/officeart/2005/8/layout/target3"/>
    <dgm:cxn modelId="{7A791365-D536-4263-826F-833D49B06144}" type="presParOf" srcId="{333A1088-737F-45CB-B68E-254E46348037}" destId="{25B08C86-7E15-44DC-BE7F-FFB55DD49D12}" srcOrd="11" destOrd="0" presId="urn:microsoft.com/office/officeart/2005/8/layout/target3"/>
    <dgm:cxn modelId="{B1345B89-2A39-42ED-B6FE-9BF9911B4EA5}" type="presParOf" srcId="{333A1088-737F-45CB-B68E-254E46348037}" destId="{76644BE8-9D7C-4C09-B250-3D10AF48CBB7}" srcOrd="12" destOrd="0" presId="urn:microsoft.com/office/officeart/2005/8/layout/target3"/>
    <dgm:cxn modelId="{09D1AEE0-A6CA-4274-8BB5-2387D581E458}" type="presParOf" srcId="{333A1088-737F-45CB-B68E-254E46348037}" destId="{EE85B701-7295-41C0-BA7A-34D3756A2AE6}" srcOrd="13" destOrd="0" presId="urn:microsoft.com/office/officeart/2005/8/layout/target3"/>
    <dgm:cxn modelId="{12BCDB43-CE13-4CA9-97F7-EB0B6E8B78C0}" type="presParOf" srcId="{333A1088-737F-45CB-B68E-254E46348037}" destId="{8BEBB6EC-1DAA-4CAC-8A25-BC0FCBD5DBD5}" srcOrd="14" destOrd="0" presId="urn:microsoft.com/office/officeart/2005/8/layout/target3"/>
    <dgm:cxn modelId="{3E3FAAEC-8745-432B-B8D5-CD0BE0AE1EF9}" type="presParOf" srcId="{333A1088-737F-45CB-B68E-254E46348037}" destId="{AED2198E-93D5-4001-81B4-73124B309672}" srcOrd="15" destOrd="0" presId="urn:microsoft.com/office/officeart/2005/8/layout/target3"/>
    <dgm:cxn modelId="{395B3F0F-832A-4E22-8D11-702F83147A80}" type="presParOf" srcId="{333A1088-737F-45CB-B68E-254E46348037}" destId="{2BE915AB-18AA-4053-B92C-3BFC9ED204BB}" srcOrd="16" destOrd="0" presId="urn:microsoft.com/office/officeart/2005/8/layout/target3"/>
    <dgm:cxn modelId="{F907D3BA-9093-4E38-81D3-91A749CD60EF}" type="presParOf" srcId="{333A1088-737F-45CB-B68E-254E46348037}" destId="{6BB5E863-4638-4E1D-BFDE-399D028AC4ED}" srcOrd="17" destOrd="0" presId="urn:microsoft.com/office/officeart/2005/8/layout/target3"/>
    <dgm:cxn modelId="{5BFE5F8E-B681-4CC1-9C68-E37A4F954BBB}" type="presParOf" srcId="{333A1088-737F-45CB-B68E-254E46348037}" destId="{5A5FFA88-C948-4069-8E93-59FA12366E83}" srcOrd="18" destOrd="0" presId="urn:microsoft.com/office/officeart/2005/8/layout/target3"/>
    <dgm:cxn modelId="{A18015F4-845E-4CCC-9630-D5774CD405B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5950" cy="188595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657" y="0"/>
          <a:ext cx="5048250" cy="18859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30657" y="0"/>
        <a:ext cx="5048250" cy="301751"/>
      </dsp:txXfrm>
    </dsp:sp>
    <dsp:sp modelId="{A52A0455-90FF-4808-ABD0-F02540D31D5A}">
      <dsp:nvSpPr>
        <dsp:cNvPr id="0" name=""/>
        <dsp:cNvSpPr/>
      </dsp:nvSpPr>
      <dsp:spPr>
        <a:xfrm>
          <a:off x="213221" y="319824"/>
          <a:ext cx="1489900" cy="148990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2975" y="301751"/>
          <a:ext cx="5048250" cy="148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42975" y="301751"/>
        <a:ext cx="5048250" cy="301752"/>
      </dsp:txXfrm>
    </dsp:sp>
    <dsp:sp modelId="{313FC574-E1CD-4FB4-B054-0B805CE0447D}">
      <dsp:nvSpPr>
        <dsp:cNvPr id="0" name=""/>
        <dsp:cNvSpPr/>
      </dsp:nvSpPr>
      <dsp:spPr>
        <a:xfrm>
          <a:off x="396049" y="603503"/>
          <a:ext cx="1093851" cy="10938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2975" y="603503"/>
          <a:ext cx="5048250" cy="10938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VY_32_INOVACE_11_Pravěk a Starověk</a:t>
          </a:r>
          <a:endParaRPr lang="cs-CZ" sz="2000" kern="1200" dirty="0"/>
        </a:p>
      </dsp:txBody>
      <dsp:txXfrm>
        <a:off x="942975" y="603503"/>
        <a:ext cx="5048250" cy="301752"/>
      </dsp:txXfrm>
    </dsp:sp>
    <dsp:sp modelId="{FFC9F71D-1B4F-4AD9-A4A6-86ADEFC8AF5C}">
      <dsp:nvSpPr>
        <dsp:cNvPr id="0" name=""/>
        <dsp:cNvSpPr/>
      </dsp:nvSpPr>
      <dsp:spPr>
        <a:xfrm>
          <a:off x="594074" y="905256"/>
          <a:ext cx="697801" cy="69780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2975" y="905256"/>
          <a:ext cx="5048250" cy="69780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Vývoj společnosti v pravěku a starověku </a:t>
          </a:r>
          <a:endParaRPr lang="cs-CZ" sz="2000" kern="1200" dirty="0"/>
        </a:p>
      </dsp:txBody>
      <dsp:txXfrm>
        <a:off x="942975" y="905256"/>
        <a:ext cx="5048250" cy="301751"/>
      </dsp:txXfrm>
    </dsp:sp>
    <dsp:sp modelId="{EE85B701-7295-41C0-BA7A-34D3756A2AE6}">
      <dsp:nvSpPr>
        <dsp:cNvPr id="0" name=""/>
        <dsp:cNvSpPr/>
      </dsp:nvSpPr>
      <dsp:spPr>
        <a:xfrm>
          <a:off x="792099" y="1207008"/>
          <a:ext cx="301752" cy="30175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2975" y="1207008"/>
          <a:ext cx="5048250" cy="30175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42975" y="1207008"/>
        <a:ext cx="5048250" cy="3017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518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U1</cp:lastModifiedBy>
  <cp:revision>2</cp:revision>
  <dcterms:created xsi:type="dcterms:W3CDTF">2012-06-21T19:55:00Z</dcterms:created>
  <dcterms:modified xsi:type="dcterms:W3CDTF">2012-06-21T19:55:00Z</dcterms:modified>
</cp:coreProperties>
</file>