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569" w:rsidRDefault="00983569" w:rsidP="00983569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83569" w:rsidRDefault="00983569" w:rsidP="00983569"/>
    <w:p w:rsidR="00983569" w:rsidRDefault="00983569" w:rsidP="00983569">
      <w:pPr>
        <w:jc w:val="center"/>
        <w:rPr>
          <w:sz w:val="32"/>
          <w:szCs w:val="32"/>
        </w:rPr>
      </w:pPr>
      <w:r>
        <w:tab/>
      </w:r>
    </w:p>
    <w:p w:rsidR="00983569" w:rsidRDefault="00983569" w:rsidP="009835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983569" w:rsidRDefault="00983569" w:rsidP="00983569">
      <w:pPr>
        <w:jc w:val="center"/>
        <w:rPr>
          <w:sz w:val="32"/>
          <w:szCs w:val="32"/>
        </w:rPr>
      </w:pPr>
    </w:p>
    <w:p w:rsidR="00983569" w:rsidRDefault="00983569" w:rsidP="00983569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983569" w:rsidRDefault="00983569" w:rsidP="00983569">
      <w:pPr>
        <w:jc w:val="center"/>
        <w:rPr>
          <w:sz w:val="32"/>
          <w:szCs w:val="32"/>
        </w:rPr>
      </w:pPr>
    </w:p>
    <w:p w:rsidR="00983569" w:rsidRDefault="00983569" w:rsidP="00983569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983569" w:rsidRDefault="008060D6" w:rsidP="00983569">
      <w:pPr>
        <w:jc w:val="center"/>
        <w:rPr>
          <w:sz w:val="32"/>
          <w:szCs w:val="32"/>
        </w:rPr>
      </w:pPr>
      <w:r w:rsidRPr="008060D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5" o:title=""/>
            <w10:wrap type="topAndBottom"/>
          </v:shape>
          <o:OLEObject Type="Embed" ProgID="CDraw" ShapeID="_x0000_s1026" DrawAspect="Content" ObjectID="_1401629864" r:id="rId6"/>
        </w:pict>
      </w:r>
    </w:p>
    <w:p w:rsidR="00983569" w:rsidRDefault="00983569" w:rsidP="00983569">
      <w:pPr>
        <w:rPr>
          <w:sz w:val="32"/>
          <w:szCs w:val="32"/>
        </w:rPr>
      </w:pPr>
    </w:p>
    <w:p w:rsidR="00983569" w:rsidRDefault="00983569" w:rsidP="00983569">
      <w:pPr>
        <w:rPr>
          <w:sz w:val="32"/>
          <w:szCs w:val="32"/>
        </w:rPr>
      </w:pPr>
      <w:r>
        <w:rPr>
          <w:sz w:val="32"/>
          <w:szCs w:val="32"/>
        </w:rPr>
        <w:t>Téma:  Zeměpis pro 8. ročník</w:t>
      </w:r>
    </w:p>
    <w:p w:rsidR="00983569" w:rsidRDefault="00983569" w:rsidP="00983569">
      <w:pPr>
        <w:rPr>
          <w:sz w:val="32"/>
          <w:szCs w:val="32"/>
        </w:rPr>
      </w:pPr>
    </w:p>
    <w:p w:rsidR="00983569" w:rsidRDefault="00983569" w:rsidP="00983569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bookmarkStart w:id="0" w:name="_GoBack"/>
      <w:r>
        <w:rPr>
          <w:sz w:val="32"/>
          <w:szCs w:val="32"/>
        </w:rPr>
        <w:t>VY_32_INOVACE_</w:t>
      </w:r>
      <w:r w:rsidR="001A3795">
        <w:rPr>
          <w:sz w:val="32"/>
          <w:szCs w:val="32"/>
        </w:rPr>
        <w:t>19</w:t>
      </w:r>
      <w:r>
        <w:rPr>
          <w:sz w:val="32"/>
          <w:szCs w:val="32"/>
        </w:rPr>
        <w:t>_</w:t>
      </w:r>
      <w:r w:rsidR="00F70C55">
        <w:rPr>
          <w:sz w:val="32"/>
          <w:szCs w:val="32"/>
        </w:rPr>
        <w:t>11C</w:t>
      </w:r>
      <w:r>
        <w:rPr>
          <w:sz w:val="32"/>
          <w:szCs w:val="32"/>
        </w:rPr>
        <w:t>_</w:t>
      </w:r>
      <w:r w:rsidRPr="008C51A1">
        <w:rPr>
          <w:sz w:val="32"/>
          <w:szCs w:val="32"/>
        </w:rPr>
        <w:t xml:space="preserve"> </w:t>
      </w:r>
      <w:r w:rsidR="009E669E">
        <w:rPr>
          <w:sz w:val="32"/>
          <w:szCs w:val="32"/>
        </w:rPr>
        <w:t>PARDUBICKÝ KRAJ</w:t>
      </w:r>
      <w:r>
        <w:rPr>
          <w:sz w:val="32"/>
          <w:szCs w:val="32"/>
        </w:rPr>
        <w:t xml:space="preserve"> </w:t>
      </w:r>
    </w:p>
    <w:bookmarkEnd w:id="0"/>
    <w:p w:rsidR="00983569" w:rsidRDefault="00983569" w:rsidP="00983569">
      <w:pPr>
        <w:rPr>
          <w:sz w:val="32"/>
          <w:szCs w:val="32"/>
        </w:rPr>
      </w:pPr>
    </w:p>
    <w:p w:rsidR="00983569" w:rsidRDefault="00983569" w:rsidP="00983569">
      <w:pPr>
        <w:rPr>
          <w:sz w:val="32"/>
          <w:szCs w:val="32"/>
        </w:rPr>
      </w:pPr>
      <w:r>
        <w:rPr>
          <w:sz w:val="32"/>
          <w:szCs w:val="32"/>
        </w:rPr>
        <w:t>Cílová skupina: žáci 8. ročníku</w:t>
      </w:r>
    </w:p>
    <w:p w:rsidR="00983569" w:rsidRDefault="00983569" w:rsidP="00983569">
      <w:pPr>
        <w:rPr>
          <w:sz w:val="32"/>
          <w:szCs w:val="32"/>
        </w:rPr>
      </w:pPr>
    </w:p>
    <w:p w:rsidR="005A0D4D" w:rsidRPr="00AF0A16" w:rsidRDefault="00983569" w:rsidP="005A0D4D">
      <w:pPr>
        <w:rPr>
          <w:rFonts w:eastAsia="Batang"/>
          <w:sz w:val="22"/>
          <w:szCs w:val="22"/>
          <w:lang w:eastAsia="ko-KR"/>
        </w:rPr>
      </w:pPr>
      <w:r>
        <w:rPr>
          <w:sz w:val="32"/>
          <w:szCs w:val="32"/>
        </w:rPr>
        <w:t xml:space="preserve">Anotace: </w:t>
      </w:r>
      <w:r w:rsidR="005A0D4D" w:rsidRPr="00221C3A">
        <w:rPr>
          <w:sz w:val="22"/>
          <w:szCs w:val="22"/>
        </w:rPr>
        <w:t>Počáteční inform</w:t>
      </w:r>
      <w:r w:rsidR="005A0D4D">
        <w:rPr>
          <w:sz w:val="22"/>
          <w:szCs w:val="22"/>
        </w:rPr>
        <w:t>ace o velikosti, počtu obyvatel a</w:t>
      </w:r>
      <w:r w:rsidR="005A0D4D" w:rsidRPr="00221C3A">
        <w:rPr>
          <w:sz w:val="22"/>
          <w:szCs w:val="22"/>
        </w:rPr>
        <w:t xml:space="preserve"> </w:t>
      </w:r>
      <w:r w:rsidR="005A0D4D">
        <w:rPr>
          <w:sz w:val="22"/>
          <w:szCs w:val="22"/>
        </w:rPr>
        <w:t xml:space="preserve">hustotě osídlení se snaží žáci odhadnout nejdříve z mapy, pak své závěry konfrontují s údaji v tabulce. </w:t>
      </w:r>
      <w:r w:rsidR="005A0D4D">
        <w:rPr>
          <w:rFonts w:eastAsia="Batang"/>
          <w:sz w:val="22"/>
          <w:szCs w:val="22"/>
          <w:lang w:eastAsia="ko-KR"/>
        </w:rPr>
        <w:t xml:space="preserve">Další údaje vycházejí z didaktické pomůcky Zeměpis Česká republika – autor: Věra </w:t>
      </w:r>
      <w:proofErr w:type="spellStart"/>
      <w:r w:rsidR="005A0D4D">
        <w:rPr>
          <w:rFonts w:eastAsia="Batang"/>
          <w:sz w:val="22"/>
          <w:szCs w:val="22"/>
          <w:lang w:eastAsia="ko-KR"/>
        </w:rPr>
        <w:t>Štecová</w:t>
      </w:r>
      <w:proofErr w:type="spellEnd"/>
      <w:r w:rsidR="005A0D4D">
        <w:rPr>
          <w:rFonts w:eastAsia="Batang"/>
          <w:sz w:val="22"/>
          <w:szCs w:val="22"/>
          <w:lang w:eastAsia="ko-KR"/>
        </w:rPr>
        <w:t xml:space="preserve">, </w:t>
      </w:r>
      <w:proofErr w:type="spellStart"/>
      <w:r w:rsidR="005A0D4D">
        <w:rPr>
          <w:rFonts w:eastAsia="Batang"/>
          <w:sz w:val="22"/>
          <w:szCs w:val="22"/>
          <w:lang w:eastAsia="ko-KR"/>
        </w:rPr>
        <w:t>MediaDIDA</w:t>
      </w:r>
      <w:proofErr w:type="spellEnd"/>
      <w:r w:rsidR="005A0D4D">
        <w:rPr>
          <w:rFonts w:eastAsia="Batang"/>
          <w:sz w:val="22"/>
          <w:szCs w:val="22"/>
          <w:lang w:eastAsia="ko-KR"/>
        </w:rPr>
        <w:t xml:space="preserve"> s.r.o., 2007, která má jak formu pro učitele, tak i pro žáky (mapky a fotografie zajímavých míst kraje)</w:t>
      </w:r>
    </w:p>
    <w:p w:rsidR="00983569" w:rsidRPr="003A1BF0" w:rsidRDefault="00983569" w:rsidP="00983569">
      <w:pPr>
        <w:rPr>
          <w:sz w:val="32"/>
          <w:szCs w:val="32"/>
        </w:rPr>
      </w:pPr>
      <w:r>
        <w:rPr>
          <w:sz w:val="32"/>
          <w:szCs w:val="32"/>
        </w:rPr>
        <w:t>Autor: Mgr. Irena Černíková</w:t>
      </w:r>
    </w:p>
    <w:p w:rsidR="00167345" w:rsidRDefault="00167345" w:rsidP="0051330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  <w:r w:rsidRPr="00585DB4">
        <w:rPr>
          <w:rFonts w:asciiTheme="minorHAnsi" w:eastAsiaTheme="minorHAnsi" w:hAnsiTheme="minorHAnsi" w:cstheme="minorBidi"/>
          <w:noProof/>
          <w:sz w:val="28"/>
          <w:szCs w:val="28"/>
        </w:rPr>
        <w:lastRenderedPageBreak/>
        <w:drawing>
          <wp:inline distT="0" distB="0" distL="0" distR="0">
            <wp:extent cx="4572638" cy="342947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345" w:rsidRDefault="00167345" w:rsidP="0051330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</w:p>
    <w:p w:rsidR="00167345" w:rsidRDefault="00167345" w:rsidP="0051330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  <w:r w:rsidRPr="00585DB4">
        <w:rPr>
          <w:rFonts w:asciiTheme="minorHAnsi" w:eastAsiaTheme="minorHAnsi" w:hAnsiTheme="minorHAnsi" w:cstheme="minorBidi"/>
          <w:noProof/>
          <w:sz w:val="28"/>
          <w:szCs w:val="28"/>
        </w:rPr>
        <w:drawing>
          <wp:inline distT="0" distB="0" distL="0" distR="0">
            <wp:extent cx="4572638" cy="342947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345" w:rsidRDefault="00167345" w:rsidP="0051330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</w:p>
    <w:p w:rsidR="00167345" w:rsidRDefault="00167345" w:rsidP="0051330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  <w:r w:rsidRPr="009611D7">
        <w:rPr>
          <w:rFonts w:asciiTheme="minorHAnsi" w:eastAsiaTheme="minorHAnsi" w:hAnsiTheme="minorHAnsi" w:cstheme="minorBidi"/>
          <w:noProof/>
          <w:sz w:val="28"/>
          <w:szCs w:val="28"/>
        </w:rPr>
        <w:lastRenderedPageBreak/>
        <w:drawing>
          <wp:inline distT="0" distB="0" distL="0" distR="0">
            <wp:extent cx="4572638" cy="342947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1D7" w:rsidRDefault="009611D7" w:rsidP="0051330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</w:p>
    <w:p w:rsidR="009611D7" w:rsidRPr="009611D7" w:rsidRDefault="009611D7" w:rsidP="0051330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9611D7">
        <w:rPr>
          <w:rFonts w:asciiTheme="minorHAnsi" w:eastAsiaTheme="minorHAnsi" w:hAnsiTheme="minorHAnsi" w:cstheme="minorBidi"/>
          <w:noProof/>
          <w:sz w:val="28"/>
          <w:szCs w:val="28"/>
        </w:rPr>
        <w:drawing>
          <wp:inline distT="0" distB="0" distL="0" distR="0">
            <wp:extent cx="4572638" cy="342947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345" w:rsidRDefault="00167345" w:rsidP="0051330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</w:p>
    <w:p w:rsidR="009611D7" w:rsidRDefault="009611D7" w:rsidP="0051330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</w:p>
    <w:p w:rsidR="009611D7" w:rsidRDefault="009611D7" w:rsidP="0051330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</w:p>
    <w:p w:rsidR="0051330E" w:rsidRPr="009611D7" w:rsidRDefault="0051330E" w:rsidP="0051330E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  <w:proofErr w:type="gramStart"/>
      <w:r w:rsidRPr="009611D7"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  <w:lastRenderedPageBreak/>
        <w:t>PARDUBICKÝ   KRAJ</w:t>
      </w:r>
      <w:proofErr w:type="gramEnd"/>
    </w:p>
    <w:p w:rsidR="0051330E" w:rsidRPr="0051330E" w:rsidRDefault="0051330E" w:rsidP="0051330E">
      <w:pPr>
        <w:spacing w:after="200" w:line="276" w:lineRule="auto"/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</w:pPr>
      <w:r w:rsidRPr="0051330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Poloha</w:t>
      </w:r>
      <w:r w:rsidRPr="0051330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: západ – Česká tabule, kterou ohranič. Českomoravská vrchovina (Železné hory), pásmo Kralického Sněžníka, Orlické hory. Největší řekou – Labe, nejznámější přehradou  - Sečská. V okolí Bohdanče celá řada </w:t>
      </w:r>
      <w:r w:rsidRPr="0051330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rybníků</w:t>
      </w:r>
      <w:r w:rsidRPr="0051330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založená Pernštejny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(16. st.), kteří se také zasloužili o výstavbu Pardubic. Pro kraj je typický </w:t>
      </w:r>
      <w:r w:rsidRPr="0051330E"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  <w:t>textilní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průmysl (Moravská Třebová, Ústí nad Orlicí, Svitavy). Největším a </w:t>
      </w:r>
      <w:proofErr w:type="spellStart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>nejprům</w:t>
      </w:r>
      <w:proofErr w:type="spellEnd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. městem – </w:t>
      </w:r>
      <w:r w:rsidRPr="0051330E"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  <w:t xml:space="preserve">Pardubice 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- leží na hlavním železničním tahu a od r. 2012 jsou napojeny na dálniční síť. </w:t>
      </w:r>
      <w:r w:rsidRPr="0051330E"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  <w:t>Chemické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</w:t>
      </w:r>
      <w:r w:rsidRPr="0051330E"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  <w:t>továrny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:  Synthesia (organické sloučeniny), </w:t>
      </w:r>
      <w:proofErr w:type="spellStart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>Paramo</w:t>
      </w:r>
      <w:proofErr w:type="spellEnd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(petrochemie), </w:t>
      </w:r>
      <w:proofErr w:type="spellStart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>Explosia</w:t>
      </w:r>
      <w:proofErr w:type="spellEnd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(výbušniny). Na vysoké úrovni výroba radiolokační techniky (Tesla). Světovou proslulost – </w:t>
      </w:r>
      <w:r w:rsidRPr="0051330E"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  <w:t>Velká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</w:t>
      </w:r>
      <w:r w:rsidRPr="0051330E"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  <w:t>pardubická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steeplechase – nejstarší závod tohoto druhu v Evropě (od r. 1874 – 6 900m, 31 překážek). </w:t>
      </w:r>
      <w:proofErr w:type="gramStart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Populární </w:t>
      </w:r>
      <w:r w:rsidR="00AE77B2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               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i  </w:t>
      </w:r>
      <w:r w:rsidRPr="0051330E"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  <w:t>Zlatá</w:t>
      </w:r>
      <w:proofErr w:type="gramEnd"/>
      <w:r w:rsidRPr="0051330E"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  <w:t xml:space="preserve"> přilba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města Pardubic (nejstarší závod motocyklů na ploché dráze na světě – od r. 1929). Město známé výrobou</w:t>
      </w:r>
      <w:r w:rsidRPr="0051330E"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  <w:t xml:space="preserve"> perníku.</w:t>
      </w:r>
    </w:p>
    <w:p w:rsidR="0051330E" w:rsidRPr="0051330E" w:rsidRDefault="0051330E" w:rsidP="0051330E">
      <w:pPr>
        <w:spacing w:after="200" w:line="276" w:lineRule="auto"/>
        <w:rPr>
          <w:rFonts w:asciiTheme="minorHAnsi" w:eastAsiaTheme="minorHAnsi" w:hAnsiTheme="minorHAnsi" w:cstheme="minorBidi"/>
          <w:sz w:val="30"/>
          <w:szCs w:val="28"/>
          <w:lang w:eastAsia="en-US"/>
        </w:rPr>
      </w:pPr>
      <w:r w:rsidRPr="0051330E"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  <w:t>Další průmyslová města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-  Vysoké Mýto</w:t>
      </w:r>
      <w:r w:rsidR="00AE77B2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-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</w:t>
      </w:r>
      <w:proofErr w:type="spellStart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>Iveco</w:t>
      </w:r>
      <w:proofErr w:type="spellEnd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(Karosa) – výroba autobusů, Svitavy -  TOS, výroba dřevoobráběcích strojů, Chrudim – Transporta (výtahy, eskalátory), </w:t>
      </w:r>
      <w:proofErr w:type="spellStart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>Evona</w:t>
      </w:r>
      <w:proofErr w:type="spellEnd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(punčochové </w:t>
      </w:r>
      <w:proofErr w:type="gramStart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>zboží) , Hlinsko</w:t>
      </w:r>
      <w:proofErr w:type="gramEnd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– ETA (výroba žehliček a vysavačů), mlékárna Tatra</w:t>
      </w:r>
    </w:p>
    <w:p w:rsidR="0051330E" w:rsidRPr="0051330E" w:rsidRDefault="0051330E" w:rsidP="0051330E">
      <w:pPr>
        <w:spacing w:after="200" w:line="276" w:lineRule="auto"/>
        <w:rPr>
          <w:rFonts w:asciiTheme="minorHAnsi" w:eastAsiaTheme="minorHAnsi" w:hAnsiTheme="minorHAnsi" w:cstheme="minorBidi"/>
          <w:sz w:val="30"/>
          <w:szCs w:val="28"/>
          <w:lang w:eastAsia="en-US"/>
        </w:rPr>
      </w:pP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Skuteč – </w:t>
      </w:r>
      <w:proofErr w:type="spellStart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>Botas</w:t>
      </w:r>
      <w:proofErr w:type="spellEnd"/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- výroba sportovní obuvi</w:t>
      </w:r>
    </w:p>
    <w:p w:rsidR="0051330E" w:rsidRDefault="0051330E" w:rsidP="0051330E">
      <w:pPr>
        <w:rPr>
          <w:sz w:val="30"/>
          <w:szCs w:val="30"/>
        </w:rPr>
      </w:pPr>
      <w:r w:rsidRPr="0051330E">
        <w:rPr>
          <w:sz w:val="30"/>
          <w:szCs w:val="30"/>
          <w:u w:val="single"/>
        </w:rPr>
        <w:t>Česká Třebová</w:t>
      </w:r>
      <w:r w:rsidRPr="0051330E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– 2. největší město kraje dle rozlohy, </w:t>
      </w:r>
    </w:p>
    <w:p w:rsidR="0051330E" w:rsidRPr="0051330E" w:rsidRDefault="0051330E" w:rsidP="0051330E">
      <w:pPr>
        <w:rPr>
          <w:sz w:val="30"/>
          <w:szCs w:val="30"/>
        </w:rPr>
      </w:pPr>
      <w:r>
        <w:rPr>
          <w:sz w:val="30"/>
          <w:szCs w:val="30"/>
        </w:rPr>
        <w:t xml:space="preserve">strojírny a </w:t>
      </w:r>
      <w:r w:rsidRPr="0051330E">
        <w:rPr>
          <w:sz w:val="30"/>
          <w:szCs w:val="30"/>
        </w:rPr>
        <w:t>opravny lokomotiv</w:t>
      </w:r>
      <w:r>
        <w:rPr>
          <w:sz w:val="30"/>
          <w:szCs w:val="30"/>
        </w:rPr>
        <w:t xml:space="preserve">, </w:t>
      </w:r>
      <w:r w:rsidRPr="0051330E">
        <w:rPr>
          <w:sz w:val="30"/>
          <w:szCs w:val="30"/>
        </w:rPr>
        <w:t>jedním z prvních železničních uzlů na českém území</w:t>
      </w:r>
      <w:r>
        <w:rPr>
          <w:sz w:val="30"/>
          <w:szCs w:val="30"/>
        </w:rPr>
        <w:t xml:space="preserve"> a </w:t>
      </w:r>
      <w:r w:rsidR="00AE77B2">
        <w:rPr>
          <w:sz w:val="30"/>
          <w:szCs w:val="30"/>
        </w:rPr>
        <w:t> součástí</w:t>
      </w:r>
      <w:r w:rsidRPr="0051330E">
        <w:rPr>
          <w:sz w:val="30"/>
          <w:szCs w:val="30"/>
        </w:rPr>
        <w:t xml:space="preserve"> tranzitních železničních koridorů</w:t>
      </w:r>
      <w:r>
        <w:rPr>
          <w:sz w:val="30"/>
          <w:szCs w:val="30"/>
        </w:rPr>
        <w:t>.</w:t>
      </w:r>
    </w:p>
    <w:p w:rsidR="0051330E" w:rsidRDefault="0051330E" w:rsidP="0051330E">
      <w:pPr>
        <w:spacing w:after="200" w:line="276" w:lineRule="auto"/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</w:pPr>
    </w:p>
    <w:p w:rsidR="0051330E" w:rsidRPr="0051330E" w:rsidRDefault="0051330E" w:rsidP="0051330E">
      <w:pPr>
        <w:spacing w:after="200" w:line="276" w:lineRule="auto"/>
        <w:rPr>
          <w:rFonts w:asciiTheme="minorHAnsi" w:eastAsiaTheme="minorHAnsi" w:hAnsiTheme="minorHAnsi" w:cstheme="minorBidi"/>
          <w:sz w:val="30"/>
          <w:szCs w:val="28"/>
          <w:lang w:eastAsia="en-US"/>
        </w:rPr>
      </w:pPr>
      <w:r w:rsidRPr="0051330E">
        <w:rPr>
          <w:rFonts w:asciiTheme="minorHAnsi" w:eastAsiaTheme="minorHAnsi" w:hAnsiTheme="minorHAnsi" w:cstheme="minorBidi"/>
          <w:sz w:val="30"/>
          <w:szCs w:val="28"/>
          <w:u w:val="single"/>
          <w:lang w:eastAsia="en-US"/>
        </w:rPr>
        <w:t xml:space="preserve">Opatovický kanál </w:t>
      </w:r>
      <w:r w:rsidRPr="0051330E">
        <w:rPr>
          <w:rFonts w:asciiTheme="minorHAnsi" w:eastAsiaTheme="minorHAnsi" w:hAnsiTheme="minorHAnsi" w:cstheme="minorBidi"/>
          <w:sz w:val="30"/>
          <w:szCs w:val="28"/>
          <w:lang w:eastAsia="en-US"/>
        </w:rPr>
        <w:t xml:space="preserve"> - 34 km dlouhý, který spojuje soustavu rybníků vybudovaných Pernštejny (15. a 16. st.). Během 18. a 19. st. bylo zrušeno a vysušeno přes 100 původních rybníků.</w:t>
      </w:r>
    </w:p>
    <w:p w:rsidR="0051330E" w:rsidRPr="0051330E" w:rsidRDefault="0051330E">
      <w:pPr>
        <w:rPr>
          <w:sz w:val="30"/>
          <w:szCs w:val="30"/>
        </w:rPr>
      </w:pPr>
    </w:p>
    <w:sectPr w:rsidR="0051330E" w:rsidRPr="0051330E" w:rsidSect="00806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83569"/>
    <w:rsid w:val="00167345"/>
    <w:rsid w:val="001A3795"/>
    <w:rsid w:val="001E5BAE"/>
    <w:rsid w:val="00260910"/>
    <w:rsid w:val="0051330E"/>
    <w:rsid w:val="00585DB4"/>
    <w:rsid w:val="005A0D4D"/>
    <w:rsid w:val="00611CA6"/>
    <w:rsid w:val="008060D6"/>
    <w:rsid w:val="009611D7"/>
    <w:rsid w:val="00983569"/>
    <w:rsid w:val="009E669E"/>
    <w:rsid w:val="00AE77B2"/>
    <w:rsid w:val="00C740E6"/>
    <w:rsid w:val="00F70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35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1330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73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34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35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1330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73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34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2012-06-19T14:51:00Z</dcterms:created>
  <dcterms:modified xsi:type="dcterms:W3CDTF">2012-06-19T14:51:00Z</dcterms:modified>
</cp:coreProperties>
</file>