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471" w:rsidRDefault="00E14471" w:rsidP="00530177">
      <w:pPr>
        <w:rPr>
          <w:b/>
          <w:sz w:val="36"/>
          <w:szCs w:val="36"/>
          <w:u w:val="single"/>
        </w:rPr>
      </w:pPr>
      <w:r w:rsidRPr="00B66EC1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4316730</wp:posOffset>
            </wp:positionH>
            <wp:positionV relativeFrom="paragraph">
              <wp:posOffset>22225</wp:posOffset>
            </wp:positionV>
            <wp:extent cx="5295900" cy="1285875"/>
            <wp:effectExtent l="0" t="0" r="0" b="0"/>
            <wp:wrapNone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4471" w:rsidRDefault="00E14471">
      <w:pPr>
        <w:rPr>
          <w:b/>
          <w:sz w:val="36"/>
          <w:szCs w:val="36"/>
          <w:u w:val="single"/>
        </w:rPr>
      </w:pPr>
    </w:p>
    <w:p w:rsidR="00E14471" w:rsidRPr="00E944E8" w:rsidRDefault="00E14471" w:rsidP="00E1447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Autor</w:t>
      </w:r>
      <w:r w:rsidRPr="00E944E8">
        <w:rPr>
          <w:rFonts w:cs="Arial"/>
          <w:sz w:val="28"/>
          <w:szCs w:val="28"/>
        </w:rPr>
        <w:t>:    Mgr. Terezie Nohýnková</w:t>
      </w:r>
    </w:p>
    <w:p w:rsidR="00E14471" w:rsidRDefault="00E14471" w:rsidP="00E1447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Vzdělávací oblast</w:t>
      </w:r>
      <w:r>
        <w:rPr>
          <w:rFonts w:cs="Arial"/>
          <w:sz w:val="28"/>
          <w:szCs w:val="28"/>
        </w:rPr>
        <w:t xml:space="preserve"> :  Člověk a příroda</w:t>
      </w:r>
    </w:p>
    <w:p w:rsidR="00E14471" w:rsidRDefault="00E14471" w:rsidP="00E1447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 xml:space="preserve"> : Chemie</w:t>
      </w:r>
    </w:p>
    <w:p w:rsidR="00E14471" w:rsidRDefault="00E14471" w:rsidP="00E14471">
      <w:pPr>
        <w:rPr>
          <w:rFonts w:cs="Arial"/>
          <w:sz w:val="28"/>
          <w:szCs w:val="28"/>
        </w:rPr>
      </w:pPr>
    </w:p>
    <w:p w:rsidR="00E14471" w:rsidRDefault="00E14471" w:rsidP="00E1447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:  Názvosloví a chemické reakce </w:t>
      </w:r>
    </w:p>
    <w:p w:rsidR="00E14471" w:rsidRPr="008506D2" w:rsidRDefault="00E14471" w:rsidP="00E14471">
      <w:pPr>
        <w:rPr>
          <w:rFonts w:cs="Arial"/>
          <w:sz w:val="28"/>
          <w:szCs w:val="28"/>
          <w:u w:val="single"/>
        </w:rPr>
      </w:pPr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:   </w:t>
      </w:r>
      <w:r>
        <w:rPr>
          <w:rFonts w:cs="Arial"/>
          <w:sz w:val="28"/>
          <w:szCs w:val="28"/>
          <w:u w:val="single"/>
        </w:rPr>
        <w:t>Zdroje energie</w:t>
      </w:r>
    </w:p>
    <w:p w:rsidR="00E14471" w:rsidRDefault="00E14471" w:rsidP="00E14471">
      <w:pPr>
        <w:rPr>
          <w:rFonts w:cs="Arial"/>
          <w:sz w:val="28"/>
          <w:szCs w:val="28"/>
        </w:rPr>
      </w:pPr>
    </w:p>
    <w:p w:rsidR="00E14471" w:rsidRDefault="00E14471" w:rsidP="00E1447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Zdroje a použité materiály</w:t>
      </w:r>
      <w:r>
        <w:rPr>
          <w:rFonts w:cs="Arial"/>
          <w:sz w:val="28"/>
          <w:szCs w:val="28"/>
        </w:rPr>
        <w:t>:  vlastní</w:t>
      </w:r>
    </w:p>
    <w:p w:rsidR="00E14471" w:rsidRDefault="00E14471" w:rsidP="00E14471">
      <w:pPr>
        <w:rPr>
          <w:rFonts w:cs="Arial"/>
          <w:sz w:val="28"/>
          <w:szCs w:val="28"/>
        </w:rPr>
      </w:pPr>
    </w:p>
    <w:p w:rsidR="00E14471" w:rsidRPr="00E944E8" w:rsidRDefault="00E14471" w:rsidP="00E14471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Anotace</w:t>
      </w:r>
      <w:r>
        <w:rPr>
          <w:rFonts w:cs="Arial"/>
          <w:sz w:val="28"/>
          <w:szCs w:val="28"/>
        </w:rPr>
        <w:t>:  Procvičování a opakování tématu zdroje energie.</w:t>
      </w:r>
    </w:p>
    <w:p w:rsidR="00E14471" w:rsidRPr="00E944E8" w:rsidRDefault="00E14471" w:rsidP="00E14471">
      <w:pPr>
        <w:rPr>
          <w:rFonts w:cs="Arial"/>
          <w:sz w:val="28"/>
          <w:szCs w:val="28"/>
        </w:rPr>
      </w:pPr>
    </w:p>
    <w:p w:rsidR="00E14471" w:rsidRPr="000B2E73" w:rsidRDefault="00E14471" w:rsidP="00E14471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VY_32_INOVACE_43_ZDROJE_ENERGIE</w:t>
      </w:r>
    </w:p>
    <w:p w:rsidR="00E14471" w:rsidRDefault="00E14471" w:rsidP="00E14471">
      <w:pPr>
        <w:tabs>
          <w:tab w:val="left" w:pos="3420"/>
        </w:tabs>
      </w:pPr>
    </w:p>
    <w:p w:rsidR="00E14471" w:rsidRPr="000B2E73" w:rsidRDefault="00E14471" w:rsidP="00E14471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</w:t>
      </w:r>
      <w:r>
        <w:rPr>
          <w:rFonts w:cs="Arial"/>
          <w:sz w:val="28"/>
          <w:szCs w:val="28"/>
        </w:rPr>
        <w:t xml:space="preserve"> DUM do předmětu chemie pro 8. 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>ntská Mnichovo Hradiště dne 1.3.2011</w:t>
      </w:r>
    </w:p>
    <w:p w:rsidR="00E14471" w:rsidRDefault="00E14471" w:rsidP="00E14471">
      <w:pPr>
        <w:tabs>
          <w:tab w:val="left" w:pos="3420"/>
        </w:tabs>
      </w:pPr>
    </w:p>
    <w:p w:rsidR="00E14471" w:rsidRDefault="00E14471" w:rsidP="00E14471">
      <w:pPr>
        <w:rPr>
          <w:b/>
          <w:sz w:val="28"/>
          <w:szCs w:val="28"/>
          <w:u w:val="single"/>
        </w:rPr>
      </w:pPr>
      <w:r w:rsidRPr="00530177">
        <w:rPr>
          <w:b/>
          <w:sz w:val="36"/>
          <w:szCs w:val="36"/>
          <w:u w:val="single"/>
        </w:rPr>
        <w:lastRenderedPageBreak/>
        <w:t xml:space="preserve">Křížovka  - Zdroje energie  </w:t>
      </w:r>
      <w:r>
        <w:rPr>
          <w:b/>
          <w:sz w:val="36"/>
          <w:szCs w:val="36"/>
        </w:rPr>
        <w:t xml:space="preserve">:  </w:t>
      </w:r>
    </w:p>
    <w:p w:rsidR="00E14471" w:rsidRDefault="00E14471">
      <w:pPr>
        <w:rPr>
          <w:b/>
          <w:sz w:val="36"/>
          <w:szCs w:val="36"/>
          <w:u w:val="single"/>
        </w:rPr>
      </w:pPr>
    </w:p>
    <w:p w:rsidR="00E14471" w:rsidRDefault="00E14471" w:rsidP="00530177">
      <w:pPr>
        <w:rPr>
          <w:b/>
          <w:sz w:val="36"/>
          <w:szCs w:val="36"/>
          <w:u w:val="single"/>
        </w:rPr>
      </w:pPr>
    </w:p>
    <w:tbl>
      <w:tblPr>
        <w:tblpPr w:leftFromText="141" w:rightFromText="141" w:vertAnchor="page" w:horzAnchor="margin" w:tblpXSpec="center" w:tblpY="1996"/>
        <w:tblW w:w="14600" w:type="dxa"/>
        <w:tblCellMar>
          <w:left w:w="70" w:type="dxa"/>
          <w:right w:w="70" w:type="dxa"/>
        </w:tblCellMar>
        <w:tblLook w:val="04A0"/>
      </w:tblPr>
      <w:tblGrid>
        <w:gridCol w:w="69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třetihorní organogenní palivo   1.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pokud en. zdroje neuvolňují škodlivé sp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liny, je to (klad)   2.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zdroj energie využívající silné vzdušné proudy     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černouhelný koks se používá při výrobě     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energetický zdroj čerpající z organických přebytků    5.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typ vodní elektrárny na ŘEKÁCH    6.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metoda zpr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cování ropy    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označení skupiny látek využívaných pro vysokou výhřevnost    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metoda zpracování černého uhlí    9.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označení paliv vyráběných uměle  10.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ch.rce</w:t>
            </w:r>
            <w:r w:rsidR="00EE68D4">
              <w:rPr>
                <w:rFonts w:ascii="Calibri" w:eastAsia="Times New Roman" w:hAnsi="Calibri" w:cs="Calibri"/>
                <w:color w:val="000000"/>
                <w:lang w:eastAsia="cs-CZ"/>
              </w:rPr>
              <w:t>,</w:t>
            </w: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při které se uvolňuje teplo  11.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en. zdroje šetrné k ŽP (nevyčerpatelné)  12.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frakce ropy (pohonná hmota)  13.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zařízení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pro aktivní využívání sluneč. e</w:t>
            </w: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nergie   14.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materiál vzniklý při zachycení škodlivých plynů z tepel. el.  15.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označení PŘÍMÉHO využití slunečních paprsků  16.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14471" w:rsidRPr="003127BF" w:rsidTr="00E14471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typ energie čerpající teplo uvolněné jádrem  17.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14471" w:rsidRPr="003127BF" w:rsidTr="00E14471">
        <w:trPr>
          <w:trHeight w:val="300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471" w:rsidRPr="003127BF" w:rsidRDefault="00E14471" w:rsidP="00E144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902CC7" w:rsidRDefault="00902CC7" w:rsidP="00530177">
      <w:pPr>
        <w:rPr>
          <w:b/>
          <w:sz w:val="36"/>
          <w:szCs w:val="36"/>
          <w:u w:val="single"/>
        </w:rPr>
      </w:pPr>
    </w:p>
    <w:p w:rsidR="003127BF" w:rsidRDefault="003127BF"/>
    <w:p w:rsidR="00902CC7" w:rsidRPr="00530177" w:rsidRDefault="00902CC7" w:rsidP="00902CC7">
      <w:pPr>
        <w:rPr>
          <w:b/>
          <w:color w:val="FF0000"/>
          <w:sz w:val="36"/>
          <w:szCs w:val="36"/>
          <w:u w:val="single"/>
        </w:rPr>
      </w:pPr>
      <w:r w:rsidRPr="00530177">
        <w:rPr>
          <w:b/>
          <w:sz w:val="36"/>
          <w:szCs w:val="36"/>
          <w:u w:val="single"/>
        </w:rPr>
        <w:t xml:space="preserve">Křížovka  - Zdroje energie  </w:t>
      </w:r>
      <w:r>
        <w:rPr>
          <w:b/>
          <w:sz w:val="36"/>
          <w:szCs w:val="36"/>
          <w:u w:val="single"/>
        </w:rPr>
        <w:t xml:space="preserve">- </w:t>
      </w:r>
      <w:r w:rsidRPr="00E14471">
        <w:rPr>
          <w:b/>
          <w:color w:val="FF0000"/>
          <w:sz w:val="36"/>
          <w:szCs w:val="36"/>
          <w:u w:val="single"/>
        </w:rPr>
        <w:t xml:space="preserve">řešení </w:t>
      </w:r>
      <w:r>
        <w:rPr>
          <w:b/>
          <w:sz w:val="36"/>
          <w:szCs w:val="36"/>
        </w:rPr>
        <w:t xml:space="preserve">:  </w:t>
      </w:r>
    </w:p>
    <w:tbl>
      <w:tblPr>
        <w:tblpPr w:leftFromText="141" w:rightFromText="141" w:vertAnchor="text" w:horzAnchor="margin" w:tblpY="499"/>
        <w:tblW w:w="14600" w:type="dxa"/>
        <w:tblCellMar>
          <w:left w:w="70" w:type="dxa"/>
          <w:right w:w="70" w:type="dxa"/>
        </w:tblCellMar>
        <w:tblLook w:val="04A0"/>
      </w:tblPr>
      <w:tblGrid>
        <w:gridCol w:w="69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bookmarkStart w:id="0" w:name="_GoBack"/>
            <w:bookmarkEnd w:id="0"/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třetihorní organogenní palivo   1.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É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pokud en. zdroje neuvolňují škodlivé sp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liny, je to (klad)   2.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Ý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zdroj energie využívající silné vzdušné proudy     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černouhelný koks se používá při výrobě     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energetický zdroj čerpající z organických přebytků    5.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typ vodní elektrárny na ŘEKÁCH    6.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Ů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metoda zpr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cování ropy    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označení skupiny látek využívaných pro vysokou výhřevnost    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CC99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metoda zpracování černého uhlí    9.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E1447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označení paliv vyráběných uměle  10.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ch.rce</w:t>
            </w:r>
            <w:r w:rsidR="00EE68D4">
              <w:rPr>
                <w:rFonts w:ascii="Calibri" w:eastAsia="Times New Roman" w:hAnsi="Calibri" w:cs="Calibri"/>
                <w:color w:val="000000"/>
                <w:lang w:eastAsia="cs-CZ"/>
              </w:rPr>
              <w:t>,</w:t>
            </w: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při které se uvolňuje teplo  11.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Á</w:t>
            </w: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en. zdroje šetrné k ŽP (nevyčerpatelné)  12.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É</w:t>
            </w: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frakce ropy (pohonná hmota)  13.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zařízení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pro aktivní využívání sluneč. e</w:t>
            </w: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nergie   14.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materiál vzniklý při zachycení škodlivých plynů z tepel. el.  15.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G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označení PŘÍMÉHO využití slunečních paprsků  16.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402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>typ energie čerpající teplo uvolněné jádrem  17.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G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2CC7" w:rsidRPr="00E14471" w:rsidRDefault="00902CC7" w:rsidP="00902C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Í</w:t>
            </w:r>
          </w:p>
        </w:tc>
      </w:tr>
      <w:tr w:rsidR="00902CC7" w:rsidRPr="003127BF" w:rsidTr="00902CC7">
        <w:trPr>
          <w:trHeight w:val="300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02CC7" w:rsidRPr="003127BF" w:rsidTr="00902CC7">
        <w:trPr>
          <w:trHeight w:val="300"/>
        </w:trPr>
        <w:tc>
          <w:tcPr>
            <w:tcW w:w="6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902CC7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30177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Tajenka</w:t>
            </w:r>
            <w:r w:rsidRPr="003127B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Celosvětové téma pro rok 2012 vyhlášené OSN </w:t>
            </w:r>
          </w:p>
          <w:p w:rsidR="00902CC7" w:rsidRPr="00034136" w:rsidRDefault="00902CC7" w:rsidP="00902C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 xml:space="preserve"> </w:t>
            </w:r>
            <w:r w:rsidRPr="00034136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 xml:space="preserve">UDRŽITELNÁ ENERGIE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CC7" w:rsidRPr="003127BF" w:rsidRDefault="00902CC7" w:rsidP="00902C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3127BF" w:rsidRDefault="003127BF"/>
    <w:p w:rsidR="003127BF" w:rsidRDefault="003127BF"/>
    <w:p w:rsidR="003127BF" w:rsidRDefault="003127BF"/>
    <w:p w:rsidR="003127BF" w:rsidRDefault="003127BF"/>
    <w:p w:rsidR="00530177" w:rsidRDefault="00530177"/>
    <w:p w:rsidR="003127BF" w:rsidRDefault="003127BF"/>
    <w:p w:rsidR="003127BF" w:rsidRDefault="003127BF"/>
    <w:sectPr w:rsidR="003127BF" w:rsidSect="00530177">
      <w:footerReference w:type="default" r:id="rId8"/>
      <w:pgSz w:w="16838" w:h="11906" w:orient="landscape"/>
      <w:pgMar w:top="568" w:right="536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810" w:rsidRDefault="00674810" w:rsidP="0010233A">
      <w:pPr>
        <w:spacing w:after="0" w:line="240" w:lineRule="auto"/>
      </w:pPr>
      <w:r>
        <w:separator/>
      </w:r>
    </w:p>
  </w:endnote>
  <w:endnote w:type="continuationSeparator" w:id="0">
    <w:p w:rsidR="00674810" w:rsidRDefault="00674810" w:rsidP="00102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33A" w:rsidRPr="00D070CE" w:rsidRDefault="0010233A" w:rsidP="0010233A">
    <w:pPr>
      <w:pStyle w:val="Zpat"/>
      <w:jc w:val="center"/>
      <w:rPr>
        <w:sz w:val="20"/>
      </w:rPr>
    </w:pPr>
    <w:r w:rsidRPr="00D070CE">
      <w:rPr>
        <w:sz w:val="20"/>
      </w:rPr>
      <w:t xml:space="preserve">Vytvořeno v rámci v projektu „EU peníze školám“ </w:t>
    </w:r>
  </w:p>
  <w:p w:rsidR="0010233A" w:rsidRPr="00D070CE" w:rsidRDefault="0010233A" w:rsidP="0010233A">
    <w:pPr>
      <w:pStyle w:val="Zpat"/>
      <w:jc w:val="center"/>
      <w:rPr>
        <w:sz w:val="20"/>
      </w:rPr>
    </w:pPr>
    <w:r w:rsidRPr="00D070CE">
      <w:rPr>
        <w:b/>
        <w:sz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810" w:rsidRDefault="00674810" w:rsidP="0010233A">
      <w:pPr>
        <w:spacing w:after="0" w:line="240" w:lineRule="auto"/>
      </w:pPr>
      <w:r>
        <w:separator/>
      </w:r>
    </w:p>
  </w:footnote>
  <w:footnote w:type="continuationSeparator" w:id="0">
    <w:p w:rsidR="00674810" w:rsidRDefault="00674810" w:rsidP="001023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7BF"/>
    <w:rsid w:val="00034136"/>
    <w:rsid w:val="00043B9A"/>
    <w:rsid w:val="0010233A"/>
    <w:rsid w:val="003127BF"/>
    <w:rsid w:val="00530177"/>
    <w:rsid w:val="00563B32"/>
    <w:rsid w:val="005B1FAB"/>
    <w:rsid w:val="00674810"/>
    <w:rsid w:val="00902CC7"/>
    <w:rsid w:val="00E14471"/>
    <w:rsid w:val="00EE6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1F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23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233A"/>
  </w:style>
  <w:style w:type="paragraph" w:styleId="Zpat">
    <w:name w:val="footer"/>
    <w:basedOn w:val="Normln"/>
    <w:link w:val="ZpatChar"/>
    <w:uiPriority w:val="99"/>
    <w:unhideWhenUsed/>
    <w:rsid w:val="001023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233A"/>
  </w:style>
  <w:style w:type="paragraph" w:styleId="Textbubliny">
    <w:name w:val="Balloon Text"/>
    <w:basedOn w:val="Normln"/>
    <w:link w:val="TextbublinyChar"/>
    <w:uiPriority w:val="99"/>
    <w:semiHidden/>
    <w:unhideWhenUsed/>
    <w:rsid w:val="00102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3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EE5CD-BBCC-4352-948E-9E9CEBCD4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417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nohynkova.terezie</dc:creator>
  <cp:lastModifiedBy>Dum</cp:lastModifiedBy>
  <cp:revision>3</cp:revision>
  <dcterms:created xsi:type="dcterms:W3CDTF">2012-06-27T19:25:00Z</dcterms:created>
  <dcterms:modified xsi:type="dcterms:W3CDTF">2012-06-27T19:25:00Z</dcterms:modified>
</cp:coreProperties>
</file>