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18015D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FC22EB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opakování </w:t>
                  </w:r>
                  <w:proofErr w:type="gramStart"/>
                  <w:r w:rsidR="00FC22EB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pojmů 8</w:t>
                  </w:r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.ročníku</w:t>
                  </w:r>
                  <w:proofErr w:type="gramEnd"/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Křížovka za odměnu.</w:t>
                  </w:r>
                </w:p>
                <w:p w:rsidR="00637E59" w:rsidRDefault="00637E59" w:rsidP="00637E59">
                  <w:pPr>
                    <w:jc w:val="center"/>
                  </w:pP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FC22EB" w:rsidRDefault="0089799D" w:rsidP="00FC22EB">
      <w:r>
        <w:br w:type="page"/>
      </w:r>
    </w:p>
    <w:p w:rsidR="00FC22EB" w:rsidRDefault="00FC22EB" w:rsidP="00FC22EB">
      <w:pPr>
        <w:pStyle w:val="Bezmezer"/>
      </w:pPr>
    </w:p>
    <w:p w:rsidR="00FC22EB" w:rsidRDefault="00FC22EB" w:rsidP="00FC22EB">
      <w:pPr>
        <w:pStyle w:val="Bezmezer"/>
      </w:pPr>
    </w:p>
    <w:p w:rsidR="00FC22EB" w:rsidRDefault="00FC22EB" w:rsidP="00FC22EB">
      <w:pPr>
        <w:pStyle w:val="Bezmezer"/>
      </w:pPr>
    </w:p>
    <w:p w:rsidR="00FC22EB" w:rsidRDefault="00FC22EB" w:rsidP="00FC22EB">
      <w:pPr>
        <w:pStyle w:val="Bezmezer"/>
      </w:pPr>
    </w:p>
    <w:p w:rsidR="00FC22EB" w:rsidRDefault="00FC22EB" w:rsidP="00FC22EB">
      <w:pPr>
        <w:pStyle w:val="Bezmezer"/>
        <w:numPr>
          <w:ilvl w:val="0"/>
          <w:numId w:val="6"/>
        </w:numPr>
        <w:rPr>
          <w:sz w:val="24"/>
        </w:rPr>
      </w:pPr>
      <w:r>
        <w:rPr>
          <w:sz w:val="24"/>
        </w:rPr>
        <w:t>Pythagorova věta se počítá přes</w:t>
      </w:r>
      <w:r w:rsidRPr="00F72149">
        <w:rPr>
          <w:sz w:val="24"/>
        </w:rPr>
        <w:t>……………………………</w:t>
      </w:r>
      <w:r>
        <w:rPr>
          <w:sz w:val="24"/>
        </w:rPr>
        <w:t xml:space="preserve"> čísel</w:t>
      </w:r>
    </w:p>
    <w:p w:rsidR="00FC22EB" w:rsidRDefault="00FC22EB" w:rsidP="00FC22EB">
      <w:pPr>
        <w:pStyle w:val="Bezmezer"/>
        <w:numPr>
          <w:ilvl w:val="0"/>
          <w:numId w:val="6"/>
        </w:numPr>
        <w:rPr>
          <w:i/>
          <w:sz w:val="24"/>
        </w:rPr>
      </w:pPr>
      <w:r w:rsidRPr="00B41EFF">
        <w:rPr>
          <w:sz w:val="24"/>
        </w:rPr>
        <w:t>Ve</w:t>
      </w:r>
      <w:r>
        <w:rPr>
          <w:sz w:val="24"/>
        </w:rPr>
        <w:t xml:space="preserve"> výrazu </w:t>
      </w:r>
      <w:r w:rsidRPr="00F72149">
        <w:rPr>
          <w:i/>
          <w:sz w:val="24"/>
        </w:rPr>
        <w:t>a</w:t>
      </w:r>
      <w:r w:rsidRPr="00F72149">
        <w:rPr>
          <w:i/>
          <w:sz w:val="24"/>
          <w:vertAlign w:val="superscript"/>
        </w:rPr>
        <w:t>3</w:t>
      </w:r>
      <w:r>
        <w:rPr>
          <w:sz w:val="24"/>
        </w:rPr>
        <w:t xml:space="preserve">zastupuje písmeno </w:t>
      </w:r>
      <w:r w:rsidRPr="00F72149">
        <w:rPr>
          <w:i/>
          <w:sz w:val="24"/>
        </w:rPr>
        <w:t>a</w:t>
      </w:r>
      <w:r>
        <w:rPr>
          <w:i/>
          <w:sz w:val="24"/>
        </w:rPr>
        <w:t xml:space="preserve"> …………………………….</w:t>
      </w:r>
    </w:p>
    <w:p w:rsidR="00FC22EB" w:rsidRDefault="00FC22EB" w:rsidP="00FC22EB">
      <w:pPr>
        <w:pStyle w:val="Bezmezer"/>
        <w:numPr>
          <w:ilvl w:val="0"/>
          <w:numId w:val="6"/>
        </w:numPr>
        <w:rPr>
          <w:sz w:val="24"/>
        </w:rPr>
      </w:pPr>
      <w:r>
        <w:rPr>
          <w:sz w:val="24"/>
        </w:rPr>
        <w:t>Strany, které v trojúhelníku svírají největší úhel, se jmenují ……………….</w:t>
      </w:r>
    </w:p>
    <w:p w:rsidR="00FC22EB" w:rsidRDefault="00FC22EB" w:rsidP="00FC22EB">
      <w:pPr>
        <w:pStyle w:val="Bezmezer"/>
        <w:numPr>
          <w:ilvl w:val="0"/>
          <w:numId w:val="6"/>
        </w:numPr>
        <w:rPr>
          <w:sz w:val="24"/>
        </w:rPr>
      </w:pPr>
      <w:r>
        <w:rPr>
          <w:sz w:val="24"/>
        </w:rPr>
        <w:t>Úsečku spojující ve čtyřúhelníku dva protilehlé vrcholy nazýváme ……………………….</w:t>
      </w:r>
    </w:p>
    <w:p w:rsidR="00FC22EB" w:rsidRDefault="00FC22EB" w:rsidP="00FC22EB">
      <w:pPr>
        <w:pStyle w:val="Bezmezer"/>
        <w:numPr>
          <w:ilvl w:val="0"/>
          <w:numId w:val="6"/>
        </w:numPr>
        <w:rPr>
          <w:sz w:val="24"/>
        </w:rPr>
      </w:pPr>
      <w:r w:rsidRPr="00A74A3A">
        <w:rPr>
          <w:position w:val="-12"/>
        </w:rPr>
        <w:object w:dxaOrig="3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65pt;height:19.7pt" o:ole="">
            <v:imagedata r:id="rId6" o:title=""/>
          </v:shape>
          <o:OLEObject Type="Embed" ProgID="Equation.3" ShapeID="_x0000_i1025" DrawAspect="Content" ObjectID="_1404570646" r:id="rId7"/>
        </w:object>
      </w:r>
      <w:r>
        <w:rPr>
          <w:position w:val="-8"/>
        </w:rPr>
        <w:t xml:space="preserve">     </w:t>
      </w:r>
      <w:r w:rsidRPr="001C67E8">
        <w:rPr>
          <w:sz w:val="24"/>
        </w:rPr>
        <w:t>je značka pro ………………………</w:t>
      </w:r>
    </w:p>
    <w:p w:rsidR="00FC22EB" w:rsidRDefault="00FC22EB" w:rsidP="00FC22EB">
      <w:pPr>
        <w:pStyle w:val="Bezmezer"/>
        <w:numPr>
          <w:ilvl w:val="0"/>
          <w:numId w:val="6"/>
        </w:numPr>
        <w:rPr>
          <w:sz w:val="24"/>
        </w:rPr>
      </w:pPr>
      <w:r>
        <w:rPr>
          <w:sz w:val="24"/>
        </w:rPr>
        <w:t>Přímka dotýkající se kružnice v jednom bodě se jmenuje …………………</w:t>
      </w:r>
    </w:p>
    <w:p w:rsidR="00FC22EB" w:rsidRDefault="00FC22EB" w:rsidP="00FC22EB">
      <w:pPr>
        <w:pStyle w:val="Bezmezer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Číslo s neukončeným rozvojem, jež se značí řeckým písmenem </w:t>
      </w:r>
      <w:r>
        <w:rPr>
          <w:sz w:val="24"/>
        </w:rPr>
        <w:sym w:font="Symbol" w:char="F070"/>
      </w:r>
      <w:r>
        <w:rPr>
          <w:sz w:val="24"/>
        </w:rPr>
        <w:t xml:space="preserve">, se nazývá ……………. </w:t>
      </w:r>
      <w:proofErr w:type="gramStart"/>
      <w:r>
        <w:rPr>
          <w:sz w:val="24"/>
        </w:rPr>
        <w:t>číslo</w:t>
      </w:r>
      <w:proofErr w:type="gramEnd"/>
    </w:p>
    <w:p w:rsidR="00FC22EB" w:rsidRDefault="00FC22EB" w:rsidP="00FC22EB">
      <w:pPr>
        <w:pStyle w:val="Bezmezer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Kružnice pravých úhlů sestrojených nad přeponou se jinak řekne ………………. </w:t>
      </w:r>
      <w:proofErr w:type="gramStart"/>
      <w:r>
        <w:rPr>
          <w:sz w:val="24"/>
        </w:rPr>
        <w:t>kružnice</w:t>
      </w:r>
      <w:proofErr w:type="gramEnd"/>
    </w:p>
    <w:p w:rsidR="00FC22EB" w:rsidRDefault="00FC22EB" w:rsidP="00FC22EB">
      <w:pPr>
        <w:pStyle w:val="Bezmezer"/>
        <w:numPr>
          <w:ilvl w:val="0"/>
          <w:numId w:val="6"/>
        </w:numPr>
        <w:rPr>
          <w:sz w:val="24"/>
        </w:rPr>
      </w:pPr>
      <w:r>
        <w:rPr>
          <w:sz w:val="24"/>
        </w:rPr>
        <w:t>Druhá mocnina každého čísla je číslo …………………</w:t>
      </w:r>
    </w:p>
    <w:p w:rsidR="00FC22EB" w:rsidRDefault="00FC22EB" w:rsidP="00FC22EB">
      <w:pPr>
        <w:pStyle w:val="Bezmezer"/>
        <w:numPr>
          <w:ilvl w:val="0"/>
          <w:numId w:val="6"/>
        </w:numPr>
        <w:rPr>
          <w:sz w:val="24"/>
        </w:rPr>
      </w:pPr>
      <w:r>
        <w:rPr>
          <w:sz w:val="24"/>
        </w:rPr>
        <w:t>Trojúhelníky o rozměrech 3x4x5, 6x8x10, 9x12x15, 12x16x20 atd. spadají do skupiny s názvem ……………… trojúhelníky</w:t>
      </w:r>
    </w:p>
    <w:p w:rsidR="00FC22EB" w:rsidRDefault="00FC22EB" w:rsidP="00FC22EB">
      <w:pPr>
        <w:pStyle w:val="Bezmezer"/>
        <w:rPr>
          <w:sz w:val="24"/>
        </w:rPr>
      </w:pPr>
    </w:p>
    <w:p w:rsidR="00FC22EB" w:rsidRDefault="00FC22EB" w:rsidP="00FC22EB">
      <w:pPr>
        <w:pStyle w:val="Bezmezer"/>
        <w:rPr>
          <w:sz w:val="24"/>
        </w:rPr>
      </w:pPr>
    </w:p>
    <w:tbl>
      <w:tblPr>
        <w:tblStyle w:val="Mkatabulky"/>
        <w:tblpPr w:leftFromText="141" w:rightFromText="141" w:vertAnchor="text" w:horzAnchor="margin" w:tblpY="130"/>
        <w:tblW w:w="0" w:type="auto"/>
        <w:tblLook w:val="04A0"/>
      </w:tblPr>
      <w:tblGrid>
        <w:gridCol w:w="570"/>
        <w:gridCol w:w="570"/>
        <w:gridCol w:w="555"/>
        <w:gridCol w:w="1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808"/>
      </w:tblGrid>
      <w:tr w:rsidR="00FC22EB" w:rsidTr="00455B7C">
        <w:tc>
          <w:tcPr>
            <w:tcW w:w="2844" w:type="dxa"/>
            <w:gridSpan w:val="6"/>
            <w:tcBorders>
              <w:top w:val="nil"/>
              <w:left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548DD4" w:themeFill="text2" w:themeFillTint="99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808" w:type="dxa"/>
            <w:vMerge w:val="restart"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c>
          <w:tcPr>
            <w:tcW w:w="570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70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55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82" w:type="dxa"/>
            <w:gridSpan w:val="2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548DD4" w:themeFill="text2" w:themeFillTint="99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tcBorders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808" w:type="dxa"/>
            <w:vMerge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c>
          <w:tcPr>
            <w:tcW w:w="2844" w:type="dxa"/>
            <w:gridSpan w:val="6"/>
            <w:tcBorders>
              <w:left w:val="nil"/>
              <w:bottom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548DD4" w:themeFill="text2" w:themeFillTint="99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808" w:type="dxa"/>
            <w:vMerge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c>
          <w:tcPr>
            <w:tcW w:w="2277" w:type="dxa"/>
            <w:gridSpan w:val="5"/>
            <w:tcBorders>
              <w:top w:val="nil"/>
              <w:left w:val="nil"/>
              <w:bottom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548DD4" w:themeFill="text2" w:themeFillTint="99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808" w:type="dxa"/>
            <w:vMerge/>
            <w:tcBorders>
              <w:top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c>
          <w:tcPr>
            <w:tcW w:w="2844" w:type="dxa"/>
            <w:gridSpan w:val="6"/>
            <w:tcBorders>
              <w:top w:val="nil"/>
              <w:left w:val="nil"/>
              <w:bottom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548DD4" w:themeFill="text2" w:themeFillTint="99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808" w:type="dxa"/>
            <w:vMerge/>
            <w:tcBorders>
              <w:top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c>
          <w:tcPr>
            <w:tcW w:w="1710" w:type="dxa"/>
            <w:gridSpan w:val="4"/>
            <w:tcBorders>
              <w:top w:val="nil"/>
              <w:left w:val="nil"/>
              <w:bottom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548DD4" w:themeFill="text2" w:themeFillTint="99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3402" w:type="dxa"/>
            <w:gridSpan w:val="6"/>
            <w:tcBorders>
              <w:bottom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808" w:type="dxa"/>
            <w:vMerge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rPr>
          <w:gridBefore w:val="1"/>
          <w:wBefore w:w="570" w:type="dxa"/>
        </w:trPr>
        <w:tc>
          <w:tcPr>
            <w:tcW w:w="570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70" w:type="dxa"/>
            <w:gridSpan w:val="2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548DD4" w:themeFill="text2" w:themeFillTint="99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2268" w:type="dxa"/>
            <w:gridSpan w:val="4"/>
            <w:vMerge w:val="restart"/>
            <w:tcBorders>
              <w:top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808" w:type="dxa"/>
            <w:vMerge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rPr>
          <w:gridBefore w:val="1"/>
          <w:wBefore w:w="570" w:type="dxa"/>
        </w:trPr>
        <w:tc>
          <w:tcPr>
            <w:tcW w:w="570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70" w:type="dxa"/>
            <w:gridSpan w:val="2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548DD4" w:themeFill="text2" w:themeFillTint="99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2268" w:type="dxa"/>
            <w:gridSpan w:val="4"/>
            <w:vMerge/>
            <w:tcBorders>
              <w:top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808" w:type="dxa"/>
            <w:vMerge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rPr>
          <w:gridBefore w:val="1"/>
          <w:wBefore w:w="570" w:type="dxa"/>
        </w:trPr>
        <w:tc>
          <w:tcPr>
            <w:tcW w:w="2274" w:type="dxa"/>
            <w:gridSpan w:val="5"/>
            <w:vMerge w:val="restart"/>
            <w:tcBorders>
              <w:left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548DD4" w:themeFill="text2" w:themeFillTint="99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</w:p>
        </w:tc>
        <w:tc>
          <w:tcPr>
            <w:tcW w:w="808" w:type="dxa"/>
            <w:vMerge/>
            <w:tcBorders>
              <w:top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rPr>
          <w:gridBefore w:val="1"/>
          <w:wBefore w:w="570" w:type="dxa"/>
        </w:trPr>
        <w:tc>
          <w:tcPr>
            <w:tcW w:w="2274" w:type="dxa"/>
            <w:gridSpan w:val="5"/>
            <w:vMerge/>
            <w:tcBorders>
              <w:left w:val="nil"/>
              <w:bottom w:val="nil"/>
            </w:tcBorders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shd w:val="clear" w:color="auto" w:fill="548DD4" w:themeFill="text2" w:themeFillTint="99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</w:p>
        </w:tc>
        <w:tc>
          <w:tcPr>
            <w:tcW w:w="808" w:type="dxa"/>
          </w:tcPr>
          <w:p w:rsidR="00FC22EB" w:rsidRDefault="00FC22EB" w:rsidP="00455B7C">
            <w:pPr>
              <w:jc w:val="center"/>
            </w:pPr>
          </w:p>
        </w:tc>
      </w:tr>
    </w:tbl>
    <w:p w:rsidR="00FC22EB" w:rsidRDefault="00FC22EB" w:rsidP="00FC22EB">
      <w:pPr>
        <w:pStyle w:val="Bezmezer"/>
        <w:rPr>
          <w:sz w:val="24"/>
        </w:rPr>
      </w:pPr>
    </w:p>
    <w:p w:rsidR="00FC22EB" w:rsidRPr="001C67E8" w:rsidRDefault="00FC22EB" w:rsidP="00FC22EB">
      <w:pPr>
        <w:pStyle w:val="Bezmezer"/>
        <w:rPr>
          <w:sz w:val="24"/>
        </w:rPr>
      </w:pPr>
    </w:p>
    <w:p w:rsidR="00FC22EB" w:rsidRDefault="00FC22EB" w:rsidP="00FC22EB">
      <w:pPr>
        <w:pStyle w:val="Bezmezer"/>
      </w:pPr>
    </w:p>
    <w:p w:rsidR="00FC22EB" w:rsidRDefault="00FC22EB" w:rsidP="00FC22EB">
      <w:pPr>
        <w:rPr>
          <w:sz w:val="24"/>
        </w:rPr>
      </w:pPr>
      <w:r>
        <w:rPr>
          <w:sz w:val="24"/>
        </w:rPr>
        <w:t>Na jakou otázku je v tajence odpověď?</w:t>
      </w:r>
      <w:r>
        <w:rPr>
          <w:sz w:val="24"/>
        </w:rPr>
        <w:br w:type="page"/>
      </w:r>
    </w:p>
    <w:p w:rsidR="00FC22EB" w:rsidRDefault="00FC22EB" w:rsidP="00FC22EB">
      <w:pPr>
        <w:pStyle w:val="Bezmezer"/>
        <w:numPr>
          <w:ilvl w:val="0"/>
          <w:numId w:val="7"/>
        </w:numPr>
        <w:rPr>
          <w:sz w:val="24"/>
        </w:rPr>
      </w:pPr>
      <w:r>
        <w:rPr>
          <w:sz w:val="24"/>
        </w:rPr>
        <w:lastRenderedPageBreak/>
        <w:t xml:space="preserve">Pythagorova věta se počítá </w:t>
      </w:r>
      <w:proofErr w:type="gramStart"/>
      <w:r>
        <w:rPr>
          <w:sz w:val="24"/>
        </w:rPr>
        <w:t>přes</w:t>
      </w:r>
      <w:proofErr w:type="gramEnd"/>
      <w:r w:rsidRPr="00F72149">
        <w:rPr>
          <w:sz w:val="24"/>
        </w:rPr>
        <w:t>……………………………</w:t>
      </w:r>
    </w:p>
    <w:p w:rsidR="00FC22EB" w:rsidRDefault="00FC22EB" w:rsidP="00FC22EB">
      <w:pPr>
        <w:pStyle w:val="Bezmezer"/>
        <w:numPr>
          <w:ilvl w:val="0"/>
          <w:numId w:val="7"/>
        </w:numPr>
        <w:rPr>
          <w:i/>
          <w:sz w:val="24"/>
        </w:rPr>
      </w:pPr>
      <w:r w:rsidRPr="00B41EFF">
        <w:rPr>
          <w:sz w:val="24"/>
        </w:rPr>
        <w:t>Ve</w:t>
      </w:r>
      <w:r>
        <w:rPr>
          <w:sz w:val="24"/>
        </w:rPr>
        <w:t xml:space="preserve"> výrazu </w:t>
      </w:r>
      <w:r w:rsidRPr="00F72149">
        <w:rPr>
          <w:i/>
          <w:sz w:val="24"/>
        </w:rPr>
        <w:t>a</w:t>
      </w:r>
      <w:r w:rsidRPr="00F72149">
        <w:rPr>
          <w:i/>
          <w:sz w:val="24"/>
          <w:vertAlign w:val="superscript"/>
        </w:rPr>
        <w:t>3</w:t>
      </w:r>
      <w:r>
        <w:rPr>
          <w:sz w:val="24"/>
        </w:rPr>
        <w:t xml:space="preserve">zastupuje písmeno </w:t>
      </w:r>
      <w:r w:rsidRPr="00F72149">
        <w:rPr>
          <w:i/>
          <w:sz w:val="24"/>
        </w:rPr>
        <w:t>a</w:t>
      </w:r>
      <w:r>
        <w:rPr>
          <w:i/>
          <w:sz w:val="24"/>
        </w:rPr>
        <w:t xml:space="preserve"> …………………………….</w:t>
      </w:r>
    </w:p>
    <w:p w:rsidR="00FC22EB" w:rsidRDefault="00FC22EB" w:rsidP="00FC22EB">
      <w:pPr>
        <w:pStyle w:val="Bezmezer"/>
        <w:numPr>
          <w:ilvl w:val="0"/>
          <w:numId w:val="7"/>
        </w:numPr>
        <w:rPr>
          <w:sz w:val="24"/>
        </w:rPr>
      </w:pPr>
      <w:r>
        <w:rPr>
          <w:sz w:val="24"/>
        </w:rPr>
        <w:t>Strany, které v trojúhelníku svírají největší úhel, se jmenují ……………….</w:t>
      </w:r>
    </w:p>
    <w:p w:rsidR="00FC22EB" w:rsidRDefault="00FC22EB" w:rsidP="00FC22EB">
      <w:pPr>
        <w:pStyle w:val="Bezmezer"/>
        <w:numPr>
          <w:ilvl w:val="0"/>
          <w:numId w:val="7"/>
        </w:numPr>
        <w:rPr>
          <w:sz w:val="24"/>
        </w:rPr>
      </w:pPr>
      <w:r>
        <w:rPr>
          <w:sz w:val="24"/>
        </w:rPr>
        <w:t>Úsečku spojující ve čtyřúhelníku dva protilehlé vrcholy nazýváme ……………………….</w:t>
      </w:r>
    </w:p>
    <w:p w:rsidR="00FC22EB" w:rsidRDefault="00FC22EB" w:rsidP="00FC22EB">
      <w:pPr>
        <w:pStyle w:val="Bezmezer"/>
        <w:numPr>
          <w:ilvl w:val="0"/>
          <w:numId w:val="7"/>
        </w:numPr>
        <w:rPr>
          <w:sz w:val="24"/>
        </w:rPr>
      </w:pPr>
      <w:r w:rsidRPr="00A74A3A">
        <w:rPr>
          <w:position w:val="-12"/>
        </w:rPr>
        <w:object w:dxaOrig="360" w:dyaOrig="400">
          <v:shape id="_x0000_i1026" type="#_x0000_t75" style="width:17.65pt;height:19.7pt" o:ole="">
            <v:imagedata r:id="rId6" o:title=""/>
          </v:shape>
          <o:OLEObject Type="Embed" ProgID="Equation.3" ShapeID="_x0000_i1026" DrawAspect="Content" ObjectID="_1404570647" r:id="rId8"/>
        </w:object>
      </w:r>
      <w:r>
        <w:rPr>
          <w:position w:val="-8"/>
        </w:rPr>
        <w:t xml:space="preserve">     </w:t>
      </w:r>
      <w:r w:rsidRPr="001C67E8">
        <w:rPr>
          <w:sz w:val="24"/>
        </w:rPr>
        <w:t>je značka pro ………………………</w:t>
      </w:r>
    </w:p>
    <w:p w:rsidR="00FC22EB" w:rsidRDefault="00FC22EB" w:rsidP="00FC22EB">
      <w:pPr>
        <w:pStyle w:val="Bezmezer"/>
        <w:numPr>
          <w:ilvl w:val="0"/>
          <w:numId w:val="7"/>
        </w:numPr>
        <w:rPr>
          <w:sz w:val="24"/>
        </w:rPr>
      </w:pPr>
      <w:r>
        <w:rPr>
          <w:sz w:val="24"/>
        </w:rPr>
        <w:t>Přímka dotýkající se kružnice v jednom bodě se jmenuje …………………</w:t>
      </w:r>
    </w:p>
    <w:p w:rsidR="00FC22EB" w:rsidRDefault="00FC22EB" w:rsidP="00FC22EB">
      <w:pPr>
        <w:pStyle w:val="Bezmezer"/>
        <w:numPr>
          <w:ilvl w:val="0"/>
          <w:numId w:val="7"/>
        </w:numPr>
        <w:rPr>
          <w:sz w:val="24"/>
        </w:rPr>
      </w:pPr>
      <w:r>
        <w:rPr>
          <w:sz w:val="24"/>
        </w:rPr>
        <w:t xml:space="preserve">Číslo s neukončeným rozvojem, jež se značí řeckým písmenem </w:t>
      </w:r>
      <w:r>
        <w:rPr>
          <w:sz w:val="24"/>
        </w:rPr>
        <w:sym w:font="Symbol" w:char="F070"/>
      </w:r>
      <w:r>
        <w:rPr>
          <w:sz w:val="24"/>
        </w:rPr>
        <w:t xml:space="preserve">, se nazývá ……………. </w:t>
      </w:r>
      <w:proofErr w:type="gramStart"/>
      <w:r>
        <w:rPr>
          <w:sz w:val="24"/>
        </w:rPr>
        <w:t>číslo</w:t>
      </w:r>
      <w:proofErr w:type="gramEnd"/>
    </w:p>
    <w:p w:rsidR="00FC22EB" w:rsidRDefault="00FC22EB" w:rsidP="00FC22EB">
      <w:pPr>
        <w:pStyle w:val="Bezmezer"/>
        <w:numPr>
          <w:ilvl w:val="0"/>
          <w:numId w:val="7"/>
        </w:numPr>
        <w:rPr>
          <w:sz w:val="24"/>
        </w:rPr>
      </w:pPr>
      <w:r>
        <w:rPr>
          <w:sz w:val="24"/>
        </w:rPr>
        <w:t xml:space="preserve">Kružnice pravých úhlů sestrojených nad přeponou se jinak řekne ………………. </w:t>
      </w:r>
      <w:proofErr w:type="gramStart"/>
      <w:r>
        <w:rPr>
          <w:sz w:val="24"/>
        </w:rPr>
        <w:t>kružnice</w:t>
      </w:r>
      <w:proofErr w:type="gramEnd"/>
    </w:p>
    <w:p w:rsidR="00FC22EB" w:rsidRDefault="00FC22EB" w:rsidP="00FC22EB">
      <w:pPr>
        <w:pStyle w:val="Bezmezer"/>
        <w:numPr>
          <w:ilvl w:val="0"/>
          <w:numId w:val="7"/>
        </w:numPr>
        <w:rPr>
          <w:sz w:val="24"/>
        </w:rPr>
      </w:pPr>
      <w:r>
        <w:rPr>
          <w:sz w:val="24"/>
        </w:rPr>
        <w:t>Druhá mocnina každého čísla je číslo …………………</w:t>
      </w:r>
    </w:p>
    <w:p w:rsidR="00FC22EB" w:rsidRDefault="00FC22EB" w:rsidP="00FC22EB">
      <w:pPr>
        <w:pStyle w:val="Bezmezer"/>
        <w:numPr>
          <w:ilvl w:val="0"/>
          <w:numId w:val="7"/>
        </w:numPr>
        <w:rPr>
          <w:sz w:val="24"/>
        </w:rPr>
      </w:pPr>
      <w:r>
        <w:rPr>
          <w:sz w:val="24"/>
        </w:rPr>
        <w:t>Trojúhelníky o rozměrech 3x4x5, 6x8x10, 9x12x15, 12x16x20 atd. spadají do skupiny s názvem ……………… trojúhelníky</w:t>
      </w:r>
    </w:p>
    <w:p w:rsidR="00FC22EB" w:rsidRDefault="00FC22EB" w:rsidP="00FC22EB">
      <w:pPr>
        <w:pStyle w:val="Bezmezer"/>
        <w:rPr>
          <w:sz w:val="24"/>
        </w:rPr>
      </w:pPr>
    </w:p>
    <w:tbl>
      <w:tblPr>
        <w:tblStyle w:val="Mkatabulky"/>
        <w:tblpPr w:leftFromText="142" w:rightFromText="142" w:vertAnchor="page" w:horzAnchor="margin" w:tblpY="5341"/>
        <w:tblOverlap w:val="never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8"/>
        <w:gridCol w:w="566"/>
        <w:gridCol w:w="567"/>
        <w:gridCol w:w="567"/>
        <w:gridCol w:w="567"/>
        <w:gridCol w:w="567"/>
        <w:gridCol w:w="567"/>
        <w:gridCol w:w="567"/>
        <w:gridCol w:w="567"/>
        <w:gridCol w:w="1242"/>
      </w:tblGrid>
      <w:tr w:rsidR="00FC22EB" w:rsidTr="00455B7C">
        <w:tc>
          <w:tcPr>
            <w:tcW w:w="2835" w:type="dxa"/>
            <w:gridSpan w:val="5"/>
            <w:tcBorders>
              <w:top w:val="nil"/>
              <w:left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568" w:type="dxa"/>
            <w:shd w:val="clear" w:color="auto" w:fill="548DD4" w:themeFill="text2" w:themeFillTint="99"/>
            <w:vAlign w:val="center"/>
          </w:tcPr>
          <w:p w:rsidR="00FC22EB" w:rsidRDefault="00FC22EB" w:rsidP="00455B7C">
            <w:pPr>
              <w:jc w:val="center"/>
            </w:pPr>
            <w:r>
              <w:t>M</w:t>
            </w:r>
          </w:p>
        </w:tc>
        <w:tc>
          <w:tcPr>
            <w:tcW w:w="566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C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N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I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N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Y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1242" w:type="dxa"/>
            <w:vMerge w:val="restart"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M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Ě</w:t>
            </w:r>
          </w:p>
        </w:tc>
        <w:tc>
          <w:tcPr>
            <w:tcW w:w="568" w:type="dxa"/>
            <w:shd w:val="clear" w:color="auto" w:fill="548DD4" w:themeFill="text2" w:themeFillTint="99"/>
            <w:vAlign w:val="center"/>
          </w:tcPr>
          <w:p w:rsidR="00FC22EB" w:rsidRDefault="00FC22EB" w:rsidP="00455B7C">
            <w:pPr>
              <w:jc w:val="center"/>
            </w:pPr>
            <w:r>
              <w:t>N</w:t>
            </w:r>
          </w:p>
        </w:tc>
        <w:tc>
          <w:tcPr>
            <w:tcW w:w="566" w:type="dxa"/>
            <w:vAlign w:val="center"/>
          </w:tcPr>
          <w:p w:rsidR="00FC22EB" w:rsidRDefault="00FC22EB" w:rsidP="00455B7C">
            <w:pPr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U</w:t>
            </w:r>
          </w:p>
        </w:tc>
        <w:tc>
          <w:tcPr>
            <w:tcW w:w="1701" w:type="dxa"/>
            <w:gridSpan w:val="3"/>
            <w:tcBorders>
              <w:right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1242" w:type="dxa"/>
            <w:vMerge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c>
          <w:tcPr>
            <w:tcW w:w="2835" w:type="dxa"/>
            <w:gridSpan w:val="5"/>
            <w:tcBorders>
              <w:left w:val="nil"/>
              <w:bottom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568" w:type="dxa"/>
            <w:shd w:val="clear" w:color="auto" w:fill="548DD4" w:themeFill="text2" w:themeFillTint="99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6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D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V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Ě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N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Y</w:t>
            </w:r>
          </w:p>
        </w:tc>
        <w:tc>
          <w:tcPr>
            <w:tcW w:w="1134" w:type="dxa"/>
            <w:gridSpan w:val="2"/>
            <w:vMerge/>
            <w:tcBorders>
              <w:right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1242" w:type="dxa"/>
            <w:vMerge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c>
          <w:tcPr>
            <w:tcW w:w="2268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Ú</w:t>
            </w:r>
          </w:p>
        </w:tc>
        <w:tc>
          <w:tcPr>
            <w:tcW w:w="568" w:type="dxa"/>
            <w:shd w:val="clear" w:color="auto" w:fill="548DD4" w:themeFill="text2" w:themeFillTint="99"/>
            <w:vAlign w:val="center"/>
          </w:tcPr>
          <w:p w:rsidR="00FC22EB" w:rsidRDefault="00FC22EB" w:rsidP="00455B7C">
            <w:pPr>
              <w:jc w:val="center"/>
            </w:pPr>
            <w:r>
              <w:t>H</w:t>
            </w:r>
          </w:p>
        </w:tc>
        <w:tc>
          <w:tcPr>
            <w:tcW w:w="566" w:type="dxa"/>
            <w:vAlign w:val="center"/>
          </w:tcPr>
          <w:p w:rsidR="00FC22EB" w:rsidRDefault="00FC22EB" w:rsidP="00455B7C">
            <w:pPr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Ř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Í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Č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A</w:t>
            </w:r>
          </w:p>
        </w:tc>
        <w:tc>
          <w:tcPr>
            <w:tcW w:w="1242" w:type="dxa"/>
            <w:vMerge/>
            <w:tcBorders>
              <w:top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rPr>
          <w:trHeight w:val="303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568" w:type="dxa"/>
            <w:shd w:val="clear" w:color="auto" w:fill="548DD4" w:themeFill="text2" w:themeFillTint="99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6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D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M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C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N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I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N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U</w:t>
            </w:r>
          </w:p>
        </w:tc>
        <w:tc>
          <w:tcPr>
            <w:tcW w:w="1242" w:type="dxa"/>
            <w:vMerge/>
            <w:tcBorders>
              <w:top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E</w:t>
            </w:r>
          </w:p>
        </w:tc>
        <w:tc>
          <w:tcPr>
            <w:tcW w:w="568" w:type="dxa"/>
            <w:shd w:val="clear" w:color="auto" w:fill="548DD4" w:themeFill="text2" w:themeFillTint="99"/>
            <w:vAlign w:val="center"/>
          </w:tcPr>
          <w:p w:rsidR="00FC22EB" w:rsidRDefault="00FC22EB" w:rsidP="00455B7C">
            <w:pPr>
              <w:jc w:val="center"/>
            </w:pPr>
            <w:r>
              <w:t>Č</w:t>
            </w:r>
          </w:p>
        </w:tc>
        <w:tc>
          <w:tcPr>
            <w:tcW w:w="566" w:type="dxa"/>
            <w:vAlign w:val="center"/>
          </w:tcPr>
          <w:p w:rsidR="00FC22EB" w:rsidRDefault="00FC22EB" w:rsidP="00455B7C">
            <w:pPr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A</w:t>
            </w:r>
          </w:p>
        </w:tc>
        <w:tc>
          <w:tcPr>
            <w:tcW w:w="3402" w:type="dxa"/>
            <w:gridSpan w:val="6"/>
            <w:tcBorders>
              <w:bottom w:val="nil"/>
              <w:right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1242" w:type="dxa"/>
            <w:vMerge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rPr>
          <w:gridBefore w:val="1"/>
          <w:wBefore w:w="567" w:type="dxa"/>
        </w:trPr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L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U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D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8" w:type="dxa"/>
            <w:shd w:val="clear" w:color="auto" w:fill="548DD4" w:themeFill="text2" w:themeFillTint="99"/>
            <w:vAlign w:val="center"/>
          </w:tcPr>
          <w:p w:rsidR="00FC22EB" w:rsidRDefault="00FC22EB" w:rsidP="00455B7C">
            <w:pPr>
              <w:jc w:val="center"/>
            </w:pPr>
            <w:r>
              <w:t>L</w:t>
            </w:r>
          </w:p>
        </w:tc>
        <w:tc>
          <w:tcPr>
            <w:tcW w:w="566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F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V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2268" w:type="dxa"/>
            <w:gridSpan w:val="4"/>
            <w:vMerge w:val="restart"/>
            <w:tcBorders>
              <w:top w:val="nil"/>
              <w:right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1242" w:type="dxa"/>
            <w:vMerge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rPr>
          <w:gridBefore w:val="1"/>
          <w:wBefore w:w="567" w:type="dxa"/>
        </w:trPr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H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L</w:t>
            </w:r>
          </w:p>
        </w:tc>
        <w:tc>
          <w:tcPr>
            <w:tcW w:w="568" w:type="dxa"/>
            <w:shd w:val="clear" w:color="auto" w:fill="548DD4" w:themeFill="text2" w:themeFillTint="99"/>
            <w:vAlign w:val="center"/>
          </w:tcPr>
          <w:p w:rsidR="00FC22EB" w:rsidRDefault="00FC22EB" w:rsidP="00455B7C">
            <w:pPr>
              <w:jc w:val="center"/>
            </w:pPr>
            <w:r>
              <w:t>E</w:t>
            </w:r>
          </w:p>
        </w:tc>
        <w:tc>
          <w:tcPr>
            <w:tcW w:w="566" w:type="dxa"/>
            <w:vAlign w:val="center"/>
          </w:tcPr>
          <w:p w:rsidR="00FC22EB" w:rsidRDefault="00FC22EB" w:rsidP="00455B7C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A</w:t>
            </w:r>
          </w:p>
        </w:tc>
        <w:tc>
          <w:tcPr>
            <w:tcW w:w="2268" w:type="dxa"/>
            <w:gridSpan w:val="4"/>
            <w:vMerge/>
            <w:tcBorders>
              <w:right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1242" w:type="dxa"/>
            <w:vMerge/>
            <w:tcBorders>
              <w:top w:val="nil"/>
              <w:left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rPr>
          <w:gridBefore w:val="1"/>
          <w:wBefore w:w="567" w:type="dxa"/>
        </w:trPr>
        <w:tc>
          <w:tcPr>
            <w:tcW w:w="2268" w:type="dxa"/>
            <w:gridSpan w:val="4"/>
            <w:tcBorders>
              <w:left w:val="nil"/>
              <w:bottom w:val="nil"/>
            </w:tcBorders>
            <w:vAlign w:val="center"/>
          </w:tcPr>
          <w:p w:rsidR="00FC22EB" w:rsidRDefault="00FC22EB" w:rsidP="00455B7C">
            <w:pPr>
              <w:jc w:val="center"/>
            </w:pPr>
          </w:p>
        </w:tc>
        <w:tc>
          <w:tcPr>
            <w:tcW w:w="568" w:type="dxa"/>
            <w:shd w:val="clear" w:color="auto" w:fill="548DD4" w:themeFill="text2" w:themeFillTint="99"/>
            <w:vAlign w:val="center"/>
          </w:tcPr>
          <w:p w:rsidR="00FC22EB" w:rsidRDefault="00FC22EB" w:rsidP="00455B7C">
            <w:pPr>
              <w:jc w:val="center"/>
            </w:pPr>
            <w:r>
              <w:t>N</w:t>
            </w:r>
          </w:p>
        </w:tc>
        <w:tc>
          <w:tcPr>
            <w:tcW w:w="566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E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Z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Á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P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R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FC22EB" w:rsidRDefault="00FC22EB" w:rsidP="00455B7C">
            <w:pPr>
              <w:jc w:val="center"/>
            </w:pPr>
            <w:r>
              <w:t>N</w:t>
            </w:r>
          </w:p>
        </w:tc>
        <w:tc>
          <w:tcPr>
            <w:tcW w:w="567" w:type="dxa"/>
            <w:shd w:val="clear" w:color="auto" w:fill="DBE5F1" w:themeFill="accent1" w:themeFillTint="33"/>
          </w:tcPr>
          <w:p w:rsidR="00FC22EB" w:rsidRDefault="00FC22EB" w:rsidP="00455B7C">
            <w:pPr>
              <w:jc w:val="center"/>
            </w:pPr>
            <w:r>
              <w:t>É</w:t>
            </w:r>
          </w:p>
        </w:tc>
        <w:tc>
          <w:tcPr>
            <w:tcW w:w="1242" w:type="dxa"/>
            <w:vMerge/>
            <w:tcBorders>
              <w:top w:val="nil"/>
              <w:right w:val="nil"/>
            </w:tcBorders>
          </w:tcPr>
          <w:p w:rsidR="00FC22EB" w:rsidRDefault="00FC22EB" w:rsidP="00455B7C">
            <w:pPr>
              <w:jc w:val="center"/>
            </w:pPr>
          </w:p>
        </w:tc>
      </w:tr>
      <w:tr w:rsidR="00FC22EB" w:rsidTr="00455B7C">
        <w:trPr>
          <w:gridBefore w:val="4"/>
          <w:wBefore w:w="2268" w:type="dxa"/>
        </w:trPr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bookmarkStart w:id="0" w:name="_GoBack"/>
            <w:bookmarkEnd w:id="0"/>
            <w:r>
              <w:t>P</w:t>
            </w:r>
          </w:p>
        </w:tc>
        <w:tc>
          <w:tcPr>
            <w:tcW w:w="568" w:type="dxa"/>
            <w:shd w:val="clear" w:color="auto" w:fill="548DD4" w:themeFill="text2" w:themeFillTint="99"/>
            <w:vAlign w:val="center"/>
          </w:tcPr>
          <w:p w:rsidR="00FC22EB" w:rsidRDefault="00FC22EB" w:rsidP="00455B7C">
            <w:pPr>
              <w:jc w:val="center"/>
            </w:pPr>
            <w:r>
              <w:t>Y</w:t>
            </w:r>
          </w:p>
        </w:tc>
        <w:tc>
          <w:tcPr>
            <w:tcW w:w="566" w:type="dxa"/>
            <w:vAlign w:val="center"/>
          </w:tcPr>
          <w:p w:rsidR="00FC22EB" w:rsidRDefault="00FC22EB" w:rsidP="00455B7C">
            <w:pPr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H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G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FC22EB" w:rsidRDefault="00FC22EB" w:rsidP="00455B7C">
            <w:pPr>
              <w:jc w:val="center"/>
            </w:pPr>
            <w:r>
              <w:t>O</w:t>
            </w:r>
          </w:p>
        </w:tc>
        <w:tc>
          <w:tcPr>
            <w:tcW w:w="567" w:type="dxa"/>
          </w:tcPr>
          <w:p w:rsidR="00FC22EB" w:rsidRDefault="00FC22EB" w:rsidP="00455B7C">
            <w:pPr>
              <w:jc w:val="center"/>
            </w:pPr>
            <w:r>
              <w:t>V</w:t>
            </w:r>
          </w:p>
        </w:tc>
        <w:tc>
          <w:tcPr>
            <w:tcW w:w="1242" w:type="dxa"/>
          </w:tcPr>
          <w:p w:rsidR="00FC22EB" w:rsidRDefault="00FC22EB" w:rsidP="00455B7C">
            <w:pPr>
              <w:jc w:val="center"/>
            </w:pPr>
            <w:r>
              <w:t>Y</w:t>
            </w:r>
          </w:p>
        </w:tc>
      </w:tr>
    </w:tbl>
    <w:p w:rsidR="00FC22EB" w:rsidRDefault="00FC22EB" w:rsidP="00FC22EB">
      <w:pPr>
        <w:pStyle w:val="Bezmezer"/>
        <w:rPr>
          <w:sz w:val="24"/>
        </w:rPr>
      </w:pPr>
    </w:p>
    <w:p w:rsidR="00FC22EB" w:rsidRDefault="00FC22EB" w:rsidP="00FC22EB">
      <w:pPr>
        <w:pStyle w:val="Bezmezer"/>
        <w:rPr>
          <w:sz w:val="24"/>
        </w:rPr>
      </w:pPr>
    </w:p>
    <w:p w:rsidR="00FC22EB" w:rsidRDefault="00FC22EB" w:rsidP="00FC22EB">
      <w:pPr>
        <w:pStyle w:val="Bezmezer"/>
        <w:rPr>
          <w:sz w:val="24"/>
        </w:rPr>
      </w:pPr>
    </w:p>
    <w:p w:rsidR="00FC22EB" w:rsidRPr="00F72149" w:rsidRDefault="00FC22EB" w:rsidP="00FC22EB">
      <w:pPr>
        <w:pStyle w:val="Bezmezer"/>
        <w:rPr>
          <w:sz w:val="24"/>
        </w:rPr>
      </w:pPr>
      <w:r>
        <w:rPr>
          <w:sz w:val="24"/>
        </w:rPr>
        <w:t xml:space="preserve">Výrazy složené z různých proměnných se nazývají? </w:t>
      </w:r>
    </w:p>
    <w:p w:rsidR="00FC22EB" w:rsidRPr="00F72149" w:rsidRDefault="00FC22EB" w:rsidP="00FC22EB">
      <w:pPr>
        <w:rPr>
          <w:sz w:val="24"/>
        </w:rPr>
      </w:pPr>
    </w:p>
    <w:p w:rsidR="00B55F67" w:rsidRDefault="00B55F67" w:rsidP="00B55F67">
      <w:pPr>
        <w:rPr>
          <w:sz w:val="24"/>
          <w:szCs w:val="24"/>
        </w:rPr>
      </w:pPr>
    </w:p>
    <w:sectPr w:rsidR="00B55F67" w:rsidSect="00A2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FF3539D"/>
    <w:multiLevelType w:val="hybridMultilevel"/>
    <w:tmpl w:val="33D6E390"/>
    <w:lvl w:ilvl="0" w:tplc="9962C13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6712188"/>
    <w:multiLevelType w:val="hybridMultilevel"/>
    <w:tmpl w:val="33D6E390"/>
    <w:lvl w:ilvl="0" w:tplc="9962C13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667E23"/>
    <w:rsid w:val="00032097"/>
    <w:rsid w:val="000F01EF"/>
    <w:rsid w:val="0018015D"/>
    <w:rsid w:val="0022132B"/>
    <w:rsid w:val="002C0F1F"/>
    <w:rsid w:val="00316047"/>
    <w:rsid w:val="00432905"/>
    <w:rsid w:val="00530629"/>
    <w:rsid w:val="0057183E"/>
    <w:rsid w:val="005A3FEA"/>
    <w:rsid w:val="005E1E70"/>
    <w:rsid w:val="00637E59"/>
    <w:rsid w:val="00667E23"/>
    <w:rsid w:val="006C6D07"/>
    <w:rsid w:val="007676E0"/>
    <w:rsid w:val="007E4EC4"/>
    <w:rsid w:val="00835638"/>
    <w:rsid w:val="008375FE"/>
    <w:rsid w:val="0089799D"/>
    <w:rsid w:val="00901086"/>
    <w:rsid w:val="00A23FDC"/>
    <w:rsid w:val="00AB1622"/>
    <w:rsid w:val="00AE3D83"/>
    <w:rsid w:val="00AF752F"/>
    <w:rsid w:val="00B55F67"/>
    <w:rsid w:val="00B64068"/>
    <w:rsid w:val="00BA5469"/>
    <w:rsid w:val="00CF736C"/>
    <w:rsid w:val="00DE1087"/>
    <w:rsid w:val="00E22707"/>
    <w:rsid w:val="00E32E50"/>
    <w:rsid w:val="00E55862"/>
    <w:rsid w:val="00E9652B"/>
    <w:rsid w:val="00E97345"/>
    <w:rsid w:val="00FC2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55F6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C22EB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0</TotalTime>
  <Pages>3</Pages>
  <Words>257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2</cp:revision>
  <dcterms:created xsi:type="dcterms:W3CDTF">2012-07-23T15:44:00Z</dcterms:created>
  <dcterms:modified xsi:type="dcterms:W3CDTF">2012-07-23T15:44:00Z</dcterms:modified>
</cp:coreProperties>
</file>