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1D8" w:rsidRDefault="008B61D8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8B61D8" w:rsidRDefault="008B61D8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8B61D8" w:rsidRDefault="008B61D8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VY_32_INOVACE_3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RYTMICKÉ DOPROVODY</w:t>
      </w: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RYTMICKÉ DOPROVODY</w:t>
      </w:r>
    </w:p>
    <w:p w:rsidR="008B61D8" w:rsidRPr="001742C9" w:rsidRDefault="00C4713C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15pt;margin-top:22.5pt;width:472.5pt;height:57pt;z-index:251663360;mso-width-relative:margin;mso-height-relative:margin" strokecolor="white [3212]">
            <v:textbox>
              <w:txbxContent>
                <w:p w:rsidR="008B61D8" w:rsidRPr="008B61D8" w:rsidRDefault="008B61D8" w:rsidP="008B61D8">
                  <w:r w:rsidRPr="008B61D8">
                    <w:rPr>
                      <w:rFonts w:ascii="Times New Roman" w:hAnsi="Times New Roman" w:cs="Times New Roman"/>
                      <w:sz w:val="72"/>
                    </w:rPr>
                    <w:t>RYTMICKÉ DOPROVODY</w:t>
                  </w:r>
                </w:p>
              </w:txbxContent>
            </v:textbox>
          </v:shape>
        </w:pict>
      </w:r>
      <w:r w:rsidR="008B61D8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jc w:val="center"/>
        <w:rPr>
          <w:rFonts w:ascii="Arial" w:hAnsi="Arial" w:cs="Arial"/>
          <w:sz w:val="32"/>
        </w:rPr>
      </w:pPr>
    </w:p>
    <w:p w:rsidR="008B61D8" w:rsidRDefault="008B61D8" w:rsidP="008B61D8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8B61D8" w:rsidRPr="00E21E93" w:rsidRDefault="008B61D8" w:rsidP="008B61D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Materiál je určen pro žáky od 4. třídy.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Materiál umožňuje zejména procvičování rytmu a délky not a schop</w:t>
      </w:r>
      <w:r>
        <w:rPr>
          <w:rFonts w:ascii="Times New Roman" w:hAnsi="Times New Roman" w:cs="Times New Roman"/>
          <w:sz w:val="24"/>
        </w:rPr>
        <w:t>nost realizovat rytmus pohybem.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Materiál lze použít také pro sluchové cvičení pomocí předeher (hraje učitel na klavír) a zopakování známé lidové písně.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Samotná rytmizace by měla probíhat ve 2 krocích – nejprve vždy podle řádku not děti pouze vytleskávají (slova rytmu lze zapsat pod notový řádek), poté podle druhého řádku a pomocí vysvětlivek realizují rytmus jiný způsobem.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>Pomocí materiálu lze v závěrečné fázi realizovat i rytmický dvojhlas až trojhlas.</w:t>
      </w:r>
    </w:p>
    <w:p w:rsidR="008B61D8" w:rsidRPr="008B61D8" w:rsidRDefault="008B61D8" w:rsidP="008B61D8">
      <w:pPr>
        <w:rPr>
          <w:rFonts w:ascii="Times New Roman" w:hAnsi="Times New Roman" w:cs="Times New Roman"/>
          <w:sz w:val="24"/>
        </w:rPr>
      </w:pPr>
      <w:r w:rsidRPr="008B61D8">
        <w:rPr>
          <w:rFonts w:ascii="Times New Roman" w:hAnsi="Times New Roman" w:cs="Times New Roman"/>
          <w:sz w:val="24"/>
        </w:rPr>
        <w:t xml:space="preserve">Součástí materiálu je i textový soubor, který je určen k vytištění a slouží výhradně učiteli. </w:t>
      </w: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Default="008B61D8" w:rsidP="008B61D8">
      <w:pPr>
        <w:rPr>
          <w:rFonts w:ascii="Times New Roman" w:hAnsi="Times New Roman" w:cs="Times New Roman"/>
          <w:sz w:val="24"/>
        </w:rPr>
      </w:pPr>
    </w:p>
    <w:p w:rsidR="008B61D8" w:rsidRPr="00C70504" w:rsidRDefault="008B61D8" w:rsidP="008B61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F296D" w:rsidRDefault="008B61D8">
      <w:pPr>
        <w:rPr>
          <w:rFonts w:ascii="Arial Unicode MS" w:eastAsia="Arial Unicode MS" w:hAnsi="Arial Unicode MS" w:cs="Arial Unicode MS"/>
          <w:sz w:val="28"/>
        </w:rPr>
      </w:pPr>
      <w:r w:rsidRPr="008B61D8">
        <w:rPr>
          <w:rFonts w:ascii="Arial Unicode MS" w:eastAsia="Arial Unicode MS" w:hAnsi="Arial Unicode MS" w:cs="Arial Unicode MS"/>
          <w:sz w:val="28"/>
        </w:rPr>
        <w:lastRenderedPageBreak/>
        <w:t>Materiál pro učitele:</w:t>
      </w:r>
    </w:p>
    <w:p w:rsidR="008B61D8" w:rsidRPr="008B61D8" w:rsidRDefault="008B61D8">
      <w:pPr>
        <w:rPr>
          <w:rFonts w:ascii="Arial Unicode MS" w:eastAsia="Arial Unicode MS" w:hAnsi="Arial Unicode MS" w:cs="Arial Unicode MS"/>
          <w:sz w:val="28"/>
        </w:rPr>
      </w:pPr>
      <w:r w:rsidRPr="008B61D8">
        <w:rPr>
          <w:rFonts w:ascii="Arial Unicode MS" w:eastAsia="Arial Unicode MS" w:hAnsi="Arial Unicode MS" w:cs="Arial Unicode MS"/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9046845</wp:posOffset>
            </wp:positionV>
            <wp:extent cx="5781675" cy="333375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179070</wp:posOffset>
            </wp:positionV>
            <wp:extent cx="5762625" cy="3228975"/>
            <wp:effectExtent l="19050" t="0" r="0" b="0"/>
            <wp:wrapNone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124825" cy="4556250"/>
                      <a:chOff x="467544" y="1556792"/>
                      <a:chExt cx="8124825" cy="4556250"/>
                    </a:xfrm>
                  </a:grpSpPr>
                  <a:pic>
                    <a:nvPicPr>
                      <a:cNvPr id="1026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67544" y="1556792"/>
                        <a:ext cx="8124825" cy="4371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4" name="TextovéPole 3"/>
                      <a:cNvSpPr txBox="1"/>
                    </a:nvSpPr>
                    <a:spPr>
                      <a:xfrm>
                        <a:off x="1619672" y="2492896"/>
                        <a:ext cx="6480720" cy="30777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400" dirty="0" smtClean="0"/>
                            <a:t>Já   do     </a:t>
                          </a:r>
                          <a:r>
                            <a:rPr lang="cs-CZ" sz="1400" dirty="0" err="1" smtClean="0"/>
                            <a:t>le</a:t>
                          </a:r>
                          <a:r>
                            <a:rPr lang="cs-CZ" sz="1400" dirty="0" smtClean="0"/>
                            <a:t>- </a:t>
                          </a:r>
                          <a:r>
                            <a:rPr lang="cs-CZ" sz="1400" dirty="0" err="1" smtClean="0"/>
                            <a:t>sa</a:t>
                          </a:r>
                          <a:r>
                            <a:rPr lang="cs-CZ" sz="1400" dirty="0"/>
                            <a:t> </a:t>
                          </a:r>
                          <a:r>
                            <a:rPr lang="cs-CZ" sz="1400" dirty="0" smtClean="0"/>
                            <a:t>            ne –po – je- </a:t>
                          </a:r>
                          <a:r>
                            <a:rPr lang="cs-CZ" sz="1400" dirty="0" err="1" smtClean="0"/>
                            <a:t>du</a:t>
                          </a:r>
                          <a:r>
                            <a:rPr lang="cs-CZ" sz="1400" dirty="0" smtClean="0"/>
                            <a:t>               já     do    </a:t>
                          </a:r>
                          <a:r>
                            <a:rPr lang="cs-CZ" sz="1400" dirty="0" err="1" smtClean="0"/>
                            <a:t>le</a:t>
                          </a:r>
                          <a:r>
                            <a:rPr lang="cs-CZ" sz="1400" dirty="0" smtClean="0"/>
                            <a:t> –   </a:t>
                          </a:r>
                          <a:r>
                            <a:rPr lang="cs-CZ" sz="1400" dirty="0" err="1" smtClean="0"/>
                            <a:t>sa</a:t>
                          </a:r>
                          <a:r>
                            <a:rPr lang="cs-CZ" sz="1400" dirty="0" smtClean="0"/>
                            <a:t>            ne – </a:t>
                          </a:r>
                          <a:r>
                            <a:rPr lang="cs-CZ" sz="1400" dirty="0" err="1" smtClean="0"/>
                            <a:t>pů</a:t>
                          </a:r>
                          <a:r>
                            <a:rPr lang="cs-CZ" sz="1400" dirty="0" smtClean="0"/>
                            <a:t> - jdu </a:t>
                          </a:r>
                          <a:endParaRPr lang="cs-CZ" sz="1400" dirty="0"/>
                        </a:p>
                      </a:txBody>
                      <a:useSpRect/>
                    </a:txSp>
                  </a:sp>
                  <a:sp>
                    <a:nvSpPr>
                      <a:cNvPr id="5" name="TextovéPole 4"/>
                      <a:cNvSpPr txBox="1"/>
                    </a:nvSpPr>
                    <a:spPr>
                      <a:xfrm>
                        <a:off x="1187624" y="3573017"/>
                        <a:ext cx="6624736" cy="30777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400" dirty="0" smtClean="0"/>
                            <a:t>kdy – by  na  mě       haj – </a:t>
                          </a:r>
                          <a:r>
                            <a:rPr lang="cs-CZ" sz="1400" dirty="0" err="1" smtClean="0"/>
                            <a:t>ný</a:t>
                          </a:r>
                          <a:r>
                            <a:rPr lang="cs-CZ" sz="1400" dirty="0" smtClean="0"/>
                            <a:t>   při – šel             on    by  mě    vzal             se –    </a:t>
                          </a:r>
                          <a:r>
                            <a:rPr lang="cs-CZ" sz="1400" dirty="0" err="1" smtClean="0"/>
                            <a:t>ky</a:t>
                          </a:r>
                          <a:r>
                            <a:rPr lang="cs-CZ" sz="1400" dirty="0" smtClean="0"/>
                            <a:t> -  </a:t>
                          </a:r>
                          <a:r>
                            <a:rPr lang="cs-CZ" sz="1400" dirty="0" err="1" smtClean="0"/>
                            <a:t>ru</a:t>
                          </a:r>
                          <a:r>
                            <a:rPr lang="cs-CZ" sz="1400" dirty="0" smtClean="0"/>
                            <a:t>.  </a:t>
                          </a:r>
                          <a:endParaRPr lang="cs-CZ" sz="1400" dirty="0"/>
                        </a:p>
                      </a:txBody>
                      <a:useSpRect/>
                    </a:txSp>
                  </a:sp>
                  <a:sp>
                    <a:nvSpPr>
                      <a:cNvPr id="6" name="TextovéPole 5"/>
                      <a:cNvSpPr txBox="1"/>
                    </a:nvSpPr>
                    <a:spPr>
                      <a:xfrm>
                        <a:off x="1187624" y="4581128"/>
                        <a:ext cx="6696744" cy="30777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400" dirty="0" smtClean="0"/>
                            <a:t>Se  -</a:t>
                          </a:r>
                          <a:r>
                            <a:rPr lang="cs-CZ" sz="1400" dirty="0" err="1" smtClean="0"/>
                            <a:t>ky</a:t>
                          </a:r>
                          <a:r>
                            <a:rPr lang="cs-CZ" sz="1400" dirty="0" smtClean="0"/>
                            <a:t> – </a:t>
                          </a:r>
                          <a:r>
                            <a:rPr lang="cs-CZ" sz="1400" dirty="0" err="1" smtClean="0"/>
                            <a:t>ra</a:t>
                          </a:r>
                          <a:r>
                            <a:rPr lang="cs-CZ" sz="1400" dirty="0" smtClean="0"/>
                            <a:t>    je         za   dva   zla - </a:t>
                          </a:r>
                          <a:r>
                            <a:rPr lang="cs-CZ" sz="1400" dirty="0" err="1" smtClean="0"/>
                            <a:t>tý</a:t>
                          </a:r>
                          <a:r>
                            <a:rPr lang="cs-CZ" sz="1400" dirty="0" smtClean="0"/>
                            <a:t>           a     to – </a:t>
                          </a:r>
                          <a:r>
                            <a:rPr lang="cs-CZ" sz="1400" dirty="0" err="1" smtClean="0"/>
                            <a:t>půr</a:t>
                          </a:r>
                          <a:r>
                            <a:rPr lang="cs-CZ" sz="1400" dirty="0" smtClean="0"/>
                            <a:t> – </a:t>
                          </a:r>
                          <a:r>
                            <a:rPr lang="cs-CZ" sz="1400" dirty="0" err="1" smtClean="0"/>
                            <a:t>ko</a:t>
                          </a:r>
                          <a:r>
                            <a:rPr lang="cs-CZ" sz="1400" dirty="0" smtClean="0"/>
                            <a:t>              za          to   -    </a:t>
                          </a:r>
                          <a:r>
                            <a:rPr lang="cs-CZ" sz="1400" dirty="0" err="1" smtClean="0"/>
                            <a:t>lar</a:t>
                          </a:r>
                          <a:r>
                            <a:rPr lang="cs-CZ" sz="1400" dirty="0" smtClean="0"/>
                            <a:t>, </a:t>
                          </a:r>
                          <a:endParaRPr lang="cs-CZ" sz="1400" dirty="0"/>
                        </a:p>
                      </a:txBody>
                      <a:useSpRect/>
                    </a:txSp>
                  </a:sp>
                  <a:sp>
                    <a:nvSpPr>
                      <a:cNvPr id="7" name="TextovéPole 6"/>
                      <a:cNvSpPr txBox="1"/>
                    </a:nvSpPr>
                    <a:spPr>
                      <a:xfrm>
                        <a:off x="1043608" y="5805265"/>
                        <a:ext cx="6840760" cy="307777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cs-CZ" sz="1400" dirty="0" smtClean="0"/>
                            <a:t>kdy  - by  na  mě      haj – </a:t>
                          </a:r>
                          <a:r>
                            <a:rPr lang="cs-CZ" sz="1400" dirty="0" err="1" smtClean="0"/>
                            <a:t>ný</a:t>
                          </a:r>
                          <a:r>
                            <a:rPr lang="cs-CZ" sz="1400" dirty="0" smtClean="0"/>
                            <a:t>   při – šel          on   by    mě   to                vše  -   </a:t>
                          </a:r>
                          <a:r>
                            <a:rPr lang="cs-CZ" sz="1400" dirty="0" err="1" smtClean="0"/>
                            <a:t>cko</a:t>
                          </a:r>
                          <a:r>
                            <a:rPr lang="cs-CZ" sz="1400" dirty="0" smtClean="0"/>
                            <a:t>     vzal.</a:t>
                          </a:r>
                          <a:endParaRPr lang="cs-CZ" sz="14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3741420</wp:posOffset>
            </wp:positionV>
            <wp:extent cx="5762625" cy="2266950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B61D8" w:rsidRPr="008B61D8" w:rsidSect="002F2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62B"/>
    <w:rsid w:val="002F296D"/>
    <w:rsid w:val="004B4EF1"/>
    <w:rsid w:val="00667770"/>
    <w:rsid w:val="008B61D8"/>
    <w:rsid w:val="00A7462B"/>
    <w:rsid w:val="00B10869"/>
    <w:rsid w:val="00C4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9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4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6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0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2012-07-23T18:56:00Z</dcterms:created>
  <dcterms:modified xsi:type="dcterms:W3CDTF">2012-07-24T15:44:00Z</dcterms:modified>
</cp:coreProperties>
</file>