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</w:t>
            </w:r>
            <w:r w:rsidR="00AB2C6E">
              <w:rPr>
                <w:sz w:val="28"/>
              </w:rPr>
              <w:t>pastelky,</w:t>
            </w:r>
            <w:r w:rsidR="002F2BDD" w:rsidRPr="002F2BDD">
              <w:rPr>
                <w:sz w:val="28"/>
              </w:rPr>
              <w:t xml:space="preserve">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3C7BBF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9836C8">
              <w:rPr>
                <w:sz w:val="28"/>
              </w:rPr>
              <w:t>vědí za pomoci přečteného textu</w:t>
            </w:r>
            <w:r w:rsidR="0085743A">
              <w:rPr>
                <w:sz w:val="28"/>
              </w:rPr>
              <w:t xml:space="preserve">, </w:t>
            </w:r>
            <w:r w:rsidR="003C7BBF">
              <w:rPr>
                <w:sz w:val="28"/>
              </w:rPr>
              <w:t>přemýšlení nad mezilidskými vztahy</w:t>
            </w:r>
            <w:bookmarkStart w:id="0" w:name="_GoBack"/>
            <w:bookmarkEnd w:id="0"/>
            <w:r w:rsidR="00AB2C6E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AB2C6E" w:rsidRDefault="00AB2C6E" w:rsidP="001053C7">
      <w:pPr>
        <w:rPr>
          <w:sz w:val="28"/>
        </w:rPr>
      </w:pPr>
    </w:p>
    <w:p w:rsidR="00AB2C6E" w:rsidRDefault="00AB2C6E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3C7BBF" w:rsidRPr="00C85ABA" w:rsidRDefault="003C7BBF" w:rsidP="003C7BBF">
      <w:pPr>
        <w:jc w:val="center"/>
        <w:rPr>
          <w:color w:val="0070C0"/>
          <w:sz w:val="48"/>
        </w:rPr>
      </w:pPr>
      <w:r w:rsidRPr="00C85ABA">
        <w:rPr>
          <w:color w:val="0070C0"/>
          <w:sz w:val="40"/>
        </w:rPr>
        <w:t>CO JEŠTĚ NEVÍM</w:t>
      </w:r>
    </w:p>
    <w:p w:rsidR="003C7BBF" w:rsidRDefault="003C7BBF" w:rsidP="003C7BBF">
      <w:pPr>
        <w:rPr>
          <w:sz w:val="28"/>
        </w:rPr>
      </w:pPr>
      <w:r>
        <w:rPr>
          <w:sz w:val="28"/>
        </w:rPr>
        <w:t xml:space="preserve">Autorky: </w:t>
      </w:r>
      <w:r>
        <w:rPr>
          <w:sz w:val="28"/>
        </w:rPr>
        <w:t>__________________</w:t>
      </w:r>
      <w:r>
        <w:rPr>
          <w:sz w:val="28"/>
        </w:rPr>
        <w:t>_______________________________________</w:t>
      </w:r>
    </w:p>
    <w:p w:rsidR="003C7BBF" w:rsidRDefault="003C7BBF" w:rsidP="003C7BBF">
      <w:pPr>
        <w:rPr>
          <w:sz w:val="28"/>
        </w:rPr>
      </w:pPr>
    </w:p>
    <w:p w:rsidR="003C7BBF" w:rsidRDefault="003C7BBF" w:rsidP="003C7BBF">
      <w:pPr>
        <w:ind w:right="-426" w:firstLine="708"/>
        <w:rPr>
          <w:color w:val="E36C0A" w:themeColor="accent6" w:themeShade="BF"/>
          <w:sz w:val="28"/>
        </w:rPr>
      </w:pPr>
      <w:r w:rsidRPr="003C7BBF">
        <w:rPr>
          <w:color w:val="E36C0A" w:themeColor="accent6" w:themeShade="BF"/>
          <w:sz w:val="28"/>
        </w:rPr>
        <w:t xml:space="preserve">Nejprve </w:t>
      </w:r>
      <w:r w:rsidRPr="003C7BBF">
        <w:rPr>
          <w:b/>
          <w:color w:val="E36C0A" w:themeColor="accent6" w:themeShade="BF"/>
          <w:sz w:val="28"/>
        </w:rPr>
        <w:t>si přečti</w:t>
      </w:r>
      <w:r w:rsidRPr="003C7BBF">
        <w:rPr>
          <w:color w:val="E36C0A" w:themeColor="accent6" w:themeShade="BF"/>
          <w:sz w:val="28"/>
        </w:rPr>
        <w:t xml:space="preserve"> články na straně 131 v Čítance. Potom podle toho, co jsi se dozvěděl(a) </w:t>
      </w:r>
      <w:r w:rsidRPr="003C7BBF">
        <w:rPr>
          <w:b/>
          <w:color w:val="E36C0A" w:themeColor="accent6" w:themeShade="BF"/>
          <w:sz w:val="28"/>
        </w:rPr>
        <w:t>zakroužkuj</w:t>
      </w:r>
      <w:r w:rsidRPr="003C7BBF">
        <w:rPr>
          <w:color w:val="E36C0A" w:themeColor="accent6" w:themeShade="BF"/>
          <w:sz w:val="28"/>
        </w:rPr>
        <w:t xml:space="preserve"> odpověď, kterou považuješ za </w:t>
      </w:r>
      <w:proofErr w:type="gramStart"/>
      <w:r w:rsidRPr="003C7BBF">
        <w:rPr>
          <w:color w:val="E36C0A" w:themeColor="accent6" w:themeShade="BF"/>
          <w:sz w:val="28"/>
        </w:rPr>
        <w:t>pravdivou .</w:t>
      </w:r>
      <w:proofErr w:type="gramEnd"/>
    </w:p>
    <w:p w:rsidR="003C7BBF" w:rsidRPr="003C7BBF" w:rsidRDefault="003C7BBF" w:rsidP="003C7BBF">
      <w:pPr>
        <w:ind w:right="-426" w:firstLine="708"/>
        <w:rPr>
          <w:color w:val="E36C0A" w:themeColor="accent6" w:themeShade="BF"/>
          <w:sz w:val="28"/>
        </w:rPr>
      </w:pPr>
    </w:p>
    <w:p w:rsidR="003C7BBF" w:rsidRPr="00D96076" w:rsidRDefault="003C7BBF" w:rsidP="003C7BBF">
      <w:pPr>
        <w:pStyle w:val="Odstavecseseznamem"/>
        <w:numPr>
          <w:ilvl w:val="0"/>
          <w:numId w:val="19"/>
        </w:numPr>
        <w:rPr>
          <w:color w:val="0070C0"/>
          <w:sz w:val="28"/>
          <w:u w:val="single"/>
        </w:rPr>
      </w:pPr>
      <w:r w:rsidRPr="00D96076">
        <w:rPr>
          <w:color w:val="0070C0"/>
          <w:sz w:val="28"/>
          <w:u w:val="single"/>
        </w:rPr>
        <w:t>Je pravda, že:</w:t>
      </w:r>
    </w:p>
    <w:p w:rsidR="003C7BBF" w:rsidRPr="0018122C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Lidé potřebují ke společnému životu pravidla.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C7BBF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Pravidla nám komplikují život.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3C7BBF" w:rsidRPr="00B457C0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Hezky se máme chovat jen k silnějším lidem.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3C7BBF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Nejdůležitější je můj názor.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3C7BBF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Všichni dospělí se chovají správně.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3C7BBF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Dospělí mají být dětem dobrým příkladem.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3C7BBF" w:rsidRDefault="003C7BBF" w:rsidP="003C7BBF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Lidé na sebe žárlí například proto, že je někdo šikovnější nebo chytřejší.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3C7BBF" w:rsidRPr="0018122C" w:rsidRDefault="003C7BBF" w:rsidP="003C7BBF">
      <w:pPr>
        <w:pStyle w:val="Odstavecseseznamem"/>
        <w:spacing w:line="360" w:lineRule="auto"/>
        <w:ind w:left="714"/>
        <w:rPr>
          <w:sz w:val="28"/>
        </w:rPr>
      </w:pPr>
    </w:p>
    <w:p w:rsidR="003C7BBF" w:rsidRDefault="003C7BBF" w:rsidP="003C7BBF">
      <w:pPr>
        <w:pStyle w:val="Odstavecseseznamem"/>
        <w:numPr>
          <w:ilvl w:val="0"/>
          <w:numId w:val="19"/>
        </w:numPr>
        <w:rPr>
          <w:color w:val="0070C0"/>
          <w:sz w:val="28"/>
        </w:rPr>
      </w:pPr>
      <w:r w:rsidRPr="000A072C">
        <w:rPr>
          <w:b/>
          <w:color w:val="0070C0"/>
          <w:sz w:val="28"/>
        </w:rPr>
        <w:t xml:space="preserve">Doplň </w:t>
      </w:r>
      <w:r w:rsidRPr="000A072C">
        <w:rPr>
          <w:color w:val="0070C0"/>
          <w:sz w:val="28"/>
        </w:rPr>
        <w:t xml:space="preserve">věty </w:t>
      </w:r>
      <w:r>
        <w:rPr>
          <w:color w:val="0070C0"/>
          <w:sz w:val="28"/>
        </w:rPr>
        <w:t>tak</w:t>
      </w:r>
      <w:r w:rsidRPr="000A072C">
        <w:rPr>
          <w:color w:val="0070C0"/>
          <w:sz w:val="28"/>
        </w:rPr>
        <w:t xml:space="preserve">, </w:t>
      </w:r>
      <w:r>
        <w:rPr>
          <w:color w:val="0070C0"/>
          <w:sz w:val="28"/>
        </w:rPr>
        <w:t xml:space="preserve">aby vyjadřovaly, </w:t>
      </w:r>
      <w:r w:rsidRPr="000A072C">
        <w:rPr>
          <w:color w:val="0070C0"/>
          <w:sz w:val="28"/>
        </w:rPr>
        <w:t>jak se chová zdvořilý člověk:</w:t>
      </w:r>
    </w:p>
    <w:p w:rsidR="003C7BBF" w:rsidRPr="000A072C" w:rsidRDefault="003C7BBF" w:rsidP="003C7BBF">
      <w:pPr>
        <w:pStyle w:val="Odstavecseseznamem"/>
        <w:ind w:left="-66"/>
        <w:rPr>
          <w:color w:val="0070C0"/>
          <w:sz w:val="28"/>
        </w:rPr>
      </w:pPr>
    </w:p>
    <w:p w:rsidR="003C7BBF" w:rsidRDefault="003C7BBF" w:rsidP="003C7BBF">
      <w:pPr>
        <w:pStyle w:val="Odstavecseseznamem"/>
        <w:numPr>
          <w:ilvl w:val="0"/>
          <w:numId w:val="2"/>
        </w:numPr>
        <w:ind w:left="502"/>
        <w:rPr>
          <w:sz w:val="28"/>
        </w:rPr>
      </w:pPr>
      <w:r>
        <w:rPr>
          <w:sz w:val="28"/>
        </w:rPr>
        <w:t>Protože mu druzí nejsou lhostejní, používá například slova</w:t>
      </w:r>
      <w:r>
        <w:rPr>
          <w:sz w:val="28"/>
        </w:rPr>
        <w:t>_____________</w:t>
      </w:r>
      <w:r>
        <w:rPr>
          <w:sz w:val="28"/>
        </w:rPr>
        <w:t>_</w:t>
      </w:r>
    </w:p>
    <w:p w:rsidR="003C7BBF" w:rsidRDefault="003C7BBF" w:rsidP="003C7BBF">
      <w:pPr>
        <w:pStyle w:val="Odstavecseseznamem"/>
        <w:ind w:left="502"/>
        <w:rPr>
          <w:sz w:val="28"/>
        </w:rPr>
      </w:pPr>
    </w:p>
    <w:p w:rsidR="003C7BBF" w:rsidRDefault="003C7BBF" w:rsidP="003C7BBF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3C7BBF" w:rsidRDefault="003C7BBF" w:rsidP="003C7BBF">
      <w:pPr>
        <w:pStyle w:val="Odstavecseseznamem"/>
        <w:rPr>
          <w:sz w:val="28"/>
        </w:rPr>
      </w:pPr>
    </w:p>
    <w:p w:rsidR="003C7BBF" w:rsidRDefault="003C7BBF" w:rsidP="003C7BBF">
      <w:pPr>
        <w:pStyle w:val="Odstavecseseznamem"/>
        <w:numPr>
          <w:ilvl w:val="0"/>
          <w:numId w:val="2"/>
        </w:numPr>
        <w:ind w:left="502"/>
        <w:rPr>
          <w:sz w:val="28"/>
        </w:rPr>
      </w:pPr>
      <w:r>
        <w:rPr>
          <w:sz w:val="28"/>
        </w:rPr>
        <w:t>Chová se uctivě ke všem lidem, ne pouze k</w:t>
      </w:r>
      <w:r>
        <w:rPr>
          <w:sz w:val="28"/>
        </w:rPr>
        <w:t>______________________</w:t>
      </w:r>
      <w:r>
        <w:rPr>
          <w:sz w:val="28"/>
        </w:rPr>
        <w:t>____</w:t>
      </w:r>
    </w:p>
    <w:p w:rsidR="003C7BBF" w:rsidRDefault="003C7BBF" w:rsidP="003C7BBF">
      <w:pPr>
        <w:pStyle w:val="Odstavecseseznamem"/>
        <w:rPr>
          <w:sz w:val="28"/>
        </w:rPr>
      </w:pPr>
    </w:p>
    <w:p w:rsidR="003C7BBF" w:rsidRDefault="003C7BBF" w:rsidP="003C7BBF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3C7BBF" w:rsidRDefault="003C7BBF" w:rsidP="003C7BBF">
      <w:pPr>
        <w:pStyle w:val="Odstavecseseznamem"/>
        <w:rPr>
          <w:sz w:val="28"/>
        </w:rPr>
      </w:pPr>
    </w:p>
    <w:p w:rsidR="003C7BBF" w:rsidRDefault="003C7BBF" w:rsidP="003C7BBF">
      <w:pPr>
        <w:pStyle w:val="Odstavecseseznamem"/>
        <w:numPr>
          <w:ilvl w:val="0"/>
          <w:numId w:val="2"/>
        </w:numPr>
        <w:ind w:left="502"/>
        <w:rPr>
          <w:sz w:val="28"/>
        </w:rPr>
      </w:pPr>
      <w:r>
        <w:rPr>
          <w:sz w:val="28"/>
        </w:rPr>
        <w:t>Lidé si vycházejí vstříc, aby____________________________________</w:t>
      </w:r>
      <w:r>
        <w:rPr>
          <w:sz w:val="28"/>
        </w:rPr>
        <w:t>_</w:t>
      </w:r>
      <w:r>
        <w:rPr>
          <w:sz w:val="28"/>
        </w:rPr>
        <w:t>__</w:t>
      </w:r>
    </w:p>
    <w:p w:rsidR="003C7BBF" w:rsidRDefault="003C7BBF" w:rsidP="003C7BBF">
      <w:pPr>
        <w:pStyle w:val="Odstavecseseznamem"/>
        <w:rPr>
          <w:sz w:val="28"/>
        </w:rPr>
      </w:pPr>
    </w:p>
    <w:p w:rsidR="003C7BBF" w:rsidRDefault="003C7BBF" w:rsidP="003C7BBF">
      <w:pPr>
        <w:pStyle w:val="Odstavecseseznamem"/>
        <w:rPr>
          <w:sz w:val="28"/>
        </w:rPr>
      </w:pPr>
      <w:r>
        <w:rPr>
          <w:sz w:val="28"/>
        </w:rPr>
        <w:t>_______________________________</w:t>
      </w:r>
      <w:r>
        <w:rPr>
          <w:sz w:val="28"/>
        </w:rPr>
        <w:t>____________________________</w:t>
      </w:r>
    </w:p>
    <w:p w:rsidR="003C7BBF" w:rsidRPr="003C7BBF" w:rsidRDefault="003C7BBF" w:rsidP="003C7BBF">
      <w:pPr>
        <w:rPr>
          <w:sz w:val="28"/>
        </w:rPr>
      </w:pPr>
    </w:p>
    <w:p w:rsidR="003C7BBF" w:rsidRPr="001859C9" w:rsidRDefault="003C7BBF" w:rsidP="003C7BBF">
      <w:pPr>
        <w:pStyle w:val="Odstavecseseznamem"/>
        <w:rPr>
          <w:sz w:val="28"/>
        </w:rPr>
      </w:pPr>
    </w:p>
    <w:p w:rsidR="003C7BBF" w:rsidRPr="000A072C" w:rsidRDefault="003C7BBF" w:rsidP="003C7BBF">
      <w:pPr>
        <w:pStyle w:val="Odstavecseseznamem"/>
        <w:numPr>
          <w:ilvl w:val="0"/>
          <w:numId w:val="19"/>
        </w:numPr>
        <w:rPr>
          <w:color w:val="0070C0"/>
          <w:sz w:val="28"/>
        </w:rPr>
      </w:pPr>
      <w:r w:rsidRPr="000A072C">
        <w:rPr>
          <w:b/>
          <w:color w:val="0070C0"/>
          <w:sz w:val="28"/>
        </w:rPr>
        <w:t xml:space="preserve">Doplň </w:t>
      </w:r>
      <w:r>
        <w:rPr>
          <w:color w:val="0070C0"/>
          <w:sz w:val="28"/>
        </w:rPr>
        <w:t xml:space="preserve">větu tak, aby popisovala </w:t>
      </w:r>
      <w:r w:rsidRPr="000A072C">
        <w:rPr>
          <w:color w:val="0070C0"/>
          <w:sz w:val="28"/>
        </w:rPr>
        <w:t>nesprávné chování dospělého člověka.</w:t>
      </w:r>
    </w:p>
    <w:p w:rsidR="003C7BBF" w:rsidRPr="00D96076" w:rsidRDefault="003C7BBF" w:rsidP="003C7BBF">
      <w:pPr>
        <w:pStyle w:val="Odstavecseseznamem"/>
        <w:ind w:left="-66"/>
        <w:rPr>
          <w:color w:val="0070C0"/>
          <w:sz w:val="28"/>
          <w:u w:val="single"/>
        </w:rPr>
      </w:pPr>
    </w:p>
    <w:p w:rsidR="003C7BBF" w:rsidRPr="003C7BBF" w:rsidRDefault="003C7BBF" w:rsidP="003C7BBF">
      <w:pPr>
        <w:rPr>
          <w:color w:val="0070C0"/>
          <w:sz w:val="28"/>
          <w:u w:val="single"/>
        </w:rPr>
      </w:pPr>
      <w:r w:rsidRPr="003C7BBF">
        <w:rPr>
          <w:sz w:val="28"/>
        </w:rPr>
        <w:t xml:space="preserve">Někdy </w:t>
      </w:r>
      <w:r>
        <w:rPr>
          <w:sz w:val="28"/>
        </w:rPr>
        <w:t>se stává, že když dospělý řídí a</w:t>
      </w:r>
      <w:r w:rsidRPr="003C7BBF">
        <w:rPr>
          <w:sz w:val="28"/>
        </w:rPr>
        <w:t>uto</w:t>
      </w:r>
      <w:r>
        <w:rPr>
          <w:sz w:val="28"/>
        </w:rPr>
        <w:t>_______________________</w:t>
      </w:r>
      <w:r w:rsidRPr="003C7BBF">
        <w:rPr>
          <w:sz w:val="28"/>
        </w:rPr>
        <w:t>________</w:t>
      </w:r>
    </w:p>
    <w:p w:rsidR="003C7BBF" w:rsidRPr="00505D84" w:rsidRDefault="003C7BBF" w:rsidP="003C7BBF">
      <w:pPr>
        <w:ind w:left="142"/>
        <w:rPr>
          <w:color w:val="0070C0"/>
          <w:sz w:val="16"/>
          <w:u w:val="single"/>
        </w:rPr>
      </w:pPr>
    </w:p>
    <w:p w:rsidR="003C7BBF" w:rsidRDefault="003C7BBF" w:rsidP="003C7BBF">
      <w:pPr>
        <w:ind w:left="-426"/>
        <w:rPr>
          <w:sz w:val="28"/>
        </w:rPr>
      </w:pPr>
      <w:r>
        <w:rPr>
          <w:sz w:val="28"/>
        </w:rPr>
        <w:t>____________________________________</w:t>
      </w:r>
      <w:r>
        <w:rPr>
          <w:sz w:val="28"/>
        </w:rPr>
        <w:t>_______________________________</w:t>
      </w:r>
    </w:p>
    <w:p w:rsidR="003C7BBF" w:rsidRDefault="003C7BBF" w:rsidP="003C7BBF">
      <w:pPr>
        <w:rPr>
          <w:color w:val="0070C0"/>
          <w:sz w:val="28"/>
          <w:u w:val="single"/>
        </w:rPr>
      </w:pPr>
    </w:p>
    <w:p w:rsidR="003C7BBF" w:rsidRDefault="003C7BBF" w:rsidP="003C7BBF">
      <w:pPr>
        <w:pStyle w:val="Odstavecseseznamem"/>
        <w:numPr>
          <w:ilvl w:val="0"/>
          <w:numId w:val="19"/>
        </w:numPr>
        <w:rPr>
          <w:color w:val="0070C0"/>
          <w:sz w:val="28"/>
        </w:rPr>
      </w:pPr>
      <w:r w:rsidRPr="000A072C">
        <w:rPr>
          <w:b/>
          <w:color w:val="0070C0"/>
          <w:sz w:val="28"/>
        </w:rPr>
        <w:t>Zakroužkuj</w:t>
      </w:r>
      <w:r w:rsidRPr="000A072C">
        <w:rPr>
          <w:color w:val="0070C0"/>
          <w:sz w:val="28"/>
        </w:rPr>
        <w:t xml:space="preserve"> důvody, proč nebo kvůli čemu na sebe mohou lidé žárlit.</w:t>
      </w:r>
    </w:p>
    <w:p w:rsidR="003C7BBF" w:rsidRPr="000A072C" w:rsidRDefault="003C7BBF" w:rsidP="003C7BBF">
      <w:pPr>
        <w:pStyle w:val="Odstavecseseznamem"/>
        <w:ind w:left="-66"/>
        <w:rPr>
          <w:color w:val="0070C0"/>
          <w:sz w:val="28"/>
        </w:rPr>
      </w:pP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 w:rsidRPr="00D96076">
        <w:rPr>
          <w:sz w:val="28"/>
        </w:rPr>
        <w:t>Ze strachu, aby je někdo nepřipravil o výhody</w:t>
      </w:r>
      <w:r>
        <w:rPr>
          <w:sz w:val="28"/>
        </w:rPr>
        <w:t>.</w:t>
      </w:r>
      <w:r w:rsidRPr="00D96076">
        <w:rPr>
          <w:sz w:val="28"/>
        </w:rPr>
        <w:t xml:space="preserve"> </w:t>
      </w: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Ze strachu,</w:t>
      </w:r>
      <w:r>
        <w:rPr>
          <w:sz w:val="28"/>
        </w:rPr>
        <w:t xml:space="preserve"> </w:t>
      </w:r>
      <w:r>
        <w:rPr>
          <w:sz w:val="28"/>
        </w:rPr>
        <w:t>a</w:t>
      </w:r>
      <w:r w:rsidRPr="00D96076">
        <w:rPr>
          <w:sz w:val="28"/>
        </w:rPr>
        <w:t xml:space="preserve">by je někdo nepřipravil o náklonnost </w:t>
      </w:r>
      <w:r>
        <w:rPr>
          <w:sz w:val="28"/>
        </w:rPr>
        <w:t>druhých lidí.</w:t>
      </w: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K</w:t>
      </w:r>
      <w:r w:rsidRPr="00D96076">
        <w:rPr>
          <w:sz w:val="28"/>
        </w:rPr>
        <w:t>vůli tomu, že je někdo šikovnější a chytřejší</w:t>
      </w:r>
      <w:r>
        <w:rPr>
          <w:sz w:val="28"/>
        </w:rPr>
        <w:t>.</w:t>
      </w:r>
      <w:r w:rsidRPr="00D96076">
        <w:rPr>
          <w:sz w:val="28"/>
        </w:rPr>
        <w:t xml:space="preserve"> </w:t>
      </w: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K</w:t>
      </w:r>
      <w:r w:rsidRPr="00D96076">
        <w:rPr>
          <w:sz w:val="28"/>
        </w:rPr>
        <w:t>vůli tomu, že je někdo neúspěšný</w:t>
      </w:r>
      <w:r>
        <w:rPr>
          <w:sz w:val="28"/>
        </w:rPr>
        <w:t>.</w:t>
      </w:r>
      <w:r w:rsidRPr="00D96076">
        <w:rPr>
          <w:sz w:val="28"/>
        </w:rPr>
        <w:t xml:space="preserve"> </w:t>
      </w: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K</w:t>
      </w:r>
      <w:r w:rsidRPr="00D96076">
        <w:rPr>
          <w:sz w:val="28"/>
        </w:rPr>
        <w:t>vůli tomu, že má někdo horší věci než má on</w:t>
      </w:r>
      <w:r>
        <w:rPr>
          <w:sz w:val="28"/>
        </w:rPr>
        <w:t>.</w:t>
      </w:r>
    </w:p>
    <w:p w:rsid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K</w:t>
      </w:r>
      <w:r w:rsidRPr="00D96076">
        <w:rPr>
          <w:sz w:val="28"/>
        </w:rPr>
        <w:t>vůli tomu, že má někdo hezčí věci, než má on</w:t>
      </w:r>
      <w:r>
        <w:rPr>
          <w:sz w:val="28"/>
        </w:rPr>
        <w:t>.</w:t>
      </w:r>
      <w:r w:rsidRPr="00D96076">
        <w:rPr>
          <w:sz w:val="28"/>
        </w:rPr>
        <w:t xml:space="preserve"> </w:t>
      </w:r>
    </w:p>
    <w:p w:rsidR="000B4553" w:rsidRPr="003C7BBF" w:rsidRDefault="003C7BBF" w:rsidP="003C7BBF">
      <w:pPr>
        <w:pStyle w:val="Odstavecseseznamem"/>
        <w:numPr>
          <w:ilvl w:val="0"/>
          <w:numId w:val="20"/>
        </w:numPr>
        <w:spacing w:line="360" w:lineRule="auto"/>
        <w:ind w:left="289" w:hanging="357"/>
        <w:rPr>
          <w:sz w:val="28"/>
        </w:rPr>
      </w:pPr>
      <w:r>
        <w:rPr>
          <w:sz w:val="28"/>
        </w:rPr>
        <w:t>K</w:t>
      </w:r>
      <w:r w:rsidRPr="00D96076">
        <w:rPr>
          <w:sz w:val="28"/>
        </w:rPr>
        <w:t>vůli tomu, že je někdo hloupější.</w:t>
      </w:r>
    </w:p>
    <w:sectPr w:rsidR="000B4553" w:rsidRPr="003C7BBF" w:rsidSect="00AB2C6E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E94" w:rsidRDefault="00485E94" w:rsidP="00777E1F">
      <w:pPr>
        <w:spacing w:after="0" w:line="240" w:lineRule="auto"/>
      </w:pPr>
      <w:r>
        <w:separator/>
      </w:r>
    </w:p>
  </w:endnote>
  <w:endnote w:type="continuationSeparator" w:id="0">
    <w:p w:rsidR="00485E94" w:rsidRDefault="00485E94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E94" w:rsidRDefault="00485E94" w:rsidP="00777E1F">
      <w:pPr>
        <w:spacing w:after="0" w:line="240" w:lineRule="auto"/>
      </w:pPr>
      <w:r>
        <w:separator/>
      </w:r>
    </w:p>
  </w:footnote>
  <w:footnote w:type="continuationSeparator" w:id="0">
    <w:p w:rsidR="00485E94" w:rsidRDefault="00485E94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82B3E"/>
    <w:multiLevelType w:val="hybridMultilevel"/>
    <w:tmpl w:val="848218CA"/>
    <w:lvl w:ilvl="0" w:tplc="933255D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5448E"/>
    <w:multiLevelType w:val="hybridMultilevel"/>
    <w:tmpl w:val="D4DA5A3E"/>
    <w:lvl w:ilvl="0" w:tplc="DF545DF4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2004429"/>
    <w:multiLevelType w:val="hybridMultilevel"/>
    <w:tmpl w:val="14C29BFE"/>
    <w:lvl w:ilvl="0" w:tplc="2F4E442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464C1645"/>
    <w:multiLevelType w:val="hybridMultilevel"/>
    <w:tmpl w:val="14B4C09E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5"/>
  </w:num>
  <w:num w:numId="9">
    <w:abstractNumId w:val="19"/>
  </w:num>
  <w:num w:numId="10">
    <w:abstractNumId w:val="7"/>
  </w:num>
  <w:num w:numId="11">
    <w:abstractNumId w:val="12"/>
  </w:num>
  <w:num w:numId="12">
    <w:abstractNumId w:val="2"/>
  </w:num>
  <w:num w:numId="13">
    <w:abstractNumId w:val="8"/>
  </w:num>
  <w:num w:numId="14">
    <w:abstractNumId w:val="17"/>
  </w:num>
  <w:num w:numId="15">
    <w:abstractNumId w:val="0"/>
  </w:num>
  <w:num w:numId="16">
    <w:abstractNumId w:val="4"/>
  </w:num>
  <w:num w:numId="17">
    <w:abstractNumId w:val="13"/>
  </w:num>
  <w:num w:numId="18">
    <w:abstractNumId w:val="3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1FEC"/>
    <w:rsid w:val="000B4553"/>
    <w:rsid w:val="000C6F4E"/>
    <w:rsid w:val="000F3A18"/>
    <w:rsid w:val="00101684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611B1"/>
    <w:rsid w:val="00372E5C"/>
    <w:rsid w:val="0038673A"/>
    <w:rsid w:val="003C7BBF"/>
    <w:rsid w:val="003F39D8"/>
    <w:rsid w:val="003F3AA5"/>
    <w:rsid w:val="004548BD"/>
    <w:rsid w:val="00485E94"/>
    <w:rsid w:val="00486F9B"/>
    <w:rsid w:val="0053011B"/>
    <w:rsid w:val="00532461"/>
    <w:rsid w:val="005F7726"/>
    <w:rsid w:val="0071150A"/>
    <w:rsid w:val="00777E1F"/>
    <w:rsid w:val="007856EF"/>
    <w:rsid w:val="007968D0"/>
    <w:rsid w:val="007D2ADC"/>
    <w:rsid w:val="00803AE5"/>
    <w:rsid w:val="0085743A"/>
    <w:rsid w:val="008A1663"/>
    <w:rsid w:val="00972014"/>
    <w:rsid w:val="009836C8"/>
    <w:rsid w:val="00987F17"/>
    <w:rsid w:val="00A43A67"/>
    <w:rsid w:val="00AB2C6E"/>
    <w:rsid w:val="00B50C11"/>
    <w:rsid w:val="00B53741"/>
    <w:rsid w:val="00B9275C"/>
    <w:rsid w:val="00BF1371"/>
    <w:rsid w:val="00C13D80"/>
    <w:rsid w:val="00C706A7"/>
    <w:rsid w:val="00C808F0"/>
    <w:rsid w:val="00C83FFC"/>
    <w:rsid w:val="00D14AA7"/>
    <w:rsid w:val="00DC09A2"/>
    <w:rsid w:val="00E2047C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D834A91-7B43-445D-93A7-5D1F995AFF9A}" type="presOf" srcId="{EBC41103-E2E5-4D48-9B4B-425520D3D098}" destId="{A2474844-2EB7-46F1-B77E-38A6D8B3368D}" srcOrd="1" destOrd="0" presId="urn:microsoft.com/office/officeart/2005/8/layout/target3"/>
    <dgm:cxn modelId="{6F8C5D80-B550-4123-87BE-0AC4DA1E533E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92E6384-CE8B-42FF-A152-A4275B5DCDF6}" type="presOf" srcId="{445C7998-7549-48B0-BD68-D4F0167F02E5}" destId="{BC35EE03-4121-4EF9-923D-7CB6D30D358D}" srcOrd="0" destOrd="0" presId="urn:microsoft.com/office/officeart/2005/8/layout/target3"/>
    <dgm:cxn modelId="{A67B46FE-57A3-4CB4-A0BD-DF583D594E05}" type="presOf" srcId="{C73C7642-F245-4585-8F88-243F9FAEF6CA}" destId="{E213CEB3-AC26-46A5-B5EF-966295AE67FD}" srcOrd="0" destOrd="0" presId="urn:microsoft.com/office/officeart/2005/8/layout/target3"/>
    <dgm:cxn modelId="{7497B002-367D-46BA-ADBB-A86DFFC85D68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172CB8E-BA77-45A2-BDDB-ADA3D23304E8}" type="presOf" srcId="{39F8B381-5807-488E-AC22-73DD4140ED4A}" destId="{71045F8C-00FA-488E-A7BD-E2E6753D979D}" srcOrd="0" destOrd="0" presId="urn:microsoft.com/office/officeart/2005/8/layout/target3"/>
    <dgm:cxn modelId="{BAFBD779-D9C1-4D67-9A1D-95AAF8023359}" type="presOf" srcId="{445C7998-7549-48B0-BD68-D4F0167F02E5}" destId="{4D19AB04-24FA-40C2-B203-52AE3D15E171}" srcOrd="1" destOrd="0" presId="urn:microsoft.com/office/officeart/2005/8/layout/target3"/>
    <dgm:cxn modelId="{85FC7814-2BB9-4123-BD4A-E24FEA7DE367}" type="presOf" srcId="{FBBFC3EA-9D9D-4F3A-BEA6-9C2C0E46BF20}" destId="{643EA938-EDE0-4533-ACCC-D2BD6F3A527C}" srcOrd="0" destOrd="0" presId="urn:microsoft.com/office/officeart/2005/8/layout/target3"/>
    <dgm:cxn modelId="{8E6C2118-01BE-4462-958B-284CA106E460}" type="presOf" srcId="{C73C7642-F245-4585-8F88-243F9FAEF6CA}" destId="{84FF5322-1F04-4756-ACED-CA93D9AD61A4}" srcOrd="1" destOrd="0" presId="urn:microsoft.com/office/officeart/2005/8/layout/target3"/>
    <dgm:cxn modelId="{A848DE1D-D651-4BD3-8093-130605689C39}" type="presOf" srcId="{019433A1-1324-4DE1-9E6F-32B851095F74}" destId="{A3817367-F2BC-482F-8832-FA00B51DCCF3}" srcOrd="0" destOrd="0" presId="urn:microsoft.com/office/officeart/2005/8/layout/target3"/>
    <dgm:cxn modelId="{DBC25C78-6DD7-4B8A-AA61-1BC8C43C6C35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FDB90F5-9E3C-45DB-BDAF-03FC87BF8779}" type="presParOf" srcId="{71045F8C-00FA-488E-A7BD-E2E6753D979D}" destId="{3577EC6B-C980-4F34-8C69-4365E7B8FC8C}" srcOrd="0" destOrd="0" presId="urn:microsoft.com/office/officeart/2005/8/layout/target3"/>
    <dgm:cxn modelId="{6B04A3BD-9486-4481-BCBC-77FDBBE4B5E9}" type="presParOf" srcId="{71045F8C-00FA-488E-A7BD-E2E6753D979D}" destId="{6940EB87-DC1D-4BC3-9408-9AC2E1FFC039}" srcOrd="1" destOrd="0" presId="urn:microsoft.com/office/officeart/2005/8/layout/target3"/>
    <dgm:cxn modelId="{A98B5D24-ABAF-4BEB-A1DD-77634FE9EC0E}" type="presParOf" srcId="{71045F8C-00FA-488E-A7BD-E2E6753D979D}" destId="{BC35EE03-4121-4EF9-923D-7CB6D30D358D}" srcOrd="2" destOrd="0" presId="urn:microsoft.com/office/officeart/2005/8/layout/target3"/>
    <dgm:cxn modelId="{203AD324-9F18-49E2-A242-A9C0406EDBBC}" type="presParOf" srcId="{71045F8C-00FA-488E-A7BD-E2E6753D979D}" destId="{C95EEA27-3CBF-4645-A92D-9D8AF5C1CBFC}" srcOrd="3" destOrd="0" presId="urn:microsoft.com/office/officeart/2005/8/layout/target3"/>
    <dgm:cxn modelId="{ABCBE92F-4C57-447E-A9DF-3807104C6E39}" type="presParOf" srcId="{71045F8C-00FA-488E-A7BD-E2E6753D979D}" destId="{851BB866-B6AE-4566-893F-4C635BA974FC}" srcOrd="4" destOrd="0" presId="urn:microsoft.com/office/officeart/2005/8/layout/target3"/>
    <dgm:cxn modelId="{6E85E8F5-B3EE-46AD-A7B0-C95C92819C83}" type="presParOf" srcId="{71045F8C-00FA-488E-A7BD-E2E6753D979D}" destId="{643EA938-EDE0-4533-ACCC-D2BD6F3A527C}" srcOrd="5" destOrd="0" presId="urn:microsoft.com/office/officeart/2005/8/layout/target3"/>
    <dgm:cxn modelId="{1A7F22B1-A38D-4D91-90EE-222CC354FA00}" type="presParOf" srcId="{71045F8C-00FA-488E-A7BD-E2E6753D979D}" destId="{92F31B18-D66D-4CC7-89B9-378928DE877D}" srcOrd="6" destOrd="0" presId="urn:microsoft.com/office/officeart/2005/8/layout/target3"/>
    <dgm:cxn modelId="{C1EBE9BD-C3F2-4C4F-A420-036590D06D51}" type="presParOf" srcId="{71045F8C-00FA-488E-A7BD-E2E6753D979D}" destId="{902074E1-B931-4618-97F1-FADBE82E9C3C}" srcOrd="7" destOrd="0" presId="urn:microsoft.com/office/officeart/2005/8/layout/target3"/>
    <dgm:cxn modelId="{CDB3996C-5299-44A4-9403-D8B37FBA2E22}" type="presParOf" srcId="{71045F8C-00FA-488E-A7BD-E2E6753D979D}" destId="{A3817367-F2BC-482F-8832-FA00B51DCCF3}" srcOrd="8" destOrd="0" presId="urn:microsoft.com/office/officeart/2005/8/layout/target3"/>
    <dgm:cxn modelId="{70110D11-0852-4F24-BEE4-E238FF61815E}" type="presParOf" srcId="{71045F8C-00FA-488E-A7BD-E2E6753D979D}" destId="{A73430F2-8247-4ED0-AA10-577C6B4449AD}" srcOrd="9" destOrd="0" presId="urn:microsoft.com/office/officeart/2005/8/layout/target3"/>
    <dgm:cxn modelId="{8C5582EE-881B-4C7F-BEF5-A4091D2C5BA7}" type="presParOf" srcId="{71045F8C-00FA-488E-A7BD-E2E6753D979D}" destId="{2225F4B7-D5E5-4ABC-A74D-89DF612FD43B}" srcOrd="10" destOrd="0" presId="urn:microsoft.com/office/officeart/2005/8/layout/target3"/>
    <dgm:cxn modelId="{E9F9C502-5F39-4AD8-AC70-12EB7BB37859}" type="presParOf" srcId="{71045F8C-00FA-488E-A7BD-E2E6753D979D}" destId="{E213CEB3-AC26-46A5-B5EF-966295AE67FD}" srcOrd="11" destOrd="0" presId="urn:microsoft.com/office/officeart/2005/8/layout/target3"/>
    <dgm:cxn modelId="{C5399431-586A-43A0-BAC0-2CEC4A0BA6D8}" type="presParOf" srcId="{71045F8C-00FA-488E-A7BD-E2E6753D979D}" destId="{8686AAFC-9326-4364-BC47-A59E252FDEAE}" srcOrd="12" destOrd="0" presId="urn:microsoft.com/office/officeart/2005/8/layout/target3"/>
    <dgm:cxn modelId="{273D8B49-BDB4-4223-8C02-FFA1839F4BA5}" type="presParOf" srcId="{71045F8C-00FA-488E-A7BD-E2E6753D979D}" destId="{48C8C429-3407-4AFD-B49F-99646D5DA08A}" srcOrd="13" destOrd="0" presId="urn:microsoft.com/office/officeart/2005/8/layout/target3"/>
    <dgm:cxn modelId="{F1FEEAFE-8A30-4D33-9E6B-6EBF86BED787}" type="presParOf" srcId="{71045F8C-00FA-488E-A7BD-E2E6753D979D}" destId="{C1E95C55-4B1A-4F71-B859-65D1F40A46E0}" srcOrd="14" destOrd="0" presId="urn:microsoft.com/office/officeart/2005/8/layout/target3"/>
    <dgm:cxn modelId="{310AE01D-1B0E-435C-B0D5-4940A73237FA}" type="presParOf" srcId="{71045F8C-00FA-488E-A7BD-E2E6753D979D}" destId="{4D19AB04-24FA-40C2-B203-52AE3D15E171}" srcOrd="15" destOrd="0" presId="urn:microsoft.com/office/officeart/2005/8/layout/target3"/>
    <dgm:cxn modelId="{45C6F25F-1624-4E7D-A07A-922E06E22926}" type="presParOf" srcId="{71045F8C-00FA-488E-A7BD-E2E6753D979D}" destId="{832BF48F-0145-4429-9E02-8FCA946CCE9E}" srcOrd="16" destOrd="0" presId="urn:microsoft.com/office/officeart/2005/8/layout/target3"/>
    <dgm:cxn modelId="{3FAA7C5B-1C4E-467E-A4AD-FD4ACD84C74B}" type="presParOf" srcId="{71045F8C-00FA-488E-A7BD-E2E6753D979D}" destId="{E7297F21-D4FD-4A41-AE58-814D01A6B5E7}" srcOrd="17" destOrd="0" presId="urn:microsoft.com/office/officeart/2005/8/layout/target3"/>
    <dgm:cxn modelId="{92DA8EF1-4EFB-4EC9-A762-9BA5C5C737B5}" type="presParOf" srcId="{71045F8C-00FA-488E-A7BD-E2E6753D979D}" destId="{84FF5322-1F04-4756-ACED-CA93D9AD61A4}" srcOrd="18" destOrd="0" presId="urn:microsoft.com/office/officeart/2005/8/layout/target3"/>
    <dgm:cxn modelId="{B3E244CC-DA0B-4274-9F00-975680DBC69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61E1B-A89F-4111-A475-CA808887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2012-08-09T12:37:00Z</cp:lastPrinted>
  <dcterms:created xsi:type="dcterms:W3CDTF">2012-08-09T12:37:00Z</dcterms:created>
  <dcterms:modified xsi:type="dcterms:W3CDTF">2012-08-09T12:37:00Z</dcterms:modified>
</cp:coreProperties>
</file>