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F66" w:rsidRDefault="00E84F66" w:rsidP="00E84F6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3C64C6E" wp14:editId="096EE584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E67AC5A" wp14:editId="6A4BE9C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VY_32_INOVACE_11_Člověk a příroda_9.ročník – VNITŘNÍ GEOLOGICKÉ JEVY</w:t>
      </w: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jc w:val="center"/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</w:p>
    <w:p w:rsidR="00E84F66" w:rsidRDefault="00D52BBD" w:rsidP="00E84F6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D52BBD" w:rsidRDefault="00D52BBD" w:rsidP="00E84F66">
      <w:pPr>
        <w:rPr>
          <w:rFonts w:cs="Calibri"/>
          <w:sz w:val="28"/>
          <w:szCs w:val="28"/>
        </w:rPr>
      </w:pPr>
    </w:p>
    <w:p w:rsidR="00D52BBD" w:rsidRDefault="00D52BBD" w:rsidP="00E84F66">
      <w:pPr>
        <w:rPr>
          <w:rFonts w:cs="Calibri"/>
          <w:sz w:val="28"/>
          <w:szCs w:val="28"/>
        </w:rPr>
      </w:pPr>
    </w:p>
    <w:p w:rsidR="00E84F66" w:rsidRDefault="00E84F66" w:rsidP="00E84F6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580814" w:rsidRDefault="00580814"/>
    <w:p w:rsidR="00E84F66" w:rsidRDefault="00E84F66"/>
    <w:p w:rsidR="00E84F66" w:rsidRDefault="00E84F66"/>
    <w:p w:rsidR="00E84F66" w:rsidRDefault="00E84F66"/>
    <w:p w:rsidR="00E84F66" w:rsidRDefault="00E84F66"/>
    <w:p w:rsidR="00E84F66" w:rsidRDefault="00E84F66"/>
    <w:p w:rsidR="00D52BBD" w:rsidRDefault="00D52BBD" w:rsidP="00D52BBD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D52BBD" w:rsidRDefault="00D52BBD" w:rsidP="00D52BBD">
      <w:pPr>
        <w:rPr>
          <w:sz w:val="28"/>
          <w:szCs w:val="28"/>
        </w:rPr>
      </w:pPr>
    </w:p>
    <w:p w:rsidR="00D52BBD" w:rsidRDefault="00D52BBD" w:rsidP="00D52BBD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D52BBD" w:rsidRDefault="00D52BBD" w:rsidP="00D52BBD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D52BBD" w:rsidRDefault="00D52BBD" w:rsidP="00D52BBD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D52BBD" w:rsidRDefault="00D52BBD" w:rsidP="00D52BBD">
      <w:pPr>
        <w:rPr>
          <w:rFonts w:cs="Calibri"/>
          <w:sz w:val="28"/>
          <w:szCs w:val="28"/>
        </w:rPr>
      </w:pPr>
    </w:p>
    <w:p w:rsidR="00D52BBD" w:rsidRDefault="00D52BBD" w:rsidP="00D52BBD">
      <w:pPr>
        <w:rPr>
          <w:rFonts w:cs="Calibri"/>
          <w:sz w:val="28"/>
          <w:szCs w:val="28"/>
        </w:rPr>
      </w:pPr>
    </w:p>
    <w:p w:rsidR="00D52BBD" w:rsidRDefault="00D52BBD" w:rsidP="00D52BBD">
      <w:pPr>
        <w:rPr>
          <w:rFonts w:cs="Calibri"/>
          <w:sz w:val="28"/>
          <w:szCs w:val="28"/>
        </w:rPr>
      </w:pPr>
    </w:p>
    <w:p w:rsidR="00D52BBD" w:rsidRDefault="00D52BBD" w:rsidP="00D52BBD">
      <w:pPr>
        <w:rPr>
          <w:rFonts w:cs="Calibri"/>
          <w:sz w:val="28"/>
          <w:szCs w:val="28"/>
        </w:rPr>
      </w:pPr>
    </w:p>
    <w:p w:rsidR="00D52BBD" w:rsidRDefault="00D52BBD" w:rsidP="00D52BBD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E84F66" w:rsidRDefault="00E84F66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D52BBD" w:rsidRDefault="00D52BBD"/>
    <w:p w:rsidR="00E84F66" w:rsidRDefault="00E84F66"/>
    <w:p w:rsidR="00E84F66" w:rsidRDefault="00E84F66"/>
    <w:p w:rsidR="00E84F66" w:rsidRDefault="00D52BBD" w:rsidP="00E84F66">
      <w:pPr>
        <w:jc w:val="center"/>
      </w:pPr>
      <w: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40pt;height:51.75pt" fillcolor="#3cf" strokecolor="#009" strokeweight="1pt">
            <v:shadow on="t" color="#009" offset="7pt,-7pt"/>
            <v:textpath style="font-family:&quot;Impact&quot;;v-text-spacing:52429f;v-text-kern:t" trim="t" fitpath="t" xscale="f" string="Geologické děje"/>
          </v:shape>
        </w:pict>
      </w:r>
    </w:p>
    <w:p w:rsidR="00E84F66" w:rsidRDefault="00E84F66" w:rsidP="00E84F66">
      <w:pPr>
        <w:jc w:val="center"/>
      </w:pP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>1. vnější – vyvolané vnitřní energií Země</w:t>
      </w: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>2. vnitřní – vyvolané sluneční energií a zemskou přitažlivostí</w:t>
      </w:r>
    </w:p>
    <w:p w:rsidR="00E84F66" w:rsidRPr="0007656A" w:rsidRDefault="00E84F66" w:rsidP="00E84F66">
      <w:pPr>
        <w:rPr>
          <w:sz w:val="40"/>
          <w:szCs w:val="40"/>
        </w:rPr>
      </w:pPr>
    </w:p>
    <w:p w:rsidR="00E84F66" w:rsidRPr="0007656A" w:rsidRDefault="00D52BBD" w:rsidP="00E84F66">
      <w:pPr>
        <w:rPr>
          <w:sz w:val="40"/>
          <w:szCs w:val="40"/>
        </w:rPr>
      </w:pPr>
      <w:r>
        <w:rPr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02.25pt;height:33.75pt" fillcolor="#fc9">
            <v:fill r:id="rId7" o:title="Bílý mramor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font-size:24pt;v-text-kern:t" trim="t" fitpath="t" string="Vnitřní geologické děje"/>
          </v:shape>
        </w:pict>
      </w:r>
    </w:p>
    <w:p w:rsidR="00E84F66" w:rsidRPr="0007656A" w:rsidRDefault="00E84F66" w:rsidP="00E84F66">
      <w:pPr>
        <w:rPr>
          <w:sz w:val="40"/>
          <w:szCs w:val="40"/>
        </w:rPr>
      </w:pP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 xml:space="preserve">hlavní znaky: teplo </w:t>
      </w: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 xml:space="preserve">                       pohyb hmot</w:t>
      </w:r>
    </w:p>
    <w:p w:rsidR="00E84F66" w:rsidRPr="0007656A" w:rsidRDefault="00E84F66" w:rsidP="00E84F66">
      <w:pPr>
        <w:rPr>
          <w:sz w:val="40"/>
          <w:szCs w:val="40"/>
        </w:rPr>
      </w:pP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 xml:space="preserve">- s přibývající hloubkou teplota stoupá </w:t>
      </w:r>
    </w:p>
    <w:p w:rsidR="00E84F66" w:rsidRPr="0007656A" w:rsidRDefault="00E84F66" w:rsidP="00E84F66">
      <w:pPr>
        <w:rPr>
          <w:sz w:val="40"/>
          <w:szCs w:val="40"/>
        </w:rPr>
      </w:pP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  <w:u w:val="single"/>
        </w:rPr>
        <w:t>Následek dějů:</w:t>
      </w:r>
      <w:r w:rsidRPr="0007656A">
        <w:rPr>
          <w:sz w:val="40"/>
          <w:szCs w:val="40"/>
        </w:rPr>
        <w:t xml:space="preserve"> a) vznik vyvřelých a přeměněných hornin</w:t>
      </w: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 xml:space="preserve">                         b) pohyb litosférických desek</w:t>
      </w: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 xml:space="preserve">                         c) vznik pohoří</w:t>
      </w: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 xml:space="preserve">                         d) zdvih a pokles pevniny</w:t>
      </w:r>
    </w:p>
    <w:p w:rsidR="00E84F66" w:rsidRPr="0007656A" w:rsidRDefault="00E84F66" w:rsidP="00E84F66">
      <w:pPr>
        <w:rPr>
          <w:sz w:val="40"/>
          <w:szCs w:val="40"/>
        </w:rPr>
      </w:pPr>
    </w:p>
    <w:p w:rsidR="00E84F66" w:rsidRPr="0007656A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  <w:u w:val="single"/>
        </w:rPr>
        <w:t>Průběh dějů:</w:t>
      </w:r>
      <w:r w:rsidRPr="0007656A">
        <w:rPr>
          <w:sz w:val="40"/>
          <w:szCs w:val="40"/>
        </w:rPr>
        <w:t xml:space="preserve"> a) dlouhodobý – nepozorovatelné (většina) </w:t>
      </w:r>
    </w:p>
    <w:p w:rsidR="00E84F66" w:rsidRDefault="00E84F66" w:rsidP="00E84F66">
      <w:pPr>
        <w:rPr>
          <w:sz w:val="40"/>
          <w:szCs w:val="40"/>
        </w:rPr>
      </w:pPr>
      <w:r w:rsidRPr="0007656A">
        <w:rPr>
          <w:sz w:val="40"/>
          <w:szCs w:val="40"/>
        </w:rPr>
        <w:t xml:space="preserve">                      b) krátkodobé – sopky, zemětřesení</w:t>
      </w: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D52BBD" w:rsidRDefault="00D52BBD" w:rsidP="00E84F66">
      <w:pPr>
        <w:rPr>
          <w:rFonts w:ascii="Arial" w:hAnsi="Arial" w:cs="Arial"/>
          <w:sz w:val="20"/>
          <w:szCs w:val="20"/>
        </w:rPr>
      </w:pPr>
    </w:p>
    <w:p w:rsidR="00D52BBD" w:rsidRDefault="00D52BBD" w:rsidP="00E84F66">
      <w:pPr>
        <w:rPr>
          <w:rFonts w:ascii="Arial" w:hAnsi="Arial" w:cs="Arial"/>
          <w:sz w:val="20"/>
          <w:szCs w:val="20"/>
        </w:rPr>
      </w:pPr>
    </w:p>
    <w:p w:rsidR="00D52BBD" w:rsidRDefault="00D52BBD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Pr="0007656A" w:rsidRDefault="00E84F66" w:rsidP="00E84F66">
      <w:pPr>
        <w:rPr>
          <w:sz w:val="40"/>
          <w:szCs w:val="40"/>
        </w:rPr>
      </w:pPr>
    </w:p>
    <w:p w:rsidR="00E84F66" w:rsidRPr="0007656A" w:rsidRDefault="00E84F66" w:rsidP="00E84F66">
      <w:pPr>
        <w:rPr>
          <w:sz w:val="40"/>
          <w:szCs w:val="40"/>
        </w:rPr>
      </w:pPr>
    </w:p>
    <w:p w:rsidR="00E84F66" w:rsidRPr="0007656A" w:rsidRDefault="00D52BBD" w:rsidP="00E84F66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 id="_x0000_i1027" type="#_x0000_t136" style="width:314.25pt;height:28.5pt" fillcolor="#dcebf5">
            <v:fill color2="#55261c" colors="0 #dcebf5;5243f #83a7c3;8520f #768fb9;13763f #83a7c3;34079f white;36700f #9c6563;38011f #80302d;46531f #c0524e;61604f #ebdad4;1 #55261c" method="none" focus="100%" type="gradient"/>
            <v:shadow color="#868686"/>
            <o:extrusion v:ext="view" color="silver" on="t" rotationangle=",-6" viewpoint=",34.72222mm" viewpointorigin=",.5" skewangle="135" brightness="4000f" lightposition="0,50000" lightlevel="52000f" lightposition2="0,-50000" lightlevel2="14000f" type="perspective" lightharsh2="t"/>
            <v:textpath style="font-family:&quot;Arial Black&quot;;font-size:20pt;v-text-kern:t" trim="t" fitpath="t" string="Pohyby litosferických desek"/>
          </v:shape>
        </w:pict>
      </w:r>
    </w:p>
    <w:p w:rsidR="00E84F66" w:rsidRDefault="00E84F66" w:rsidP="00E84F66">
      <w:pPr>
        <w:rPr>
          <w:sz w:val="32"/>
          <w:szCs w:val="32"/>
        </w:rPr>
      </w:pP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litosféra není souvislá, ale deskovitá – mění polohu</w:t>
      </w:r>
    </w:p>
    <w:p w:rsidR="00E84F66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původně jedna velká deska „Pangea“, která se v období druhohor (před 200 miliony lety) postupně rozdělila na jednotlivé světadíly</w:t>
      </w: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desky odděleny: a) hlubokými zlomy</w:t>
      </w: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 xml:space="preserve">                              b) hlubokomořskými příkopy</w:t>
      </w: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 xml:space="preserve">                              c) pásemnými pohořími</w:t>
      </w:r>
    </w:p>
    <w:p w:rsidR="00E84F66" w:rsidRPr="00103A2A" w:rsidRDefault="00E84F66" w:rsidP="00E84F66">
      <w:pPr>
        <w:rPr>
          <w:sz w:val="40"/>
          <w:szCs w:val="40"/>
        </w:rPr>
      </w:pPr>
    </w:p>
    <w:p w:rsidR="00E84F66" w:rsidRPr="00103A2A" w:rsidRDefault="00E84F66" w:rsidP="00E84F66">
      <w:pPr>
        <w:rPr>
          <w:b/>
          <w:sz w:val="40"/>
          <w:szCs w:val="40"/>
        </w:rPr>
      </w:pPr>
      <w:r w:rsidRPr="00103A2A">
        <w:rPr>
          <w:b/>
          <w:sz w:val="40"/>
          <w:szCs w:val="40"/>
        </w:rPr>
        <w:t>a) hluboké zlomy</w:t>
      </w: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na dně oceánů</w:t>
      </w: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 xml:space="preserve">- jsou součástí </w:t>
      </w:r>
      <w:proofErr w:type="spellStart"/>
      <w:r w:rsidRPr="00103A2A">
        <w:rPr>
          <w:sz w:val="40"/>
          <w:szCs w:val="40"/>
        </w:rPr>
        <w:t>středooceánských</w:t>
      </w:r>
      <w:proofErr w:type="spellEnd"/>
      <w:r w:rsidRPr="00103A2A">
        <w:rPr>
          <w:sz w:val="40"/>
          <w:szCs w:val="40"/>
        </w:rPr>
        <w:t xml:space="preserve"> hřbetů</w:t>
      </w: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podél nich stoupá ze zemského pláště rozt</w:t>
      </w:r>
      <w:r w:rsidRPr="003D6DCD">
        <w:rPr>
          <w:sz w:val="40"/>
          <w:szCs w:val="40"/>
        </w:rPr>
        <w:t>avená</w:t>
      </w:r>
      <w:r>
        <w:rPr>
          <w:sz w:val="32"/>
          <w:szCs w:val="32"/>
        </w:rPr>
        <w:t xml:space="preserve"> </w:t>
      </w:r>
      <w:r w:rsidRPr="00103A2A">
        <w:rPr>
          <w:sz w:val="40"/>
          <w:szCs w:val="40"/>
        </w:rPr>
        <w:t>horninová hmota, která se ochlazuje a tuhne</w:t>
      </w: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jejím hromaděním vzniká nová zemská kůra – dochází k odtlačování sousedních desek a k jejich pohybu směrem k pevnině – proto je oceánská kůra mladší než pevninská</w:t>
      </w:r>
    </w:p>
    <w:p w:rsidR="00E84F66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Výskyt: podmořské sopky v Atlantiku (Island)</w:t>
      </w:r>
    </w:p>
    <w:p w:rsidR="00E84F66" w:rsidRDefault="00E84F66" w:rsidP="00E84F66">
      <w:pPr>
        <w:rPr>
          <w:sz w:val="40"/>
          <w:szCs w:val="40"/>
        </w:rPr>
      </w:pPr>
    </w:p>
    <w:p w:rsidR="00E84F66" w:rsidRDefault="00E84F66" w:rsidP="00E84F66">
      <w:pPr>
        <w:rPr>
          <w:sz w:val="40"/>
          <w:szCs w:val="40"/>
        </w:rPr>
      </w:pPr>
    </w:p>
    <w:p w:rsidR="00E84F66" w:rsidRPr="00103A2A" w:rsidRDefault="00E84F66" w:rsidP="00E84F66">
      <w:pPr>
        <w:rPr>
          <w:sz w:val="40"/>
          <w:szCs w:val="40"/>
        </w:rPr>
      </w:pPr>
    </w:p>
    <w:p w:rsidR="00E84F66" w:rsidRPr="00103A2A" w:rsidRDefault="00E84F66" w:rsidP="00E84F66">
      <w:pPr>
        <w:rPr>
          <w:sz w:val="40"/>
          <w:szCs w:val="40"/>
        </w:rPr>
      </w:pPr>
    </w:p>
    <w:p w:rsidR="00E84F66" w:rsidRDefault="00E84F66" w:rsidP="00E84F66">
      <w:pPr>
        <w:rPr>
          <w:b/>
          <w:sz w:val="40"/>
          <w:szCs w:val="40"/>
        </w:rPr>
      </w:pPr>
      <w:r w:rsidRPr="00103A2A">
        <w:rPr>
          <w:b/>
          <w:sz w:val="40"/>
          <w:szCs w:val="40"/>
        </w:rPr>
        <w:t>b) hlubokomořské příkopy</w:t>
      </w:r>
    </w:p>
    <w:p w:rsidR="00E84F66" w:rsidRPr="00103A2A" w:rsidRDefault="00E84F66" w:rsidP="00E84F66">
      <w:pPr>
        <w:rPr>
          <w:b/>
          <w:sz w:val="40"/>
          <w:szCs w:val="40"/>
        </w:rPr>
      </w:pP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= prolákliny na dně oceánů (Mariánský příkop v Tichém oceánu)</w:t>
      </w: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dochází zde k podsouvání desek</w:t>
      </w:r>
    </w:p>
    <w:p w:rsidR="00E84F66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lastRenderedPageBreak/>
        <w:t>- provázeno sopečnou činností</w:t>
      </w:r>
    </w:p>
    <w:p w:rsidR="00E84F66" w:rsidRDefault="00E84F66" w:rsidP="00E84F66">
      <w:pPr>
        <w:rPr>
          <w:sz w:val="40"/>
          <w:szCs w:val="40"/>
        </w:rPr>
      </w:pPr>
    </w:p>
    <w:p w:rsidR="00E84F66" w:rsidRDefault="00E84F66" w:rsidP="00E84F66">
      <w:pPr>
        <w:rPr>
          <w:sz w:val="40"/>
          <w:szCs w:val="40"/>
        </w:rPr>
      </w:pPr>
    </w:p>
    <w:p w:rsidR="00E84F66" w:rsidRDefault="00E84F66" w:rsidP="00E84F66">
      <w:pPr>
        <w:rPr>
          <w:b/>
          <w:sz w:val="40"/>
          <w:szCs w:val="40"/>
        </w:rPr>
      </w:pPr>
      <w:bookmarkStart w:id="0" w:name="_GoBack"/>
      <w:bookmarkEnd w:id="0"/>
      <w:r w:rsidRPr="00103A2A">
        <w:rPr>
          <w:sz w:val="40"/>
          <w:szCs w:val="40"/>
        </w:rPr>
        <w:t xml:space="preserve">  </w:t>
      </w:r>
      <w:r w:rsidRPr="00103A2A">
        <w:rPr>
          <w:b/>
          <w:sz w:val="40"/>
          <w:szCs w:val="40"/>
        </w:rPr>
        <w:t>c) pásemná pohoří</w:t>
      </w:r>
    </w:p>
    <w:p w:rsidR="00E84F66" w:rsidRPr="00103A2A" w:rsidRDefault="00E84F66" w:rsidP="00E84F66">
      <w:pPr>
        <w:rPr>
          <w:b/>
          <w:sz w:val="40"/>
          <w:szCs w:val="40"/>
        </w:rPr>
      </w:pPr>
    </w:p>
    <w:p w:rsidR="00E84F66" w:rsidRPr="00103A2A" w:rsidRDefault="00E84F66" w:rsidP="00E84F66">
      <w:pPr>
        <w:rPr>
          <w:sz w:val="40"/>
          <w:szCs w:val="40"/>
        </w:rPr>
      </w:pPr>
      <w:r w:rsidRPr="00103A2A">
        <w:rPr>
          <w:sz w:val="40"/>
          <w:szCs w:val="40"/>
        </w:rPr>
        <w:t>- vznikají podsouváním oceánských desek pod sebe – tak dochází k deformaci (vrásnění)</w:t>
      </w:r>
    </w:p>
    <w:p w:rsidR="00E84F66" w:rsidRPr="000B54FE" w:rsidRDefault="00E84F66" w:rsidP="00E84F66">
      <w:pPr>
        <w:rPr>
          <w:sz w:val="40"/>
          <w:szCs w:val="40"/>
        </w:rPr>
      </w:pPr>
      <w:r w:rsidRPr="000B54FE">
        <w:rPr>
          <w:sz w:val="40"/>
          <w:szCs w:val="40"/>
        </w:rPr>
        <w:t>- častá zemětřesení a sopečná činnost</w:t>
      </w:r>
    </w:p>
    <w:p w:rsidR="00E84F66" w:rsidRDefault="00E84F66" w:rsidP="00E84F66">
      <w:pPr>
        <w:rPr>
          <w:sz w:val="40"/>
          <w:szCs w:val="40"/>
        </w:rPr>
      </w:pPr>
      <w:r w:rsidRPr="000B54FE">
        <w:rPr>
          <w:sz w:val="40"/>
          <w:szCs w:val="40"/>
        </w:rPr>
        <w:t>Himaláje, Andy, Alpy, Karpaty</w:t>
      </w:r>
    </w:p>
    <w:p w:rsidR="00E84F66" w:rsidRDefault="00E84F66" w:rsidP="00E84F66">
      <w:pPr>
        <w:rPr>
          <w:sz w:val="40"/>
          <w:szCs w:val="40"/>
        </w:rPr>
      </w:pPr>
    </w:p>
    <w:p w:rsidR="00E84F66" w:rsidRDefault="00E84F66" w:rsidP="00E84F66">
      <w:pPr>
        <w:rPr>
          <w:sz w:val="32"/>
          <w:szCs w:val="32"/>
        </w:rPr>
      </w:pPr>
    </w:p>
    <w:p w:rsidR="00E84F66" w:rsidRDefault="00E84F66" w:rsidP="00E84F66">
      <w:pPr>
        <w:rPr>
          <w:sz w:val="32"/>
          <w:szCs w:val="32"/>
        </w:rPr>
      </w:pPr>
    </w:p>
    <w:p w:rsidR="00E84F66" w:rsidRPr="002967EE" w:rsidRDefault="00E84F66" w:rsidP="00E84F66">
      <w:pPr>
        <w:rPr>
          <w:sz w:val="40"/>
          <w:szCs w:val="40"/>
          <w:u w:val="single"/>
        </w:rPr>
      </w:pPr>
      <w:r w:rsidRPr="002967EE">
        <w:rPr>
          <w:sz w:val="40"/>
          <w:szCs w:val="40"/>
          <w:u w:val="single"/>
        </w:rPr>
        <w:t>Důkazy pohybu litosférických desek:</w:t>
      </w:r>
    </w:p>
    <w:p w:rsidR="00E84F66" w:rsidRPr="002967EE" w:rsidRDefault="00E84F66" w:rsidP="00E84F66">
      <w:pPr>
        <w:rPr>
          <w:sz w:val="40"/>
          <w:szCs w:val="40"/>
          <w:u w:val="single"/>
        </w:rPr>
      </w:pPr>
    </w:p>
    <w:p w:rsidR="00E84F66" w:rsidRPr="002967EE" w:rsidRDefault="00E84F66" w:rsidP="00E84F66">
      <w:pPr>
        <w:rPr>
          <w:sz w:val="40"/>
          <w:szCs w:val="40"/>
        </w:rPr>
      </w:pPr>
      <w:r w:rsidRPr="002967EE">
        <w:rPr>
          <w:sz w:val="40"/>
          <w:szCs w:val="40"/>
        </w:rPr>
        <w:t>1. podobnost protilehlých částí světadílů</w:t>
      </w:r>
    </w:p>
    <w:p w:rsidR="00E84F66" w:rsidRPr="002967EE" w:rsidRDefault="00E84F66" w:rsidP="00E84F66">
      <w:pPr>
        <w:rPr>
          <w:sz w:val="40"/>
          <w:szCs w:val="40"/>
        </w:rPr>
      </w:pPr>
      <w:r w:rsidRPr="002967EE">
        <w:rPr>
          <w:sz w:val="40"/>
          <w:szCs w:val="40"/>
        </w:rPr>
        <w:t>2. obdobná geologická stavba protilehlých pevnin</w:t>
      </w:r>
    </w:p>
    <w:p w:rsidR="00E84F66" w:rsidRPr="002967EE" w:rsidRDefault="00E84F66" w:rsidP="00E84F66">
      <w:pPr>
        <w:rPr>
          <w:sz w:val="40"/>
          <w:szCs w:val="40"/>
        </w:rPr>
      </w:pPr>
      <w:r w:rsidRPr="002967EE">
        <w:rPr>
          <w:sz w:val="40"/>
          <w:szCs w:val="40"/>
        </w:rPr>
        <w:t>3. nálezy zkamenělin stejných rostlin a živočichů protilehlých pevnin</w:t>
      </w:r>
    </w:p>
    <w:p w:rsidR="00E84F66" w:rsidRPr="002967EE" w:rsidRDefault="00E84F66" w:rsidP="00E84F66">
      <w:pPr>
        <w:rPr>
          <w:sz w:val="40"/>
          <w:szCs w:val="40"/>
        </w:rPr>
      </w:pPr>
      <w:r w:rsidRPr="002967EE">
        <w:rPr>
          <w:sz w:val="40"/>
          <w:szCs w:val="40"/>
        </w:rPr>
        <w:t>4. magnetická orientace látek v horninách – odlišnost od magnetického pólu Země</w:t>
      </w:r>
    </w:p>
    <w:p w:rsidR="00E84F66" w:rsidRPr="002967EE" w:rsidRDefault="00E84F66" w:rsidP="00E84F66">
      <w:pPr>
        <w:rPr>
          <w:sz w:val="40"/>
          <w:szCs w:val="40"/>
        </w:rPr>
      </w:pPr>
    </w:p>
    <w:p w:rsidR="00E84F66" w:rsidRDefault="00E84F66" w:rsidP="00E84F66">
      <w:pPr>
        <w:rPr>
          <w:sz w:val="40"/>
          <w:szCs w:val="40"/>
        </w:rPr>
      </w:pPr>
      <w:r w:rsidRPr="002967EE">
        <w:rPr>
          <w:sz w:val="40"/>
          <w:szCs w:val="40"/>
        </w:rPr>
        <w:t>Rychlost pohybu litosférických desek několik cm/rok – projeví se po dlouhé době.</w:t>
      </w: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Pr="002967EE" w:rsidRDefault="00E84F66" w:rsidP="00E84F66">
      <w:pPr>
        <w:rPr>
          <w:sz w:val="40"/>
          <w:szCs w:val="4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p w:rsidR="00E84F66" w:rsidRDefault="00E84F66" w:rsidP="00E84F66">
      <w:pPr>
        <w:rPr>
          <w:rFonts w:ascii="Arial" w:hAnsi="Arial" w:cs="Arial"/>
          <w:sz w:val="20"/>
          <w:szCs w:val="20"/>
        </w:rPr>
      </w:pPr>
    </w:p>
    <w:sectPr w:rsidR="00E84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F66"/>
    <w:rsid w:val="00580814"/>
    <w:rsid w:val="00D52BBD"/>
    <w:rsid w:val="00E8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4F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4F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4F66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iln">
    <w:name w:val="il_n"/>
    <w:basedOn w:val="Normln"/>
    <w:rsid w:val="00E84F66"/>
    <w:pPr>
      <w:spacing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4F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4F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4F66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iln">
    <w:name w:val="il_n"/>
    <w:basedOn w:val="Normln"/>
    <w:rsid w:val="00E84F66"/>
    <w:pPr>
      <w:spacing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2012-08-11T21:48:00Z</cp:lastPrinted>
  <dcterms:created xsi:type="dcterms:W3CDTF">2012-03-22T09:17:00Z</dcterms:created>
  <dcterms:modified xsi:type="dcterms:W3CDTF">2012-08-11T21:48:00Z</dcterms:modified>
</cp:coreProperties>
</file>