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FE2" w:rsidRDefault="00F57FE2" w:rsidP="00F57FE2">
      <w:pPr>
        <w:rPr>
          <w:rFonts w:ascii="Times New Roman" w:hAnsi="Times New Roman"/>
          <w:sz w:val="28"/>
          <w:szCs w:val="28"/>
        </w:rPr>
      </w:pPr>
    </w:p>
    <w:p w:rsidR="00F57FE2" w:rsidRDefault="00F57FE2" w:rsidP="00F57FE2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1652F567" wp14:editId="079D40F8">
            <wp:extent cx="3971925" cy="866775"/>
            <wp:effectExtent l="0" t="0" r="9525" b="952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7FE2" w:rsidRDefault="00F57FE2" w:rsidP="00F57FE2">
      <w:pPr>
        <w:jc w:val="center"/>
        <w:rPr>
          <w:rFonts w:cs="Calibri"/>
          <w:sz w:val="28"/>
          <w:szCs w:val="28"/>
        </w:rPr>
      </w:pPr>
    </w:p>
    <w:p w:rsidR="00F57FE2" w:rsidRDefault="00F57FE2" w:rsidP="00F57FE2">
      <w:pPr>
        <w:jc w:val="center"/>
        <w:rPr>
          <w:rFonts w:cs="Calibri"/>
          <w:sz w:val="28"/>
          <w:szCs w:val="28"/>
        </w:rPr>
      </w:pPr>
    </w:p>
    <w:p w:rsidR="00F57FE2" w:rsidRDefault="00F57FE2" w:rsidP="00F57FE2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36D227B0" wp14:editId="37494A4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5" name="Obrázek 5" descr="Popis: 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5" descr="Popis: 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7FE2" w:rsidRDefault="00F57FE2" w:rsidP="00F57FE2">
      <w:pPr>
        <w:jc w:val="center"/>
        <w:rPr>
          <w:rFonts w:cs="Calibri"/>
          <w:sz w:val="28"/>
          <w:szCs w:val="28"/>
        </w:rPr>
      </w:pPr>
    </w:p>
    <w:p w:rsidR="00F57FE2" w:rsidRDefault="00F57FE2" w:rsidP="00F57FE2">
      <w:pPr>
        <w:jc w:val="center"/>
        <w:rPr>
          <w:rFonts w:cs="Calibri"/>
          <w:sz w:val="28"/>
          <w:szCs w:val="28"/>
        </w:rPr>
      </w:pPr>
    </w:p>
    <w:p w:rsidR="00F57FE2" w:rsidRPr="00797E5D" w:rsidRDefault="00F57FE2" w:rsidP="00F57FE2">
      <w:pPr>
        <w:jc w:val="center"/>
        <w:rPr>
          <w:rFonts w:ascii="Times New Roman" w:hAnsi="Times New Roman"/>
          <w:sz w:val="28"/>
          <w:szCs w:val="28"/>
        </w:rPr>
      </w:pPr>
    </w:p>
    <w:p w:rsidR="00F57FE2" w:rsidRPr="00797E5D" w:rsidRDefault="00F57FE2" w:rsidP="00F57FE2">
      <w:pPr>
        <w:jc w:val="center"/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 xml:space="preserve">Masarykova základní škola </w:t>
      </w:r>
      <w:proofErr w:type="spellStart"/>
      <w:r w:rsidRPr="00797E5D">
        <w:rPr>
          <w:rFonts w:ascii="Times New Roman" w:hAnsi="Times New Roman"/>
          <w:sz w:val="28"/>
          <w:szCs w:val="28"/>
        </w:rPr>
        <w:t>Debř</w:t>
      </w:r>
      <w:proofErr w:type="spellEnd"/>
      <w:r w:rsidRPr="00797E5D">
        <w:rPr>
          <w:rFonts w:ascii="Times New Roman" w:hAnsi="Times New Roman"/>
          <w:sz w:val="28"/>
          <w:szCs w:val="28"/>
        </w:rPr>
        <w:t>, Mladá Boleslav, příspěvková organizace</w:t>
      </w:r>
    </w:p>
    <w:p w:rsidR="00F57FE2" w:rsidRPr="00797E5D" w:rsidRDefault="00F57FE2" w:rsidP="00F57FE2">
      <w:pPr>
        <w:rPr>
          <w:rFonts w:ascii="Times New Roman" w:hAnsi="Times New Roman"/>
          <w:sz w:val="28"/>
          <w:szCs w:val="28"/>
        </w:rPr>
      </w:pPr>
    </w:p>
    <w:p w:rsidR="00F57FE2" w:rsidRPr="00797E5D" w:rsidRDefault="00F57FE2" w:rsidP="00F57FE2">
      <w:pPr>
        <w:rPr>
          <w:rFonts w:ascii="Times New Roman" w:hAnsi="Times New Roman"/>
          <w:sz w:val="28"/>
          <w:szCs w:val="28"/>
        </w:rPr>
      </w:pPr>
    </w:p>
    <w:p w:rsidR="00F57FE2" w:rsidRPr="00797E5D" w:rsidRDefault="00F57FE2" w:rsidP="00F57FE2">
      <w:pPr>
        <w:rPr>
          <w:rFonts w:ascii="Times New Roman" w:hAnsi="Times New Roman"/>
          <w:sz w:val="28"/>
          <w:szCs w:val="28"/>
        </w:rPr>
      </w:pPr>
    </w:p>
    <w:p w:rsidR="00F57FE2" w:rsidRPr="00797E5D" w:rsidRDefault="00F57FE2" w:rsidP="00F57FE2">
      <w:pPr>
        <w:jc w:val="center"/>
        <w:rPr>
          <w:rFonts w:ascii="Times New Roman" w:hAnsi="Times New Roman"/>
          <w:sz w:val="36"/>
          <w:szCs w:val="36"/>
          <w:u w:val="single"/>
        </w:rPr>
      </w:pPr>
      <w:r w:rsidRPr="00797E5D">
        <w:rPr>
          <w:rFonts w:ascii="Times New Roman" w:hAnsi="Times New Roman"/>
          <w:sz w:val="36"/>
          <w:szCs w:val="36"/>
          <w:u w:val="single"/>
        </w:rPr>
        <w:t>Název a číslo materiálu:</w:t>
      </w:r>
    </w:p>
    <w:p w:rsidR="00F57FE2" w:rsidRPr="00797E5D" w:rsidRDefault="00F57FE2" w:rsidP="00F57FE2">
      <w:pPr>
        <w:jc w:val="center"/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>VY_32_INOVACE_0</w:t>
      </w:r>
      <w:r w:rsidR="00F305D4">
        <w:rPr>
          <w:rFonts w:ascii="Times New Roman" w:hAnsi="Times New Roman"/>
          <w:sz w:val="28"/>
          <w:szCs w:val="28"/>
        </w:rPr>
        <w:t>2</w:t>
      </w:r>
      <w:r w:rsidRPr="00797E5D">
        <w:rPr>
          <w:rFonts w:ascii="Times New Roman" w:hAnsi="Times New Roman"/>
          <w:sz w:val="28"/>
          <w:szCs w:val="28"/>
        </w:rPr>
        <w:t>_Člověk a příroda_</w:t>
      </w:r>
      <w:r>
        <w:rPr>
          <w:rFonts w:ascii="Times New Roman" w:hAnsi="Times New Roman"/>
          <w:sz w:val="28"/>
          <w:szCs w:val="28"/>
        </w:rPr>
        <w:t>9</w:t>
      </w:r>
      <w:r w:rsidRPr="00797E5D">
        <w:rPr>
          <w:rFonts w:ascii="Times New Roman" w:hAnsi="Times New Roman"/>
          <w:sz w:val="28"/>
          <w:szCs w:val="28"/>
        </w:rPr>
        <w:t xml:space="preserve">.ročník – </w:t>
      </w:r>
      <w:r>
        <w:rPr>
          <w:rFonts w:ascii="Times New Roman" w:hAnsi="Times New Roman"/>
          <w:sz w:val="28"/>
          <w:szCs w:val="28"/>
        </w:rPr>
        <w:t>Uhlí (CH 9)</w:t>
      </w:r>
    </w:p>
    <w:p w:rsidR="00F57FE2" w:rsidRPr="00797E5D" w:rsidRDefault="00F57FE2" w:rsidP="00F57FE2">
      <w:pPr>
        <w:jc w:val="center"/>
        <w:rPr>
          <w:rFonts w:ascii="Times New Roman" w:hAnsi="Times New Roman"/>
          <w:sz w:val="28"/>
          <w:szCs w:val="28"/>
        </w:rPr>
      </w:pPr>
    </w:p>
    <w:p w:rsidR="00F57FE2" w:rsidRPr="00797E5D" w:rsidRDefault="00F57FE2" w:rsidP="00F57FE2">
      <w:pPr>
        <w:jc w:val="center"/>
        <w:rPr>
          <w:rFonts w:ascii="Times New Roman" w:hAnsi="Times New Roman"/>
          <w:sz w:val="28"/>
          <w:szCs w:val="28"/>
        </w:rPr>
      </w:pPr>
    </w:p>
    <w:p w:rsidR="00F57FE2" w:rsidRPr="00797E5D" w:rsidRDefault="00F57FE2" w:rsidP="00F57FE2">
      <w:pPr>
        <w:jc w:val="center"/>
        <w:rPr>
          <w:rFonts w:ascii="Times New Roman" w:hAnsi="Times New Roman"/>
          <w:sz w:val="28"/>
          <w:szCs w:val="28"/>
        </w:rPr>
      </w:pPr>
    </w:p>
    <w:p w:rsidR="00F57FE2" w:rsidRPr="00797E5D" w:rsidRDefault="00F57FE2" w:rsidP="00F57FE2">
      <w:pPr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 xml:space="preserve">Autor: Mgr. Martina </w:t>
      </w:r>
      <w:proofErr w:type="spellStart"/>
      <w:r w:rsidRPr="00797E5D">
        <w:rPr>
          <w:rFonts w:ascii="Times New Roman" w:hAnsi="Times New Roman"/>
          <w:sz w:val="28"/>
          <w:szCs w:val="28"/>
        </w:rPr>
        <w:t>Kolečkářová</w:t>
      </w:r>
      <w:proofErr w:type="spellEnd"/>
    </w:p>
    <w:p w:rsidR="00F57FE2" w:rsidRPr="00797E5D" w:rsidRDefault="00F57FE2" w:rsidP="00F57FE2">
      <w:pPr>
        <w:rPr>
          <w:rFonts w:ascii="Times New Roman" w:hAnsi="Times New Roman"/>
          <w:sz w:val="28"/>
          <w:szCs w:val="28"/>
        </w:rPr>
      </w:pPr>
    </w:p>
    <w:p w:rsidR="00F57FE2" w:rsidRPr="00797E5D" w:rsidRDefault="00F57FE2" w:rsidP="00F57FE2">
      <w:pPr>
        <w:rPr>
          <w:rFonts w:ascii="Times New Roman" w:hAnsi="Times New Roman"/>
          <w:sz w:val="28"/>
          <w:szCs w:val="28"/>
        </w:rPr>
      </w:pPr>
    </w:p>
    <w:p w:rsidR="00F57FE2" w:rsidRPr="00797E5D" w:rsidRDefault="00F57FE2" w:rsidP="00F57FE2">
      <w:pPr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 xml:space="preserve">Datum vypracování: </w:t>
      </w:r>
      <w:proofErr w:type="gramStart"/>
      <w:r w:rsidRPr="00797E5D">
        <w:rPr>
          <w:rFonts w:ascii="Times New Roman" w:hAnsi="Times New Roman"/>
          <w:sz w:val="28"/>
          <w:szCs w:val="28"/>
        </w:rPr>
        <w:t>červen</w:t>
      </w:r>
      <w:r>
        <w:rPr>
          <w:rFonts w:ascii="Times New Roman" w:hAnsi="Times New Roman"/>
          <w:sz w:val="28"/>
          <w:szCs w:val="28"/>
        </w:rPr>
        <w:t xml:space="preserve">ec </w:t>
      </w:r>
      <w:r w:rsidRPr="00797E5D">
        <w:rPr>
          <w:rFonts w:ascii="Times New Roman" w:hAnsi="Times New Roman"/>
          <w:sz w:val="28"/>
          <w:szCs w:val="28"/>
        </w:rPr>
        <w:t xml:space="preserve"> 2011</w:t>
      </w:r>
      <w:proofErr w:type="gramEnd"/>
    </w:p>
    <w:p w:rsidR="00F57FE2" w:rsidRPr="00797E5D" w:rsidRDefault="00F57FE2" w:rsidP="00F57FE2">
      <w:pPr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>Číslo projektu: CZ.1.07/1.4.00/21.1185</w:t>
      </w:r>
    </w:p>
    <w:p w:rsidR="00F57FE2" w:rsidRDefault="00F57FE2" w:rsidP="00F57FE2">
      <w:pPr>
        <w:rPr>
          <w:rFonts w:ascii="Times New Roman" w:hAnsi="Times New Roman"/>
          <w:sz w:val="28"/>
          <w:szCs w:val="28"/>
        </w:rPr>
      </w:pPr>
    </w:p>
    <w:p w:rsidR="00F57FE2" w:rsidRDefault="00F57FE2" w:rsidP="00F57FE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METODICKÝ POKYN:</w:t>
      </w:r>
    </w:p>
    <w:p w:rsidR="00F57FE2" w:rsidRDefault="00F57FE2" w:rsidP="00F57FE2">
      <w:pPr>
        <w:rPr>
          <w:rFonts w:ascii="Times New Roman" w:hAnsi="Times New Roman"/>
          <w:sz w:val="28"/>
          <w:szCs w:val="28"/>
        </w:rPr>
      </w:pPr>
    </w:p>
    <w:p w:rsidR="00F57FE2" w:rsidRDefault="00F57FE2" w:rsidP="00F57FE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VÝKLADOVÁ HODINA</w:t>
      </w:r>
    </w:p>
    <w:p w:rsidR="00F57FE2" w:rsidRDefault="00F57FE2" w:rsidP="00F57FE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ŽÁCI ZAPISUJÍ PODSTATNÉ INFORMACE</w:t>
      </w:r>
    </w:p>
    <w:p w:rsidR="00F57FE2" w:rsidRDefault="00F57FE2" w:rsidP="00F57FE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DŮLEŽITÉ INFORMACE ZVÝRAZNĚNY</w:t>
      </w:r>
      <w:bookmarkStart w:id="0" w:name="_GoBack"/>
      <w:bookmarkEnd w:id="0"/>
    </w:p>
    <w:p w:rsidR="00F6259D" w:rsidRDefault="00F6259D" w:rsidP="00F57FE2">
      <w:pPr>
        <w:rPr>
          <w:rFonts w:ascii="Times New Roman" w:hAnsi="Times New Roman"/>
          <w:sz w:val="28"/>
          <w:szCs w:val="28"/>
        </w:rPr>
      </w:pPr>
    </w:p>
    <w:p w:rsidR="00F6259D" w:rsidRDefault="00F6259D" w:rsidP="00F57FE2">
      <w:pPr>
        <w:rPr>
          <w:rFonts w:ascii="Times New Roman" w:hAnsi="Times New Roman"/>
          <w:sz w:val="28"/>
          <w:szCs w:val="28"/>
        </w:rPr>
      </w:pPr>
    </w:p>
    <w:p w:rsidR="00F6259D" w:rsidRDefault="00F6259D" w:rsidP="00F57FE2">
      <w:pPr>
        <w:rPr>
          <w:rFonts w:ascii="Times New Roman" w:hAnsi="Times New Roman"/>
          <w:sz w:val="28"/>
          <w:szCs w:val="28"/>
        </w:rPr>
      </w:pPr>
    </w:p>
    <w:p w:rsidR="00F6259D" w:rsidRPr="003068F4" w:rsidRDefault="00F6259D" w:rsidP="00F57FE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Výukové materiály byly zpracovány na základě dlouholeté praxe pedagoga.</w:t>
      </w:r>
    </w:p>
    <w:p w:rsidR="00F57FE2" w:rsidRDefault="00F57FE2" w:rsidP="00F57FE2">
      <w:pPr>
        <w:jc w:val="center"/>
        <w:rPr>
          <w:rFonts w:ascii="Times New Roman" w:hAnsi="Times New Roman"/>
          <w:b/>
          <w:color w:val="FF0000"/>
          <w:sz w:val="40"/>
          <w:szCs w:val="40"/>
        </w:rPr>
      </w:pPr>
    </w:p>
    <w:p w:rsidR="00F57FE2" w:rsidRDefault="00F57FE2" w:rsidP="00F57FE2">
      <w:pPr>
        <w:jc w:val="center"/>
        <w:rPr>
          <w:rFonts w:ascii="Times New Roman" w:hAnsi="Times New Roman"/>
          <w:b/>
          <w:color w:val="FF0000"/>
          <w:sz w:val="40"/>
          <w:szCs w:val="40"/>
        </w:rPr>
      </w:pPr>
    </w:p>
    <w:p w:rsidR="00F57FE2" w:rsidRDefault="00F57FE2" w:rsidP="00F57FE2">
      <w:pPr>
        <w:jc w:val="center"/>
        <w:rPr>
          <w:rFonts w:ascii="Times New Roman" w:hAnsi="Times New Roman"/>
          <w:b/>
          <w:color w:val="FF0000"/>
          <w:sz w:val="40"/>
          <w:szCs w:val="40"/>
        </w:rPr>
      </w:pPr>
    </w:p>
    <w:p w:rsidR="00F57FE2" w:rsidRDefault="00F57FE2" w:rsidP="00F57FE2">
      <w:pPr>
        <w:jc w:val="center"/>
        <w:rPr>
          <w:rFonts w:ascii="Times New Roman" w:hAnsi="Times New Roman"/>
          <w:color w:val="FF0000"/>
          <w:sz w:val="44"/>
          <w:szCs w:val="44"/>
        </w:rPr>
      </w:pPr>
    </w:p>
    <w:p w:rsidR="00F57FE2" w:rsidRDefault="00F57FE2" w:rsidP="00F57FE2">
      <w:pPr>
        <w:jc w:val="center"/>
        <w:rPr>
          <w:rFonts w:ascii="Times New Roman" w:hAnsi="Times New Roman"/>
          <w:color w:val="FF0000"/>
          <w:sz w:val="44"/>
          <w:szCs w:val="44"/>
        </w:rPr>
      </w:pPr>
    </w:p>
    <w:p w:rsidR="00F57FE2" w:rsidRDefault="00F57FE2" w:rsidP="00F57FE2">
      <w:pPr>
        <w:jc w:val="center"/>
        <w:rPr>
          <w:rFonts w:ascii="Times New Roman" w:hAnsi="Times New Roman"/>
          <w:color w:val="FF0000"/>
          <w:sz w:val="44"/>
          <w:szCs w:val="44"/>
        </w:rPr>
      </w:pPr>
    </w:p>
    <w:p w:rsidR="00F57FE2" w:rsidRDefault="00F57FE2" w:rsidP="00F57FE2">
      <w:pPr>
        <w:jc w:val="center"/>
        <w:rPr>
          <w:rFonts w:ascii="Times New Roman" w:hAnsi="Times New Roman"/>
          <w:color w:val="FF0000"/>
          <w:sz w:val="44"/>
          <w:szCs w:val="44"/>
        </w:rPr>
      </w:pPr>
    </w:p>
    <w:p w:rsidR="00F57FE2" w:rsidRDefault="00F57FE2" w:rsidP="00F57FE2">
      <w:pPr>
        <w:jc w:val="center"/>
        <w:rPr>
          <w:rFonts w:ascii="Times New Roman" w:hAnsi="Times New Roman"/>
          <w:color w:val="FF0000"/>
          <w:sz w:val="44"/>
          <w:szCs w:val="44"/>
        </w:rPr>
      </w:pPr>
    </w:p>
    <w:p w:rsidR="00F57FE2" w:rsidRDefault="00F57FE2" w:rsidP="00F57FE2">
      <w:pPr>
        <w:jc w:val="center"/>
        <w:rPr>
          <w:rFonts w:ascii="Times New Roman" w:hAnsi="Times New Roman"/>
          <w:color w:val="FF0000"/>
          <w:sz w:val="44"/>
          <w:szCs w:val="44"/>
        </w:rPr>
      </w:pPr>
    </w:p>
    <w:p w:rsidR="00F57FE2" w:rsidRDefault="00F57FE2" w:rsidP="00F57FE2">
      <w:pPr>
        <w:jc w:val="center"/>
        <w:rPr>
          <w:rFonts w:ascii="Times New Roman" w:hAnsi="Times New Roman"/>
          <w:color w:val="FF0000"/>
          <w:sz w:val="44"/>
          <w:szCs w:val="44"/>
        </w:rPr>
      </w:pPr>
    </w:p>
    <w:p w:rsidR="00F57FE2" w:rsidRDefault="00F57FE2" w:rsidP="00F57FE2">
      <w:pPr>
        <w:jc w:val="center"/>
        <w:rPr>
          <w:rFonts w:ascii="Times New Roman" w:hAnsi="Times New Roman"/>
          <w:color w:val="FF0000"/>
          <w:sz w:val="44"/>
          <w:szCs w:val="44"/>
        </w:rPr>
      </w:pPr>
    </w:p>
    <w:p w:rsidR="00F57FE2" w:rsidRDefault="00F57FE2" w:rsidP="00F57FE2">
      <w:pPr>
        <w:jc w:val="center"/>
        <w:rPr>
          <w:rFonts w:ascii="Times New Roman" w:hAnsi="Times New Roman"/>
          <w:color w:val="FF0000"/>
          <w:sz w:val="44"/>
          <w:szCs w:val="44"/>
        </w:rPr>
      </w:pPr>
    </w:p>
    <w:p w:rsidR="00F57FE2" w:rsidRDefault="00F57FE2" w:rsidP="00F57FE2">
      <w:pPr>
        <w:jc w:val="center"/>
        <w:rPr>
          <w:rFonts w:ascii="Times New Roman" w:hAnsi="Times New Roman"/>
          <w:color w:val="FF0000"/>
          <w:sz w:val="44"/>
          <w:szCs w:val="44"/>
        </w:rPr>
      </w:pPr>
    </w:p>
    <w:p w:rsidR="00F57FE2" w:rsidRPr="00C92E1F" w:rsidRDefault="00F57FE2" w:rsidP="00F57FE2">
      <w:pPr>
        <w:jc w:val="center"/>
        <w:rPr>
          <w:rFonts w:ascii="Times New Roman" w:hAnsi="Times New Roman"/>
          <w:color w:val="FF0000"/>
          <w:sz w:val="44"/>
          <w:szCs w:val="44"/>
        </w:rPr>
      </w:pPr>
      <w:r w:rsidRPr="00C92E1F">
        <w:rPr>
          <w:rFonts w:ascii="Times New Roman" w:hAnsi="Times New Roman"/>
          <w:color w:val="FF0000"/>
          <w:sz w:val="44"/>
          <w:szCs w:val="44"/>
        </w:rPr>
        <w:t>UHLÍ</w:t>
      </w:r>
    </w:p>
    <w:p w:rsidR="00F57FE2" w:rsidRDefault="00F57FE2" w:rsidP="00F57FE2">
      <w:pPr>
        <w:rPr>
          <w:rFonts w:ascii="Times New Roman" w:hAnsi="Times New Roman"/>
          <w:sz w:val="44"/>
          <w:szCs w:val="44"/>
        </w:rPr>
      </w:pPr>
      <w:r w:rsidRPr="00C92E1F">
        <w:rPr>
          <w:rFonts w:ascii="Times New Roman" w:hAnsi="Times New Roman"/>
          <w:sz w:val="44"/>
          <w:szCs w:val="44"/>
        </w:rPr>
        <w:t xml:space="preserve">= </w:t>
      </w:r>
      <w:r>
        <w:rPr>
          <w:rFonts w:ascii="Times New Roman" w:hAnsi="Times New Roman"/>
          <w:sz w:val="44"/>
          <w:szCs w:val="44"/>
        </w:rPr>
        <w:t>„</w:t>
      </w:r>
      <w:r w:rsidRPr="00C92E1F">
        <w:rPr>
          <w:rFonts w:ascii="Times New Roman" w:hAnsi="Times New Roman"/>
          <w:sz w:val="44"/>
          <w:szCs w:val="44"/>
        </w:rPr>
        <w:t>hořlavý kámen</w:t>
      </w:r>
      <w:r>
        <w:rPr>
          <w:rFonts w:ascii="Times New Roman" w:hAnsi="Times New Roman"/>
          <w:sz w:val="44"/>
          <w:szCs w:val="44"/>
        </w:rPr>
        <w:t>“</w:t>
      </w:r>
    </w:p>
    <w:p w:rsidR="00F57FE2" w:rsidRPr="00C92E1F" w:rsidRDefault="00F57FE2" w:rsidP="00F57FE2">
      <w:pPr>
        <w:rPr>
          <w:rFonts w:ascii="Times New Roman" w:hAnsi="Times New Roman"/>
          <w:sz w:val="44"/>
          <w:szCs w:val="44"/>
        </w:rPr>
      </w:pPr>
    </w:p>
    <w:p w:rsidR="00F57FE2" w:rsidRPr="00C92E1F" w:rsidRDefault="00F57FE2" w:rsidP="00F57FE2">
      <w:pPr>
        <w:rPr>
          <w:rFonts w:ascii="Times New Roman" w:hAnsi="Times New Roman"/>
          <w:sz w:val="44"/>
          <w:szCs w:val="44"/>
        </w:rPr>
      </w:pPr>
      <w:r w:rsidRPr="00C92E1F">
        <w:rPr>
          <w:rFonts w:ascii="Times New Roman" w:hAnsi="Times New Roman"/>
          <w:sz w:val="44"/>
          <w:szCs w:val="44"/>
        </w:rPr>
        <w:t>- hořlavá hornina vzniklá z odumřelých rostlin v průběhu stovek milionů let</w:t>
      </w:r>
    </w:p>
    <w:p w:rsidR="00F57FE2" w:rsidRPr="00C92E1F" w:rsidRDefault="00F57FE2" w:rsidP="00F57FE2">
      <w:pPr>
        <w:rPr>
          <w:rFonts w:ascii="Times New Roman" w:hAnsi="Times New Roman"/>
          <w:sz w:val="44"/>
          <w:szCs w:val="44"/>
        </w:rPr>
      </w:pPr>
      <w:r w:rsidRPr="00C92E1F">
        <w:rPr>
          <w:rFonts w:ascii="Times New Roman" w:hAnsi="Times New Roman"/>
          <w:sz w:val="44"/>
          <w:szCs w:val="44"/>
        </w:rPr>
        <w:t>- popel po spálení uhlí = důkaz obsahu nespalitelných minerálních látek</w:t>
      </w:r>
    </w:p>
    <w:p w:rsidR="00F57FE2" w:rsidRPr="00C92E1F" w:rsidRDefault="00F57FE2" w:rsidP="00F57FE2">
      <w:pPr>
        <w:rPr>
          <w:rFonts w:ascii="Times New Roman" w:hAnsi="Times New Roman"/>
          <w:sz w:val="44"/>
          <w:szCs w:val="44"/>
        </w:rPr>
      </w:pPr>
      <w:r w:rsidRPr="00C92E1F">
        <w:rPr>
          <w:rFonts w:ascii="Times New Roman" w:hAnsi="Times New Roman"/>
          <w:sz w:val="44"/>
          <w:szCs w:val="44"/>
        </w:rPr>
        <w:t xml:space="preserve">- kvalita uhlí dána obsahem uhlíku </w:t>
      </w:r>
    </w:p>
    <w:p w:rsidR="00F57FE2" w:rsidRPr="00C92E1F" w:rsidRDefault="00F57FE2" w:rsidP="00F57FE2">
      <w:pPr>
        <w:rPr>
          <w:rFonts w:ascii="Times New Roman" w:hAnsi="Times New Roman"/>
          <w:sz w:val="44"/>
          <w:szCs w:val="44"/>
        </w:rPr>
      </w:pPr>
    </w:p>
    <w:p w:rsidR="00F57FE2" w:rsidRPr="00C92E1F" w:rsidRDefault="00F57FE2" w:rsidP="00F57FE2">
      <w:pPr>
        <w:rPr>
          <w:rFonts w:ascii="Times New Roman" w:hAnsi="Times New Roman"/>
          <w:sz w:val="44"/>
          <w:szCs w:val="44"/>
        </w:rPr>
      </w:pPr>
    </w:p>
    <w:p w:rsidR="00F57FE2" w:rsidRPr="00C92E1F" w:rsidRDefault="00F57FE2" w:rsidP="00F57FE2">
      <w:pPr>
        <w:rPr>
          <w:rFonts w:ascii="Times New Roman" w:hAnsi="Times New Roman"/>
          <w:sz w:val="44"/>
          <w:szCs w:val="44"/>
        </w:rPr>
      </w:pPr>
      <w:r w:rsidRPr="00C92E1F">
        <w:rPr>
          <w:rFonts w:ascii="Times New Roman" w:hAnsi="Times New Roman"/>
          <w:b/>
          <w:sz w:val="44"/>
          <w:szCs w:val="44"/>
        </w:rPr>
        <w:t>1. černé uhlí</w:t>
      </w:r>
      <w:r w:rsidRPr="00C92E1F">
        <w:rPr>
          <w:rFonts w:ascii="Times New Roman" w:hAnsi="Times New Roman"/>
          <w:sz w:val="44"/>
          <w:szCs w:val="44"/>
        </w:rPr>
        <w:t xml:space="preserve"> – 75-95 % uhlíku, z období prvohor – druhohor</w:t>
      </w:r>
    </w:p>
    <w:p w:rsidR="00F57FE2" w:rsidRDefault="00F57FE2" w:rsidP="00F57FE2">
      <w:pPr>
        <w:rPr>
          <w:rFonts w:ascii="Times New Roman" w:hAnsi="Times New Roman"/>
          <w:sz w:val="44"/>
          <w:szCs w:val="44"/>
        </w:rPr>
      </w:pPr>
      <w:r w:rsidRPr="00C92E1F">
        <w:rPr>
          <w:rFonts w:ascii="Times New Roman" w:hAnsi="Times New Roman"/>
          <w:sz w:val="44"/>
          <w:szCs w:val="44"/>
        </w:rPr>
        <w:t xml:space="preserve">- </w:t>
      </w:r>
      <w:proofErr w:type="gramStart"/>
      <w:r w:rsidRPr="00C92E1F">
        <w:rPr>
          <w:rFonts w:ascii="Times New Roman" w:hAnsi="Times New Roman"/>
          <w:sz w:val="44"/>
          <w:szCs w:val="44"/>
        </w:rPr>
        <w:t xml:space="preserve">karbonizace </w:t>
      </w:r>
      <w:r>
        <w:rPr>
          <w:rFonts w:ascii="Times New Roman" w:hAnsi="Times New Roman"/>
          <w:sz w:val="44"/>
          <w:szCs w:val="44"/>
        </w:rPr>
        <w:t xml:space="preserve"> (zuhelnatění</w:t>
      </w:r>
      <w:proofErr w:type="gramEnd"/>
      <w:r>
        <w:rPr>
          <w:rFonts w:ascii="Times New Roman" w:hAnsi="Times New Roman"/>
          <w:sz w:val="44"/>
          <w:szCs w:val="44"/>
        </w:rPr>
        <w:t xml:space="preserve">) </w:t>
      </w:r>
      <w:r w:rsidRPr="00C92E1F">
        <w:rPr>
          <w:rFonts w:ascii="Times New Roman" w:hAnsi="Times New Roman"/>
          <w:sz w:val="44"/>
          <w:szCs w:val="44"/>
        </w:rPr>
        <w:t xml:space="preserve">= zahřívání černého uhlí na t. </w:t>
      </w:r>
      <w:r>
        <w:rPr>
          <w:rFonts w:ascii="Times New Roman" w:hAnsi="Times New Roman"/>
          <w:sz w:val="44"/>
          <w:szCs w:val="44"/>
        </w:rPr>
        <w:t xml:space="preserve">900 st. C bez přístupu vzduchu </w:t>
      </w:r>
    </w:p>
    <w:p w:rsidR="00F57FE2" w:rsidRPr="00C92E1F" w:rsidRDefault="00F57FE2" w:rsidP="00F57FE2">
      <w:pPr>
        <w:rPr>
          <w:rFonts w:ascii="Times New Roman" w:hAnsi="Times New Roman"/>
          <w:sz w:val="44"/>
          <w:szCs w:val="44"/>
        </w:rPr>
      </w:pPr>
      <w:r w:rsidRPr="00C92E1F">
        <w:rPr>
          <w:rFonts w:ascii="Times New Roman" w:hAnsi="Times New Roman"/>
          <w:sz w:val="44"/>
          <w:szCs w:val="44"/>
        </w:rPr>
        <w:t xml:space="preserve"> vzniká:</w:t>
      </w:r>
    </w:p>
    <w:p w:rsidR="00F57FE2" w:rsidRPr="00C92E1F" w:rsidRDefault="00F57FE2" w:rsidP="00F57FE2">
      <w:pPr>
        <w:rPr>
          <w:rFonts w:ascii="Times New Roman" w:hAnsi="Times New Roman"/>
          <w:sz w:val="44"/>
          <w:szCs w:val="44"/>
        </w:rPr>
      </w:pPr>
      <w:r w:rsidRPr="00F57FE2">
        <w:rPr>
          <w:rFonts w:ascii="Times New Roman" w:hAnsi="Times New Roman"/>
          <w:i/>
          <w:sz w:val="44"/>
          <w:szCs w:val="44"/>
        </w:rPr>
        <w:t>a) koksárenský plyn nebo svítiplyn</w:t>
      </w:r>
      <w:r w:rsidRPr="00C92E1F">
        <w:rPr>
          <w:rFonts w:ascii="Times New Roman" w:hAnsi="Times New Roman"/>
          <w:sz w:val="44"/>
          <w:szCs w:val="44"/>
        </w:rPr>
        <w:t xml:space="preserve"> – plynné palivo (obsahuje vodu a oxid uhelnatý)</w:t>
      </w:r>
    </w:p>
    <w:p w:rsidR="00F57FE2" w:rsidRPr="00C92E1F" w:rsidRDefault="00F57FE2" w:rsidP="00F57FE2">
      <w:pPr>
        <w:rPr>
          <w:rFonts w:ascii="Times New Roman" w:hAnsi="Times New Roman"/>
          <w:sz w:val="44"/>
          <w:szCs w:val="44"/>
        </w:rPr>
      </w:pPr>
      <w:r w:rsidRPr="00F57FE2">
        <w:rPr>
          <w:rFonts w:ascii="Times New Roman" w:hAnsi="Times New Roman"/>
          <w:i/>
          <w:sz w:val="44"/>
          <w:szCs w:val="44"/>
        </w:rPr>
        <w:lastRenderedPageBreak/>
        <w:t>b) černouhelný dehet</w:t>
      </w:r>
      <w:r w:rsidRPr="00C92E1F">
        <w:rPr>
          <w:rFonts w:ascii="Times New Roman" w:hAnsi="Times New Roman"/>
          <w:sz w:val="44"/>
          <w:szCs w:val="44"/>
        </w:rPr>
        <w:t xml:space="preserve"> – získávání benzenu a naftalenu</w:t>
      </w:r>
    </w:p>
    <w:p w:rsidR="00F57FE2" w:rsidRPr="00C92E1F" w:rsidRDefault="00F57FE2" w:rsidP="00F57FE2">
      <w:pPr>
        <w:rPr>
          <w:rFonts w:ascii="Times New Roman" w:hAnsi="Times New Roman"/>
          <w:sz w:val="44"/>
          <w:szCs w:val="44"/>
        </w:rPr>
      </w:pPr>
      <w:r w:rsidRPr="00F57FE2">
        <w:rPr>
          <w:rFonts w:ascii="Times New Roman" w:hAnsi="Times New Roman"/>
          <w:i/>
          <w:sz w:val="44"/>
          <w:szCs w:val="44"/>
        </w:rPr>
        <w:t>c) koks</w:t>
      </w:r>
      <w:r w:rsidRPr="00C92E1F">
        <w:rPr>
          <w:rFonts w:ascii="Times New Roman" w:hAnsi="Times New Roman"/>
          <w:sz w:val="44"/>
          <w:szCs w:val="44"/>
        </w:rPr>
        <w:t xml:space="preserve"> – palivo a výroba </w:t>
      </w:r>
      <w:proofErr w:type="spellStart"/>
      <w:r w:rsidRPr="00C92E1F">
        <w:rPr>
          <w:rFonts w:ascii="Times New Roman" w:hAnsi="Times New Roman"/>
          <w:sz w:val="44"/>
          <w:szCs w:val="44"/>
        </w:rPr>
        <w:t>Fe</w:t>
      </w:r>
      <w:proofErr w:type="spellEnd"/>
    </w:p>
    <w:p w:rsidR="00F57FE2" w:rsidRPr="00C92E1F" w:rsidRDefault="00F57FE2" w:rsidP="00F57FE2">
      <w:pPr>
        <w:rPr>
          <w:rFonts w:ascii="Times New Roman" w:hAnsi="Times New Roman"/>
          <w:sz w:val="44"/>
          <w:szCs w:val="44"/>
        </w:rPr>
      </w:pPr>
      <w:r w:rsidRPr="00F57FE2">
        <w:rPr>
          <w:rFonts w:ascii="Times New Roman" w:hAnsi="Times New Roman"/>
          <w:i/>
          <w:sz w:val="44"/>
          <w:szCs w:val="44"/>
        </w:rPr>
        <w:t>d) amoniaková voda</w:t>
      </w:r>
      <w:r w:rsidRPr="00C92E1F">
        <w:rPr>
          <w:rFonts w:ascii="Times New Roman" w:hAnsi="Times New Roman"/>
          <w:sz w:val="44"/>
          <w:szCs w:val="44"/>
        </w:rPr>
        <w:t xml:space="preserve"> – k výrobě dusíkatých hnojiv</w:t>
      </w:r>
    </w:p>
    <w:p w:rsidR="00F57FE2" w:rsidRPr="00C92E1F" w:rsidRDefault="00F57FE2" w:rsidP="00F57FE2">
      <w:pPr>
        <w:rPr>
          <w:rFonts w:ascii="Times New Roman" w:hAnsi="Times New Roman"/>
          <w:sz w:val="44"/>
          <w:szCs w:val="44"/>
        </w:rPr>
      </w:pPr>
    </w:p>
    <w:p w:rsidR="00F57FE2" w:rsidRPr="00C92E1F" w:rsidRDefault="00F57FE2" w:rsidP="00F57FE2">
      <w:pPr>
        <w:rPr>
          <w:rFonts w:ascii="Times New Roman" w:hAnsi="Times New Roman"/>
          <w:sz w:val="44"/>
          <w:szCs w:val="44"/>
        </w:rPr>
      </w:pPr>
    </w:p>
    <w:p w:rsidR="00F57FE2" w:rsidRPr="00C92E1F" w:rsidRDefault="00F57FE2" w:rsidP="00F57FE2">
      <w:pPr>
        <w:rPr>
          <w:rFonts w:ascii="Times New Roman" w:hAnsi="Times New Roman"/>
          <w:sz w:val="44"/>
          <w:szCs w:val="44"/>
        </w:rPr>
      </w:pPr>
    </w:p>
    <w:p w:rsidR="00F57FE2" w:rsidRPr="00C92E1F" w:rsidRDefault="00F57FE2" w:rsidP="00F57FE2">
      <w:pPr>
        <w:rPr>
          <w:rFonts w:ascii="Times New Roman" w:hAnsi="Times New Roman"/>
          <w:sz w:val="44"/>
          <w:szCs w:val="44"/>
        </w:rPr>
      </w:pPr>
      <w:r w:rsidRPr="00C92E1F">
        <w:rPr>
          <w:rFonts w:ascii="Times New Roman" w:hAnsi="Times New Roman"/>
          <w:b/>
          <w:sz w:val="44"/>
          <w:szCs w:val="44"/>
        </w:rPr>
        <w:t xml:space="preserve">2. hnědé uhlí – </w:t>
      </w:r>
      <w:r w:rsidRPr="00C92E1F">
        <w:rPr>
          <w:rFonts w:ascii="Times New Roman" w:hAnsi="Times New Roman"/>
          <w:sz w:val="44"/>
          <w:szCs w:val="44"/>
        </w:rPr>
        <w:t>geologicky mladší, obsah velkého množství příměsí (hl. síra a voda) – 60 – 75 % uhlíku</w:t>
      </w:r>
    </w:p>
    <w:p w:rsidR="00F57FE2" w:rsidRPr="00C92E1F" w:rsidRDefault="00F57FE2" w:rsidP="00F57FE2">
      <w:pPr>
        <w:rPr>
          <w:rFonts w:ascii="Times New Roman" w:hAnsi="Times New Roman"/>
          <w:sz w:val="44"/>
          <w:szCs w:val="44"/>
        </w:rPr>
      </w:pPr>
    </w:p>
    <w:p w:rsidR="00F57FE2" w:rsidRPr="00C92E1F" w:rsidRDefault="00F57FE2" w:rsidP="00F57FE2">
      <w:pPr>
        <w:rPr>
          <w:rFonts w:ascii="Times New Roman" w:hAnsi="Times New Roman"/>
          <w:sz w:val="44"/>
          <w:szCs w:val="44"/>
        </w:rPr>
      </w:pPr>
    </w:p>
    <w:p w:rsidR="003F66E9" w:rsidRDefault="003F66E9"/>
    <w:sectPr w:rsidR="003F66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7FE2"/>
    <w:rsid w:val="003F66E9"/>
    <w:rsid w:val="00F305D4"/>
    <w:rsid w:val="00F57FE2"/>
    <w:rsid w:val="00F62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7FE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57F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7FE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7FE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57F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7FE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168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1161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Kolečkářová</dc:creator>
  <cp:lastModifiedBy>Masarykova ZŠ Debř - učitel</cp:lastModifiedBy>
  <cp:revision>3</cp:revision>
  <cp:lastPrinted>2012-08-11T19:03:00Z</cp:lastPrinted>
  <dcterms:created xsi:type="dcterms:W3CDTF">2012-04-26T08:24:00Z</dcterms:created>
  <dcterms:modified xsi:type="dcterms:W3CDTF">2012-08-11T19:03:00Z</dcterms:modified>
</cp:coreProperties>
</file>